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F8" w:rsidRPr="00895841" w:rsidRDefault="00C31BF8" w:rsidP="00C31BF8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091CF4" w:rsidRPr="00895841" w:rsidRDefault="00091CF4" w:rsidP="00C31BF8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имущественных отношений Администрации муниципального образования «Вяземский муниципальный округ» Смоленской области</w:t>
      </w:r>
    </w:p>
    <w:p w:rsidR="00C31BF8" w:rsidRPr="00895841" w:rsidRDefault="00C31BF8" w:rsidP="00C31BF8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работе комитета имущественных отношений Администрации муниципального образования «Вяземский р</w:t>
      </w:r>
      <w:r w:rsidR="002219D3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айон» Смоленской области за 2024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C31BF8" w:rsidRPr="00895841" w:rsidRDefault="00C31BF8" w:rsidP="00C31BF8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1BF8" w:rsidRPr="00895841" w:rsidRDefault="00C31BF8" w:rsidP="00C31BF8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имущественных отношений Администрации муниципального образования «Вяземский район» Смоленской области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214F67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полномочия Администрации МО «Вяземский район» Смоленской области в сфере управления и распоряжения муниципальной собственностью муниципального образования «Вяземский район» Смоленской области и Вяземского городского поселения Вяземского района Смоленской области. В отчетном периоде управление и распоря</w:t>
      </w:r>
      <w:r w:rsidR="000A7F8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жение муниципальным имуществом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осуществлялось по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следующим основным направлениям:</w:t>
      </w:r>
    </w:p>
    <w:p w:rsidR="00944C1F" w:rsidRPr="00895841" w:rsidRDefault="00944C1F" w:rsidP="00944C1F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841">
        <w:rPr>
          <w:sz w:val="26"/>
          <w:szCs w:val="26"/>
        </w:rPr>
        <w:t>- приватизация и продажа муниципального имущества и земельных участков;</w:t>
      </w:r>
    </w:p>
    <w:p w:rsidR="00C31BF8" w:rsidRPr="00895841" w:rsidRDefault="00C31BF8" w:rsidP="00C31BF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841">
        <w:rPr>
          <w:sz w:val="26"/>
          <w:szCs w:val="26"/>
        </w:rPr>
        <w:t>- передача в аренду муниципального имущества и земельных участков;</w:t>
      </w:r>
    </w:p>
    <w:p w:rsidR="00C31BF8" w:rsidRPr="00895841" w:rsidRDefault="00C31BF8" w:rsidP="00C31BF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841">
        <w:rPr>
          <w:sz w:val="26"/>
          <w:szCs w:val="26"/>
        </w:rPr>
        <w:t>- координация деятельности муниципальных предприятий и учреждений;</w:t>
      </w:r>
    </w:p>
    <w:p w:rsidR="00C31BF8" w:rsidRPr="00895841" w:rsidRDefault="00C31BF8" w:rsidP="00C31BF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841">
        <w:rPr>
          <w:sz w:val="26"/>
          <w:szCs w:val="26"/>
        </w:rPr>
        <w:t>- учет имущества в реестрах муниципального образования «Вяземский район» Смоленской области и Вяземского городского поселения Вяземского района Смоленской области;</w:t>
      </w:r>
    </w:p>
    <w:p w:rsidR="00C31BF8" w:rsidRPr="00895841" w:rsidRDefault="00C31BF8" w:rsidP="00C31BF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5841">
        <w:rPr>
          <w:sz w:val="26"/>
          <w:szCs w:val="26"/>
        </w:rPr>
        <w:t>- управление долями (паями, акциями) в капиталах хозяйственных обществ ин</w:t>
      </w:r>
      <w:r w:rsidR="000A7F87" w:rsidRPr="00895841">
        <w:rPr>
          <w:sz w:val="26"/>
          <w:szCs w:val="26"/>
        </w:rPr>
        <w:t>ых организационно-правовых форм.</w:t>
      </w:r>
    </w:p>
    <w:p w:rsidR="00C31BF8" w:rsidRPr="00895841" w:rsidRDefault="00C31BF8" w:rsidP="00C31BF8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  <w:u w:val="single"/>
          <w:lang w:eastAsia="ru-RU"/>
        </w:rPr>
      </w:pPr>
    </w:p>
    <w:p w:rsidR="00C31BF8" w:rsidRPr="00895841" w:rsidRDefault="00C31BF8" w:rsidP="00C31BF8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bCs/>
          <w:spacing w:val="11"/>
          <w:sz w:val="26"/>
          <w:szCs w:val="26"/>
          <w:lang w:eastAsia="ru-RU"/>
        </w:rPr>
        <w:t>Управление муниципальным имуществом и муниципальными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>предприятиями</w:t>
      </w:r>
    </w:p>
    <w:p w:rsidR="00C31BF8" w:rsidRPr="00895841" w:rsidRDefault="00C31BF8" w:rsidP="00C31BF8">
      <w:pPr>
        <w:shd w:val="clear" w:color="auto" w:fill="FFFFFF"/>
        <w:spacing w:before="14"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u w:val="single"/>
          <w:lang w:eastAsia="ru-RU"/>
        </w:rPr>
      </w:pPr>
    </w:p>
    <w:p w:rsidR="00C31BF8" w:rsidRPr="00895841" w:rsidRDefault="00845C85" w:rsidP="00CA6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01.01.2024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муниципальной собственности муниципального образования «Вяземский район» Смоленской области находятся акции: ОАО «</w:t>
      </w:r>
      <w:proofErr w:type="spellStart"/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Смоленскоблгаз</w:t>
      </w:r>
      <w:proofErr w:type="spellEnd"/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52F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C052F2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Общество</w:t>
      </w:r>
      <w:r w:rsidR="00C052F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2 644 обыкновенных акций, что составляет 0,66 %, ОАО «Вяземский </w:t>
      </w:r>
      <w:proofErr w:type="spellStart"/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хлебокомбинат</w:t>
      </w:r>
      <w:proofErr w:type="spellEnd"/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количестве 560 обыкновенных акций, что составляет 25,5%. </w:t>
      </w:r>
    </w:p>
    <w:p w:rsidR="003C2A7A" w:rsidRPr="00895841" w:rsidRDefault="00613DF5" w:rsidP="00CA6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</w:t>
      </w:r>
      <w:proofErr w:type="spell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Смоленскоблгаз</w:t>
      </w:r>
      <w:proofErr w:type="spell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(в настоящее время</w:t>
      </w:r>
      <w:r w:rsidRPr="00895841">
        <w:rPr>
          <w:i/>
          <w:iCs/>
        </w:rPr>
        <w:t xml:space="preserve"> </w:t>
      </w:r>
      <w:r w:rsidRPr="00895841">
        <w:rPr>
          <w:rFonts w:ascii="Times New Roman" w:hAnsi="Times New Roman" w:cs="Times New Roman"/>
          <w:i/>
          <w:iCs/>
          <w:sz w:val="26"/>
          <w:szCs w:val="26"/>
        </w:rPr>
        <w:t>Акционерное общество «Газпром газораспределение Смоленск»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 годовым общим собранием акционеров</w:t>
      </w:r>
      <w:r w:rsidR="00CA69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финансово-хо</w:t>
      </w:r>
      <w:r w:rsidR="002219D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зяйственной деятельности за 2023</w:t>
      </w:r>
      <w:r w:rsidR="00CA69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принял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решение о выплате дивидендов, утвердив размер выплаты на одну </w:t>
      </w:r>
      <w:r w:rsidR="00327ADF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обыкновенную акцию в сумме </w:t>
      </w:r>
      <w:r w:rsidR="003C2A7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87,40 </w:t>
      </w:r>
      <w:r w:rsidR="00CA69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В связи с этим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27ADF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327ADF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«Вяземский район» С</w:t>
      </w:r>
      <w:r w:rsidR="00CA69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моленской области по акциям ОАО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Смоленскоблгаз</w:t>
      </w:r>
      <w:proofErr w:type="spellEnd"/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2024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2023 год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CA69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дивидендов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3C2A7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231 085,60 руб. (что на 129 % больше</w:t>
      </w:r>
      <w:r w:rsidR="00327ADF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в 2023</w:t>
      </w:r>
      <w:r w:rsidR="003C2A7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C2A7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(101 027,24 руб.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руб.).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C2A7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связано с решением общего собрания акционеров </w:t>
      </w:r>
      <w:r w:rsidR="00B5666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«Газпром Газораспределение Смоленск» увеличить размер чистой прибыли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направленной</w:t>
      </w:r>
      <w:r w:rsidR="00B5666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выпл</w:t>
      </w:r>
      <w:r w:rsidR="006C4B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ату дивидендов по акциям, по сравнению с 2023 годом</w:t>
      </w:r>
      <w:r w:rsidR="00B5666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E3EDE" w:rsidRPr="00895841" w:rsidRDefault="00EE3EDE" w:rsidP="00CA6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Годовым о</w:t>
      </w:r>
      <w:r w:rsidR="00B123C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бщим собранием акционеров О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«Вяземский </w:t>
      </w:r>
      <w:proofErr w:type="spellStart"/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хлебокомбинат</w:t>
      </w:r>
      <w:proofErr w:type="spellEnd"/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A05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настоящее время </w:t>
      </w:r>
      <w:r w:rsidR="00CA0567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Акционерное общество «Вяземский </w:t>
      </w:r>
      <w:proofErr w:type="spellStart"/>
      <w:r w:rsidR="00CA0567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хлебокомбинат</w:t>
      </w:r>
      <w:proofErr w:type="spellEnd"/>
      <w:r w:rsidR="00766BA0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766BA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принято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  <w:r w:rsidR="00B123C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ивиденды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обыкновенным акциям ОАО «</w:t>
      </w:r>
      <w:r w:rsidR="00845C8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Вяземский </w:t>
      </w:r>
      <w:proofErr w:type="spellStart"/>
      <w:r w:rsidR="00B123C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хлебокомбинат</w:t>
      </w:r>
      <w:proofErr w:type="spellEnd"/>
      <w:r w:rsidR="00B123C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2023</w:t>
      </w:r>
      <w:r w:rsidR="006C4B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выплачивать.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771F" w:rsidRPr="00895841" w:rsidRDefault="00CA0567" w:rsidP="00DE7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E771F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01.01.2024 в реестрах муниципальных предприятий и учреждений муниципального образования «Вяземский район» Смоленской области значилось </w:t>
      </w:r>
      <w:r w:rsidR="00DE771F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</w:t>
      </w:r>
      <w:r w:rsidR="00DE771F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предприятий и учреждений, в том числе:</w:t>
      </w:r>
    </w:p>
    <w:p w:rsidR="00DE771F" w:rsidRPr="00895841" w:rsidRDefault="00DE771F" w:rsidP="00DE7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1. Муниципальных предприятий </w:t>
      </w:r>
      <w:r w:rsidRPr="00895841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— </w:t>
      </w:r>
      <w:r w:rsidRPr="00895841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en-US" w:eastAsia="ru-RU"/>
        </w:rPr>
        <w:t>3</w:t>
      </w:r>
      <w:r w:rsidRPr="00895841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>,</w:t>
      </w:r>
      <w:r w:rsidRPr="00895841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из них:</w:t>
      </w:r>
    </w:p>
    <w:p w:rsidR="00DE771F" w:rsidRPr="00895841" w:rsidRDefault="00DE771F" w:rsidP="00DE771F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lastRenderedPageBreak/>
        <w:t xml:space="preserve">предприятий торговли - </w:t>
      </w:r>
      <w:r w:rsidRPr="00895841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ru-RU"/>
        </w:rPr>
        <w:t>1</w:t>
      </w:r>
      <w:r w:rsidRPr="00895841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: </w:t>
      </w:r>
      <w:r w:rsidRPr="00895841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МУП «Орша» </w:t>
      </w:r>
      <w:proofErr w:type="gramStart"/>
      <w:r w:rsidRPr="00895841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г</w:t>
      </w:r>
      <w:proofErr w:type="gramEnd"/>
      <w:r w:rsidRPr="00895841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. Вязьмы Смоленской области;</w:t>
      </w:r>
    </w:p>
    <w:p w:rsidR="00DE771F" w:rsidRPr="00895841" w:rsidRDefault="00DE771F" w:rsidP="00DE771F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06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предприятий ЖКХ– </w:t>
      </w:r>
      <w:r w:rsidRPr="00895841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>1</w:t>
      </w:r>
      <w:r w:rsidRPr="00895841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: МП </w:t>
      </w:r>
      <w:r w:rsidRPr="00895841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«Вяземское     производственное     жилищно-ремонтное     объединение»:</w:t>
      </w:r>
    </w:p>
    <w:p w:rsidR="00DE771F" w:rsidRPr="00895841" w:rsidRDefault="00DE771F" w:rsidP="00DE771F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584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прочих   направлений   деятельности –  </w:t>
      </w:r>
      <w:r w:rsidRPr="00895841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eastAsia="ru-RU"/>
        </w:rPr>
        <w:t>1</w:t>
      </w:r>
      <w:r w:rsidR="00F725BC" w:rsidRPr="0089584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: МП </w:t>
      </w:r>
      <w:r w:rsidRPr="0089584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«</w:t>
      </w:r>
      <w:proofErr w:type="spellStart"/>
      <w:r w:rsidRPr="0089584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Вязьмастройзаказчик</w:t>
      </w:r>
      <w:proofErr w:type="spellEnd"/>
      <w:r w:rsidRPr="0089584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». </w:t>
      </w:r>
    </w:p>
    <w:p w:rsidR="00DE771F" w:rsidRPr="00895841" w:rsidRDefault="00DE771F" w:rsidP="00DE771F">
      <w:pPr>
        <w:shd w:val="clear" w:color="auto" w:fill="FFFFFF"/>
        <w:spacing w:after="0" w:line="322" w:lineRule="exact"/>
        <w:ind w:left="763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ru-RU"/>
        </w:rPr>
        <w:t xml:space="preserve">2.  Муниципальных учреждений </w:t>
      </w: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— </w:t>
      </w:r>
      <w:r w:rsidRPr="00895841">
        <w:rPr>
          <w:rFonts w:ascii="Times New Roman" w:eastAsia="Times New Roman" w:hAnsi="Times New Roman" w:cs="Times New Roman"/>
          <w:b/>
          <w:spacing w:val="4"/>
          <w:sz w:val="26"/>
          <w:szCs w:val="26"/>
          <w:lang w:eastAsia="ru-RU"/>
        </w:rPr>
        <w:t>63</w:t>
      </w:r>
      <w:r w:rsidRPr="00895841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ru-RU"/>
        </w:rPr>
        <w:t xml:space="preserve">, </w:t>
      </w: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из них:</w:t>
      </w:r>
    </w:p>
    <w:p w:rsidR="00DE771F" w:rsidRPr="00895841" w:rsidRDefault="00DE771F" w:rsidP="00DE7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администраций – 1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E771F" w:rsidRPr="00895841" w:rsidRDefault="00DE771F" w:rsidP="00DE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образовательных учреждений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DE771F" w:rsidRPr="00895841" w:rsidRDefault="00DE771F" w:rsidP="00DE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общеобразовательных -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30,</w:t>
      </w:r>
      <w:proofErr w:type="gramEnd"/>
    </w:p>
    <w:p w:rsidR="00DE771F" w:rsidRPr="00895841" w:rsidRDefault="00DE771F" w:rsidP="00DE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дошкольных -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15,</w:t>
      </w:r>
      <w:proofErr w:type="gramEnd"/>
    </w:p>
    <w:p w:rsidR="00DE771F" w:rsidRPr="00895841" w:rsidRDefault="00DE771F" w:rsidP="00DE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дополнительного образования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2;</w:t>
      </w:r>
    </w:p>
    <w:p w:rsidR="00DE771F" w:rsidRPr="00895841" w:rsidRDefault="00DE771F" w:rsidP="00DE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учреждений культуры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5;</w:t>
      </w:r>
    </w:p>
    <w:p w:rsidR="00DE771F" w:rsidRPr="00895841" w:rsidRDefault="00DE771F" w:rsidP="00DE7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учреждений спорта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3;</w:t>
      </w:r>
    </w:p>
    <w:p w:rsidR="00DE771F" w:rsidRPr="00895841" w:rsidRDefault="00DE771F" w:rsidP="00DE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прочие учреждения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</w:p>
    <w:p w:rsidR="000370DE" w:rsidRPr="00895841" w:rsidRDefault="00B123C6" w:rsidP="00B9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hAnsi="Times New Roman" w:cs="Times New Roman"/>
          <w:sz w:val="26"/>
          <w:szCs w:val="26"/>
        </w:rPr>
        <w:t>В 2024</w:t>
      </w:r>
      <w:r w:rsidR="00DE771F" w:rsidRPr="00895841">
        <w:rPr>
          <w:rFonts w:ascii="Times New Roman" w:hAnsi="Times New Roman" w:cs="Times New Roman"/>
          <w:sz w:val="26"/>
          <w:szCs w:val="26"/>
        </w:rPr>
        <w:t xml:space="preserve"> году из Реестра муниципальных учреждений муниципального образования «Вяземский район» Смоленской области </w:t>
      </w:r>
      <w:r w:rsidR="000370DE" w:rsidRPr="00895841">
        <w:rPr>
          <w:rFonts w:ascii="Times New Roman" w:hAnsi="Times New Roman" w:cs="Times New Roman"/>
          <w:sz w:val="26"/>
          <w:szCs w:val="26"/>
        </w:rPr>
        <w:t>были исключены:</w:t>
      </w:r>
      <w:r w:rsidR="00DE771F" w:rsidRPr="008958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0DE" w:rsidRPr="00895841" w:rsidRDefault="000370DE" w:rsidP="00037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hAnsi="Times New Roman" w:cs="Times New Roman"/>
          <w:sz w:val="26"/>
          <w:szCs w:val="26"/>
        </w:rPr>
        <w:t xml:space="preserve">-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образовательное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</w:t>
      </w:r>
      <w:proofErr w:type="spell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Юшковская</w:t>
      </w:r>
      <w:proofErr w:type="spell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общеобразовательная школа имени Героя Советского Союза В. М. </w:t>
      </w:r>
      <w:proofErr w:type="spell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Вишенкова</w:t>
      </w:r>
      <w:proofErr w:type="spell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района Смоленской области,</w:t>
      </w:r>
      <w:r w:rsidRPr="00895841">
        <w:rPr>
          <w:rFonts w:ascii="Times New Roman" w:hAnsi="Times New Roman" w:cs="Times New Roman"/>
          <w:sz w:val="26"/>
          <w:szCs w:val="26"/>
        </w:rPr>
        <w:t xml:space="preserve"> в связи с ликвидацией;</w:t>
      </w:r>
    </w:p>
    <w:p w:rsidR="000370DE" w:rsidRPr="00895841" w:rsidRDefault="000370DE" w:rsidP="0003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hAnsi="Times New Roman" w:cs="Times New Roman"/>
          <w:sz w:val="26"/>
          <w:szCs w:val="26"/>
        </w:rPr>
        <w:t xml:space="preserve">-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«Начальная школа – детский сад «Надежда» г. Вязьмы Смоленской области,  в связи с реорганизацией в форме присоединения к МБОУ СОШ № 6.</w:t>
      </w:r>
    </w:p>
    <w:p w:rsidR="00F81944" w:rsidRPr="00895841" w:rsidRDefault="00F81944" w:rsidP="00F8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В реестре муниципальных учреждений Вяземского городского поселения Вяземского района Смолен</w:t>
      </w:r>
      <w:r w:rsidR="00214F67"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ской области на 01.01.2024 значи</w:t>
      </w: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тся 6 учреждений:</w:t>
      </w:r>
    </w:p>
    <w:p w:rsidR="00F81944" w:rsidRPr="00895841" w:rsidRDefault="00F81944" w:rsidP="00F8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- ЖКХ – </w:t>
      </w:r>
      <w:r w:rsidRPr="00895841">
        <w:rPr>
          <w:rFonts w:ascii="Times New Roman" w:eastAsia="Times New Roman" w:hAnsi="Times New Roman" w:cs="Times New Roman"/>
          <w:b/>
          <w:spacing w:val="4"/>
          <w:sz w:val="26"/>
          <w:szCs w:val="26"/>
          <w:lang w:eastAsia="ru-RU"/>
        </w:rPr>
        <w:t>2</w:t>
      </w: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;</w:t>
      </w:r>
    </w:p>
    <w:p w:rsidR="00F81944" w:rsidRPr="00895841" w:rsidRDefault="00F81944" w:rsidP="00F8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учреждений спорта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2;</w:t>
      </w:r>
    </w:p>
    <w:p w:rsidR="00F81944" w:rsidRPr="00895841" w:rsidRDefault="00F81944" w:rsidP="00F819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прочие учреждения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</w:p>
    <w:p w:rsidR="00FE1A4D" w:rsidRPr="00895841" w:rsidRDefault="00F81944" w:rsidP="00F8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Муниципальных унитарных предприятий в собственности Вяземского городского поселения Вяземского района Смоленской области – не имелось.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81944" w:rsidRPr="00895841" w:rsidRDefault="00FE1A4D" w:rsidP="00FE1A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В 2024 году в качестве неналогового дохода в виде части прибыли, перечисляемой в бюджет МО «Вяземский район» Смоленской области муниципальными унитарными предприя</w:t>
      </w:r>
      <w:r w:rsidR="00214F67"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тия</w:t>
      </w: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ми </w:t>
      </w:r>
      <w:r w:rsidR="00214F67"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было </w:t>
      </w:r>
      <w:r w:rsidRPr="0089584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получено 1 116,2 тыс. руб. (2023 - 913,09) тыс. руб. </w:t>
      </w:r>
      <w:r w:rsidR="00F8194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67E" w:rsidRPr="00895841" w:rsidRDefault="00DE037E" w:rsidP="00214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B088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8F56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8F564D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комитетом</w:t>
      </w:r>
      <w:r w:rsidR="00FF5C0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56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заключено </w:t>
      </w:r>
      <w:r w:rsidR="00454BC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договоров на право безвозмездного пользования муниципальным недвижимым</w:t>
      </w:r>
      <w:r w:rsidR="008F56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</w:t>
      </w:r>
      <w:r w:rsidR="008F56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находящимся в собственности муниципального образования «Вяземский район» Смоленской области</w:t>
      </w:r>
      <w:r w:rsidR="00FF5C0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Вяземского городского поселения,</w:t>
      </w:r>
      <w:r w:rsidR="00614D4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454BC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8F56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дополнительных соглашений к</w:t>
      </w:r>
      <w:r w:rsidR="00614D4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действующим</w:t>
      </w:r>
      <w:r w:rsidR="008F56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договорам безвоз</w:t>
      </w:r>
      <w:r w:rsidR="00FF5C0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мездного пользования имуществом.</w:t>
      </w:r>
      <w:r w:rsidR="008F56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14D4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одготовлено </w:t>
      </w:r>
      <w:r w:rsidR="00B90DD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614D4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приказов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приему, увольнению, премированию, руководителей муницип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альных предприятий,</w:t>
      </w:r>
      <w:r w:rsidR="00614D4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BC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614D4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BF8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комитета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приема-передачи, списанию, закреплению на праве хозяйственного ведения, оперативного управления муниципального имущества за муниципальны</w:t>
      </w:r>
      <w:r w:rsidR="00614D4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предприятиями, учреждениями. </w:t>
      </w:r>
    </w:p>
    <w:p w:rsidR="00454BC5" w:rsidRPr="00895841" w:rsidRDefault="007F5B1D" w:rsidP="00C31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контроль за использов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анием муниципального имущества 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осуществлялся в рамках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проводимых в связи с реорганизацией</w:t>
      </w:r>
      <w:r w:rsidR="00454BC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54BC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МУПов</w:t>
      </w:r>
      <w:proofErr w:type="spellEnd"/>
      <w:r w:rsidR="00454BC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хозяйственные общества, а также в рамках ежегодных контрольных мероприятий</w:t>
      </w:r>
      <w:r w:rsidR="00C2267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54BC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проводимых Администрацией МО «Вяземский район» Смоленской области</w:t>
      </w:r>
      <w:r w:rsidR="005220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другими профильными подразделениями по использовани</w:t>
      </w:r>
      <w:r w:rsidR="00C2267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ю муниципаль</w:t>
      </w:r>
      <w:r w:rsidR="00251BC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имущества переданного по концессионным соглашениям ООО «Наш Парк», ООО «Вода Смоленска».</w:t>
      </w:r>
      <w:proofErr w:type="gramEnd"/>
    </w:p>
    <w:p w:rsidR="00214F67" w:rsidRPr="00895841" w:rsidRDefault="00BC3D82" w:rsidP="00A04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7F5B1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2024</w:t>
      </w:r>
      <w:r w:rsidR="00A04DB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осуществлялась работа по приему</w:t>
      </w:r>
      <w:r w:rsidR="00766BA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-передаче имущества на разные уровни собственности. </w:t>
      </w:r>
      <w:r w:rsidR="007F5B1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в 2024</w:t>
      </w:r>
      <w:r w:rsidR="00A04DB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собственность МО «Вяземский район» Смоленской области:</w:t>
      </w:r>
    </w:p>
    <w:p w:rsidR="00251BC2" w:rsidRPr="00895841" w:rsidRDefault="00214F67" w:rsidP="00251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4DB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государственной с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обственности Смоленской области </w:t>
      </w:r>
      <w:r w:rsidR="00251BC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2 школьных автоб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уса, компьютерное оборудование для</w:t>
      </w:r>
      <w:r w:rsidR="00251BC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 учреждений</w:t>
      </w:r>
      <w:r w:rsidR="00251BC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города;</w:t>
      </w:r>
    </w:p>
    <w:p w:rsidR="00251BC2" w:rsidRPr="00895841" w:rsidRDefault="00251BC2" w:rsidP="00251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сельских поселений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района были приняты 66 объектов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и водоотведения</w:t>
      </w:r>
      <w:r w:rsidR="00FC42A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proofErr w:type="gramStart"/>
      <w:r w:rsidR="00FC42A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последствии</w:t>
      </w:r>
      <w:proofErr w:type="gramEnd"/>
      <w:r w:rsidR="00FC42A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</w:t>
      </w:r>
      <w:r w:rsidR="00214F6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переданы в оперативное управление МУП «Водоснабжение и водоотведение «Вяземский».</w:t>
      </w:r>
    </w:p>
    <w:p w:rsidR="007B2E8D" w:rsidRPr="00895841" w:rsidRDefault="007B2E8D" w:rsidP="007B2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поддержки субъектов малого и среднего бизнеса в 2024 году продолжалась работа по внесению изменений и дополнений в ранее утвержденные Перечни имущества, свободного от прав третьих лиц для предоставления во владение и (или) пользование на долгосрочной основе субъектам малого и среднего предпринимательства муниципального образования «Вяземский район» Смоленской области и Вяземского городского поселения Вяземского района Смоленской области.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Перечни публикуются на официальном сайте Администрации </w:t>
      </w:r>
      <w:hyperlink r:id="rId6" w:history="1">
        <w:r w:rsidR="008F4C74"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www</w:t>
        </w:r>
        <w:r w:rsidR="008F4C74"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8F4C74"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vyazma</w:t>
        </w:r>
        <w:proofErr w:type="spellEnd"/>
        <w:r w:rsidR="008F4C74"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="008F4C74"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 и газете «Вяземский вестник», а также направляются в Министерство имущественных и земельных отношений Смоленской области.</w:t>
      </w:r>
    </w:p>
    <w:p w:rsidR="007B2E8D" w:rsidRPr="00895841" w:rsidRDefault="007B2E8D" w:rsidP="007B2E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</w:t>
      </w:r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реализации возложенных на </w:t>
      </w:r>
      <w:r w:rsidR="008F4C74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</w:t>
      </w:r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 по обеспечению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функционирования  системы учета муниципального имущества, </w:t>
      </w:r>
      <w:r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имени Администрации муниципального образования «Вяземский район» Смоленской области  осуществляет учет объектов муниципальной  собственности  путем  ведения Реестра объектов муниципальной собственности МО «Вяземский район» Смоленской области  в программном комплексе  «Учет имущества» и Реестра объектов муниципальной собственности Вяземского городского поселения Вяземского района Смоленской области с использованием программного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</w:t>
      </w:r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кса «ПАРУС». В реестры включалось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имущество, принятое в муниципальную собственность района и города из государственной собственности и других уровней; приобретенное имущество за счет бюджетных средств (</w:t>
      </w:r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квартиры для детей сирот), а также имущество, самостоятельно приобретенное муниципальными у</w:t>
      </w:r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чреждениями и предприятиями.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Фиксировалось движение имущества: прием-передача в оперативное управление муниципальным учреждениям (школьные автобусы, компьютерное оборудование для оснащения образовательных учреждений и проведения ЕГЭ, и пр.), в хозяйственное ведение муниципальным предприятиям, списание имущества.</w:t>
      </w:r>
      <w:proofErr w:type="gramEnd"/>
    </w:p>
    <w:p w:rsidR="007B2E8D" w:rsidRPr="00895841" w:rsidRDefault="007B2E8D" w:rsidP="007B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Административными регламентами оказывалась муниципальная услуга гражданам и организациям - предоставление информации об объектах учета, содержащейся в реестрах муниципального имущества муниципального образования «Вяземский район» Смоленской области и Вяземского городского поселения. В связи с этим </w:t>
      </w:r>
      <w:r w:rsidR="006C4B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году подготовлены 1267 выписок и справок по муниципальным объектам  района. По запросам финансового управления, КРК, муниципальных учреждений предоставлялась информация</w:t>
      </w:r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реестров объектов муниципальной собственности, </w:t>
      </w:r>
      <w:r w:rsidR="008F4C7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имуществе находящем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оперативном управлении муниципальных учреждений и хозяйственном ведении предприятий города и района. </w:t>
      </w:r>
    </w:p>
    <w:p w:rsidR="007B2E8D" w:rsidRPr="00895841" w:rsidRDefault="007B2E8D" w:rsidP="007B2E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Заказано и получено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2870 выписок из ЕГРН (2023 - 2852).</w:t>
      </w:r>
    </w:p>
    <w:p w:rsidR="007B2E8D" w:rsidRPr="00895841" w:rsidRDefault="007B2E8D" w:rsidP="00105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BF8" w:rsidRPr="00895841" w:rsidRDefault="00C31BF8" w:rsidP="00C31B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Приватизация объектов муниципальной собственности</w:t>
      </w:r>
    </w:p>
    <w:p w:rsidR="00C31BF8" w:rsidRPr="00895841" w:rsidRDefault="00C31BF8" w:rsidP="00C31BF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320E" w:rsidRPr="00895841" w:rsidRDefault="00DE1C52" w:rsidP="00B43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Прогнозный план (программу</w:t>
      </w:r>
      <w:r w:rsidR="00B4320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приватизации муниципального имущества муниципального образования «Вяземский район» Смоленской области на 2024 год и </w:t>
      </w:r>
      <w:r w:rsidR="00B4320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плановый период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и 2026 годов, утвержденный</w:t>
      </w:r>
      <w:r w:rsidR="00B4320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Вяземского районного Совета депутатов от 29.11.2023 № 99 «Об утверждении Прогнозного плана (программы) приватизации муниципального имущества муниципального образования «Вяземский район» Смоленской области на 2024 год и плановый период 2025 и 2026 годов» (в редакции решения Вяземского</w:t>
      </w:r>
      <w:proofErr w:type="gramEnd"/>
      <w:r w:rsidR="00B4320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Совета депутатов от 27.12.2023 № 113) на 2024 год были включены 7 позиций объектов, в том числе 4 позиции недвижимого имущества и 3 муниципальных предприятия.</w:t>
      </w:r>
    </w:p>
    <w:p w:rsidR="00B4320E" w:rsidRPr="00895841" w:rsidRDefault="00DE1C52" w:rsidP="00B43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Прогнозный план (программу</w:t>
      </w:r>
      <w:r w:rsidR="00B4320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приватизации муниципального имущества Вяземского городского поселения Вяземского района смоленской области на 2024 год и плановый перио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д 2025 и 2026 годов утвержденный</w:t>
      </w:r>
      <w:r w:rsidR="00B4320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депутатов Вяземского городского поселения Вяземского района Смоленской области от 21.11.2023 № 99 «Об утверждении Прогнозного плана (программы) приватизации муниципального имущества Вяземского городского поселения Вяземского района Смоленской области на 2024 год и плановый период 2025</w:t>
      </w:r>
      <w:proofErr w:type="gramEnd"/>
      <w:r w:rsidR="00B4320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2026 годов» (в редакции решений Совета депутатов Вяземского городского поселения Вяземского района смоленской области от 27.02.2024 № 12, от 03.05.2024 № 32) на 2024 год были включены 15 позиций объектов, в том числе 10 позиций недвижимого имущества и 5 сооружений.</w:t>
      </w:r>
    </w:p>
    <w:p w:rsidR="00B4320E" w:rsidRPr="00895841" w:rsidRDefault="00B4320E" w:rsidP="00B4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B68E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вышеуказанными прогнозными планами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B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году комитетом имущественных отношений Администрации муниципального образования «Вяземский район» Смоленской области было  организовано 12 торговых сессий в электронной форме в сети «Интернет</w:t>
      </w:r>
      <w:r w:rsidR="008D7A0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сайте</w:t>
      </w:r>
      <w:r w:rsidRPr="00895841">
        <w:rPr>
          <w:rFonts w:ascii="Times New Roman" w:hAnsi="Times New Roman" w:cs="Times New Roman"/>
          <w:sz w:val="26"/>
          <w:szCs w:val="26"/>
        </w:rPr>
        <w:t xml:space="preserve">, определенном Правительством Российской Федерации </w:t>
      </w:r>
      <w:hyperlink r:id="rId7" w:history="1">
        <w:r w:rsidRPr="00895841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895841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895841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torgi</w:t>
        </w:r>
        <w:r w:rsidRPr="00895841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895841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gov</w:t>
        </w:r>
        <w:r w:rsidRPr="00895841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895841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ru</w:t>
        </w:r>
      </w:hyperlink>
      <w:r w:rsidRPr="00895841">
        <w:rPr>
          <w:rFonts w:ascii="Times New Roman" w:hAnsi="Times New Roman" w:cs="Times New Roman"/>
          <w:sz w:val="26"/>
          <w:szCs w:val="26"/>
        </w:rPr>
        <w:t xml:space="preserve">, на сайте оператора электронной площадки Сбербанк-АСТ </w:t>
      </w:r>
      <w:hyperlink r:id="rId8" w:history="1">
        <w:r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http://utp.sberbank-ast.ru</w:t>
        </w:r>
      </w:hyperlink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 (торговая секция «Приватизация, аренда и продажа прав»).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Извещения о торгах опубликованы на вышеуказанных электронных платформах и  на официальном сайте Администрации муниципального образования «Вяземский район» Смоленской области </w:t>
      </w:r>
      <w:hyperlink r:id="rId9" w:history="1">
        <w:r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www</w:t>
        </w:r>
        <w:r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vyazma</w:t>
        </w:r>
        <w:proofErr w:type="spellEnd"/>
        <w:r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4320E" w:rsidRPr="00895841" w:rsidRDefault="00B4320E" w:rsidP="00B43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объявленных торгов 12 сессий не состоялись, торги были признаны несостоявшимися в связи с отсутствием поданных заявок. </w:t>
      </w:r>
    </w:p>
    <w:p w:rsidR="00FE1A4D" w:rsidRPr="00895841" w:rsidRDefault="002B68E5" w:rsidP="002B68E5">
      <w:pPr>
        <w:tabs>
          <w:tab w:val="left" w:pos="0"/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841">
        <w:rPr>
          <w:rFonts w:ascii="Times New Roman" w:hAnsi="Times New Roman" w:cs="Times New Roman"/>
          <w:sz w:val="26"/>
          <w:szCs w:val="26"/>
        </w:rPr>
        <w:t>В 2024 году к</w:t>
      </w:r>
      <w:r w:rsidR="00FE1A4D" w:rsidRPr="00895841">
        <w:rPr>
          <w:rFonts w:ascii="Times New Roman" w:hAnsi="Times New Roman" w:cs="Times New Roman"/>
          <w:sz w:val="26"/>
          <w:szCs w:val="26"/>
        </w:rPr>
        <w:t>омитетом имущественных отношений Администрации муниципального образования «Вяземский район» Смоленской области была проведена большая работа по</w:t>
      </w:r>
      <w:r w:rsidRPr="00895841">
        <w:rPr>
          <w:rFonts w:ascii="Times New Roman" w:hAnsi="Times New Roman" w:cs="Times New Roman"/>
          <w:sz w:val="26"/>
          <w:szCs w:val="26"/>
        </w:rPr>
        <w:t xml:space="preserve"> 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выполнению мероприятий 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/>
        </w:rPr>
        <w:t>плана-графика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/>
        </w:rPr>
        <w:t xml:space="preserve"> (</w:t>
      </w:r>
      <w:r w:rsidR="00FE1A4D" w:rsidRPr="00895841">
        <w:rPr>
          <w:rFonts w:ascii="Times New Roman" w:eastAsia="Times New Roman" w:hAnsi="Times New Roman" w:cs="Times New Roman"/>
          <w:i/>
          <w:sz w:val="26"/>
          <w:szCs w:val="26"/>
          <w:lang/>
        </w:rPr>
        <w:t>далее – план-график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/>
        </w:rPr>
        <w:t>) по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/>
        </w:rPr>
        <w:t xml:space="preserve"> проведению мероприятий по банкротству, ликвидации, преобразованию в хозяйственные общества и учреждения государственных и муниципальных унитарных предприятий 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/>
        </w:rPr>
        <w:t>(</w:t>
      </w:r>
      <w:r w:rsidRPr="00895841">
        <w:rPr>
          <w:rFonts w:ascii="Times New Roman" w:eastAsia="Times New Roman" w:hAnsi="Times New Roman" w:cs="Times New Roman"/>
          <w:sz w:val="26"/>
          <w:szCs w:val="26"/>
          <w:lang/>
        </w:rPr>
        <w:t xml:space="preserve">исполнение </w:t>
      </w:r>
      <w:r w:rsidRPr="00895841">
        <w:rPr>
          <w:rFonts w:ascii="Times New Roman" w:hAnsi="Times New Roman" w:cs="Times New Roman"/>
          <w:sz w:val="26"/>
          <w:szCs w:val="26"/>
        </w:rPr>
        <w:t>Федерального</w:t>
      </w:r>
      <w:r w:rsidR="00FE1A4D" w:rsidRPr="00895841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95841">
        <w:rPr>
          <w:rFonts w:ascii="Times New Roman" w:hAnsi="Times New Roman" w:cs="Times New Roman"/>
          <w:sz w:val="26"/>
          <w:szCs w:val="26"/>
        </w:rPr>
        <w:t>а</w:t>
      </w:r>
      <w:r w:rsidR="00FE1A4D" w:rsidRPr="00895841">
        <w:rPr>
          <w:rFonts w:ascii="Times New Roman" w:hAnsi="Times New Roman" w:cs="Times New Roman"/>
          <w:sz w:val="26"/>
          <w:szCs w:val="26"/>
        </w:rPr>
        <w:t xml:space="preserve"> от 27.12.2019   №   485-ФЗ «О   внесении   изменений   в   Федеральный   закон «О государственных и муниципальных унитарных предприятиях» и Федеральный</w:t>
      </w:r>
      <w:proofErr w:type="gramEnd"/>
      <w:r w:rsidR="00FE1A4D" w:rsidRPr="00895841">
        <w:rPr>
          <w:rFonts w:ascii="Times New Roman" w:hAnsi="Times New Roman" w:cs="Times New Roman"/>
          <w:sz w:val="26"/>
          <w:szCs w:val="26"/>
        </w:rPr>
        <w:t xml:space="preserve"> закон «О защите конкуренции»). </w:t>
      </w:r>
    </w:p>
    <w:p w:rsidR="00FE1A4D" w:rsidRPr="00895841" w:rsidRDefault="006D24D2" w:rsidP="00FE1A4D">
      <w:pPr>
        <w:tabs>
          <w:tab w:val="left" w:pos="0"/>
          <w:tab w:val="left" w:pos="567"/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 Федеральным законом от 08.08.2001 № 129-ФЗ «О государственной регистрации юридических лиц и индивидуальных предпринимателей»,  </w:t>
      </w:r>
      <w:r w:rsidRPr="00895841">
        <w:rPr>
          <w:rFonts w:ascii="Times New Roman" w:hAnsi="Times New Roman" w:cs="Times New Roman"/>
          <w:bCs/>
          <w:sz w:val="26"/>
          <w:szCs w:val="26"/>
        </w:rPr>
        <w:t>Федеральным законом  от 08.02.1998 № 14-ФЗ «Об обществах с ограниченной ответственностью»,</w:t>
      </w:r>
      <w:r w:rsidRPr="00895841">
        <w:rPr>
          <w:bCs/>
          <w:sz w:val="28"/>
          <w:szCs w:val="28"/>
        </w:rPr>
        <w:t xml:space="preserve"> </w:t>
      </w:r>
      <w:r w:rsidRPr="00895841">
        <w:rPr>
          <w:rFonts w:ascii="Times New Roman" w:hAnsi="Times New Roman" w:cs="Times New Roman"/>
          <w:sz w:val="26"/>
          <w:szCs w:val="26"/>
        </w:rPr>
        <w:t>с</w:t>
      </w:r>
      <w:r w:rsidR="00FE1A4D" w:rsidRPr="00895841">
        <w:rPr>
          <w:rFonts w:ascii="Times New Roman" w:hAnsi="Times New Roman" w:cs="Times New Roman"/>
          <w:sz w:val="26"/>
          <w:szCs w:val="26"/>
        </w:rPr>
        <w:t xml:space="preserve">огласно </w:t>
      </w:r>
      <w:proofErr w:type="gramStart"/>
      <w:r w:rsidR="00FE1A4D" w:rsidRPr="00895841">
        <w:rPr>
          <w:rFonts w:ascii="Times New Roman" w:hAnsi="Times New Roman" w:cs="Times New Roman"/>
          <w:sz w:val="26"/>
          <w:szCs w:val="26"/>
        </w:rPr>
        <w:t>плану-графику</w:t>
      </w:r>
      <w:proofErr w:type="gramEnd"/>
      <w:r w:rsidR="00FE1A4D" w:rsidRPr="00895841">
        <w:rPr>
          <w:rFonts w:ascii="Times New Roman" w:hAnsi="Times New Roman" w:cs="Times New Roman"/>
          <w:sz w:val="26"/>
          <w:szCs w:val="26"/>
        </w:rPr>
        <w:t xml:space="preserve"> разработанному ФАС России муниципальные унитарные предприятия муниципального образования «Вяземский район» Смоленской области</w:t>
      </w:r>
      <w:r w:rsidR="002B68E5" w:rsidRPr="00895841">
        <w:rPr>
          <w:rFonts w:ascii="Times New Roman" w:hAnsi="Times New Roman" w:cs="Times New Roman"/>
          <w:sz w:val="26"/>
          <w:szCs w:val="26"/>
        </w:rPr>
        <w:t xml:space="preserve"> были включены в П</w:t>
      </w:r>
      <w:r w:rsidR="00FE1A4D" w:rsidRPr="00895841">
        <w:rPr>
          <w:rFonts w:ascii="Times New Roman" w:hAnsi="Times New Roman" w:cs="Times New Roman"/>
          <w:sz w:val="26"/>
          <w:szCs w:val="26"/>
        </w:rPr>
        <w:t>рогнозный план</w:t>
      </w:r>
      <w:r w:rsidR="002B68E5" w:rsidRPr="00895841">
        <w:rPr>
          <w:rFonts w:ascii="Times New Roman" w:hAnsi="Times New Roman" w:cs="Times New Roman"/>
          <w:sz w:val="26"/>
          <w:szCs w:val="26"/>
        </w:rPr>
        <w:t xml:space="preserve"> (программу)</w:t>
      </w:r>
      <w:r w:rsidR="00FE1A4D" w:rsidRPr="00895841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 муниципального образования «Вяземский район» Смоленской области</w:t>
      </w:r>
      <w:r w:rsidR="002B68E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 год</w:t>
      </w:r>
      <w:r w:rsidR="00FE1A4D" w:rsidRPr="0089584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E1A4D" w:rsidRPr="00895841">
        <w:rPr>
          <w:rFonts w:ascii="Times New Roman" w:hAnsi="Times New Roman" w:cs="Times New Roman"/>
          <w:sz w:val="26"/>
          <w:szCs w:val="26"/>
        </w:rPr>
        <w:t>разработаны и приняты</w:t>
      </w:r>
      <w:proofErr w:type="gramEnd"/>
      <w:r w:rsidR="00FE1A4D" w:rsidRPr="00895841">
        <w:rPr>
          <w:rFonts w:ascii="Times New Roman" w:hAnsi="Times New Roman" w:cs="Times New Roman"/>
          <w:sz w:val="26"/>
          <w:szCs w:val="26"/>
        </w:rPr>
        <w:t xml:space="preserve"> соответствующие  нормативно-правовые акты, проведены все установленные законодательством РФ мероприятия по реорганизации </w:t>
      </w:r>
      <w:proofErr w:type="spellStart"/>
      <w:r w:rsidR="00FE1A4D" w:rsidRPr="00895841">
        <w:rPr>
          <w:rFonts w:ascii="Times New Roman" w:hAnsi="Times New Roman" w:cs="Times New Roman"/>
          <w:sz w:val="26"/>
          <w:szCs w:val="26"/>
        </w:rPr>
        <w:t>МУПов</w:t>
      </w:r>
      <w:proofErr w:type="spellEnd"/>
      <w:r w:rsidR="00FE1A4D" w:rsidRPr="00895841">
        <w:rPr>
          <w:rFonts w:ascii="Times New Roman" w:hAnsi="Times New Roman" w:cs="Times New Roman"/>
          <w:sz w:val="26"/>
          <w:szCs w:val="26"/>
        </w:rPr>
        <w:t xml:space="preserve"> путем преобразования в </w:t>
      </w:r>
      <w:r w:rsidR="00FE1A4D" w:rsidRPr="00895841">
        <w:rPr>
          <w:rFonts w:ascii="Times New Roman" w:hAnsi="Times New Roman" w:cs="Times New Roman"/>
          <w:sz w:val="26"/>
          <w:szCs w:val="26"/>
        </w:rPr>
        <w:lastRenderedPageBreak/>
        <w:t xml:space="preserve">хозяйственные общества (общества с ограниченной ответственностью). Таким образом, муниципальные унитарные предприятия МУП «Орша, </w:t>
      </w:r>
      <w:proofErr w:type="gramStart"/>
      <w:r w:rsidR="00FE1A4D" w:rsidRPr="0089584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E1A4D" w:rsidRPr="00895841">
        <w:rPr>
          <w:rFonts w:ascii="Times New Roman" w:hAnsi="Times New Roman" w:cs="Times New Roman"/>
          <w:sz w:val="26"/>
          <w:szCs w:val="26"/>
        </w:rPr>
        <w:t>. Вязьмы Смоленской области, МП «Вяземское производственное жилищно-ремонтное объединение», МП «</w:t>
      </w:r>
      <w:proofErr w:type="spellStart"/>
      <w:r w:rsidR="00FE1A4D" w:rsidRPr="00895841">
        <w:rPr>
          <w:rFonts w:ascii="Times New Roman" w:hAnsi="Times New Roman" w:cs="Times New Roman"/>
          <w:sz w:val="26"/>
          <w:szCs w:val="26"/>
        </w:rPr>
        <w:t>Вязьмастройзаказчик</w:t>
      </w:r>
      <w:proofErr w:type="spellEnd"/>
      <w:r w:rsidR="00FE1A4D" w:rsidRPr="00895841">
        <w:rPr>
          <w:rFonts w:ascii="Times New Roman" w:hAnsi="Times New Roman" w:cs="Times New Roman"/>
          <w:sz w:val="26"/>
          <w:szCs w:val="26"/>
        </w:rPr>
        <w:t>» были приватизированы,</w:t>
      </w:r>
      <w:r w:rsidR="00FE1A4D" w:rsidRPr="0089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преобразования в общества с ограниченной ответственностью. Единственным учредителем Обществ является муниципальное образование «Вяземский район» Смоленской области в лице Администрации муниципального образования «Вяземский район» Смоленской области, со 100 - процентным уставным капиталом, принадлежащим муниципальному образованию «Вяземский район» Смоленской области.</w:t>
      </w:r>
    </w:p>
    <w:p w:rsidR="00B4320E" w:rsidRPr="00895841" w:rsidRDefault="00B4320E" w:rsidP="00B432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арендатор ООО «ПЖРО» (теперь ООО «Вяземское домоуправление»), который воспользовался преимущественным правом выкупа арендуемых им объектов недвижимости (приватизация муниципального имущества осуществляется в соответствии с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895841">
        <w:rPr>
          <w:rFonts w:ascii="Times New Roman" w:hAnsi="Times New Roman" w:cs="Times New Roman"/>
          <w:sz w:val="26"/>
          <w:szCs w:val="26"/>
        </w:rPr>
        <w:t xml:space="preserve"> продолжал</w:t>
      </w:r>
      <w:proofErr w:type="gramEnd"/>
      <w:r w:rsidRPr="008958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5841">
        <w:rPr>
          <w:rFonts w:ascii="Times New Roman" w:hAnsi="Times New Roman" w:cs="Times New Roman"/>
          <w:sz w:val="26"/>
          <w:szCs w:val="26"/>
        </w:rPr>
        <w:t xml:space="preserve">выкупать по преимущественному праву выкупа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нежилые здания: гаражно-складское здание (271,3 кв.м.), гаражно-складское здание (554,2 кв.м.), здание </w:t>
      </w:r>
      <w:proofErr w:type="spell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растворно-бетонного</w:t>
      </w:r>
      <w:proofErr w:type="spell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узла (РБУ) (403,4 кв.м.), часть административно-бытового здания (183,4 кв.м.), части здания (нежилых помещений № 16,17) (22,6 кв.м.), здание столярной мастерской (862,7 кв.м.), расположенные по адресу: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Смоленская область,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Вязьма, ул. Спортивная, д. 2, </w:t>
      </w:r>
      <w:r w:rsidRPr="00895841">
        <w:rPr>
          <w:rFonts w:ascii="Times New Roman" w:hAnsi="Times New Roman" w:cs="Times New Roman"/>
          <w:sz w:val="26"/>
          <w:szCs w:val="26"/>
        </w:rPr>
        <w:t xml:space="preserve">за 2 531 040 рублей по договору купли-продажи от 02.08.2021 № 12 с рассрочкой платежа на 5 лет. В 2024 году от выкупа имущества с земельным участком по преимущественному праву в бюджет района поступило – </w:t>
      </w:r>
      <w:r w:rsidRPr="00895841">
        <w:rPr>
          <w:rFonts w:ascii="Times New Roman" w:hAnsi="Times New Roman" w:cs="Times New Roman"/>
          <w:b/>
          <w:sz w:val="26"/>
          <w:szCs w:val="26"/>
        </w:rPr>
        <w:t>209 284</w:t>
      </w:r>
      <w:r w:rsidRPr="0089584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4320E" w:rsidRPr="00895841" w:rsidRDefault="00B4320E" w:rsidP="00B43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hAnsi="Times New Roman" w:cs="Times New Roman"/>
          <w:sz w:val="26"/>
          <w:szCs w:val="26"/>
        </w:rPr>
        <w:t xml:space="preserve"> </w:t>
      </w:r>
      <w:r w:rsidR="002B68E5" w:rsidRPr="00895841">
        <w:rPr>
          <w:rFonts w:ascii="Times New Roman" w:hAnsi="Times New Roman" w:cs="Times New Roman"/>
          <w:sz w:val="26"/>
          <w:szCs w:val="26"/>
        </w:rPr>
        <w:t xml:space="preserve">Другой </w:t>
      </w:r>
      <w:r w:rsidR="002B68E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рендатор ООО «Авто-67» также воспользовался преимущественным правом выкупа арендуемого им объекта недвижимости (в соответствии с Федеральным законом от 22.07.2008 № 159-ФЗ) здания проходной (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сторожки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земельным участком, расположенного по адресу: Смоленская область,</w:t>
      </w:r>
      <w:r w:rsidR="002B68E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B68E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2B68E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 Вязьма, ул. Ленина, д. 60/2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купли-продажи № 14 от 08.02.2024. От выкупа данного имущества в бюджет района поступило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194 097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="002B68E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20E" w:rsidRPr="00895841" w:rsidRDefault="00B4320E" w:rsidP="00B432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от приватизации имущества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преимущественное право в бюджет района поступило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403 381 рубль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20E" w:rsidRPr="00895841" w:rsidRDefault="00844C13" w:rsidP="004B7CA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hAnsi="Times New Roman" w:cs="Times New Roman"/>
          <w:sz w:val="26"/>
          <w:szCs w:val="26"/>
        </w:rPr>
        <w:t xml:space="preserve">В 2024 году комитет имущественных отношений выступал в качестве организатора торгов по реализации муниципального имущества, находящегося в оперативном управлении МБУ стадион «Салют» покрытие полов из плиток поливинилхлоридных в количестве 10500 штук. Цена реализации составила </w:t>
      </w:r>
      <w:r w:rsidRPr="00895841">
        <w:rPr>
          <w:rFonts w:ascii="Times New Roman" w:hAnsi="Times New Roman" w:cs="Times New Roman"/>
          <w:b/>
          <w:sz w:val="26"/>
          <w:szCs w:val="26"/>
        </w:rPr>
        <w:t>1 102 500 рублей</w:t>
      </w:r>
      <w:r w:rsidRPr="00895841">
        <w:rPr>
          <w:rFonts w:ascii="Times New Roman" w:hAnsi="Times New Roman" w:cs="Times New Roman"/>
          <w:sz w:val="26"/>
          <w:szCs w:val="26"/>
        </w:rPr>
        <w:t xml:space="preserve"> без учета НДС 20 %.</w:t>
      </w:r>
    </w:p>
    <w:p w:rsidR="00516C4B" w:rsidRPr="00895841" w:rsidRDefault="00FF7483" w:rsidP="00516C4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hAnsi="Times New Roman" w:cs="Times New Roman"/>
          <w:sz w:val="26"/>
          <w:szCs w:val="26"/>
        </w:rPr>
        <w:t xml:space="preserve">Для последующей реализации и сдачи в аренду </w:t>
      </w:r>
      <w:r w:rsidRPr="00895841">
        <w:rPr>
          <w:rFonts w:ascii="Times New Roman" w:hAnsi="Times New Roman" w:cs="Times New Roman"/>
          <w:i/>
          <w:sz w:val="26"/>
          <w:szCs w:val="26"/>
        </w:rPr>
        <w:t>комитетом</w:t>
      </w:r>
      <w:r w:rsidRPr="00895841">
        <w:rPr>
          <w:rFonts w:ascii="Times New Roman" w:hAnsi="Times New Roman" w:cs="Times New Roman"/>
          <w:sz w:val="26"/>
          <w:szCs w:val="26"/>
        </w:rPr>
        <w:t xml:space="preserve"> в 2024 году была заказана оценка рыночной стоимости</w:t>
      </w:r>
      <w:r w:rsidR="00844C13" w:rsidRPr="00895841">
        <w:rPr>
          <w:rFonts w:ascii="Times New Roman" w:hAnsi="Times New Roman" w:cs="Times New Roman"/>
          <w:sz w:val="26"/>
          <w:szCs w:val="26"/>
        </w:rPr>
        <w:t xml:space="preserve"> 85</w:t>
      </w:r>
      <w:r w:rsidR="00516C4B" w:rsidRPr="00895841">
        <w:rPr>
          <w:rFonts w:ascii="Times New Roman" w:hAnsi="Times New Roman" w:cs="Times New Roman"/>
          <w:sz w:val="26"/>
          <w:szCs w:val="26"/>
        </w:rPr>
        <w:t xml:space="preserve"> объектов муниципального имущества</w:t>
      </w:r>
      <w:r w:rsidRPr="00895841">
        <w:rPr>
          <w:rFonts w:ascii="Times New Roman" w:hAnsi="Times New Roman" w:cs="Times New Roman"/>
          <w:sz w:val="26"/>
          <w:szCs w:val="26"/>
        </w:rPr>
        <w:t xml:space="preserve"> и земельных участков</w:t>
      </w:r>
      <w:r w:rsidR="00516C4B" w:rsidRPr="00895841">
        <w:rPr>
          <w:rFonts w:ascii="Times New Roman" w:hAnsi="Times New Roman" w:cs="Times New Roman"/>
          <w:sz w:val="26"/>
          <w:szCs w:val="26"/>
        </w:rPr>
        <w:t xml:space="preserve"> </w:t>
      </w:r>
      <w:r w:rsidR="00844C13" w:rsidRPr="0089584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«Вяземский район» Смоленской области и </w:t>
      </w:r>
      <w:r w:rsidR="00516C4B" w:rsidRPr="00895841">
        <w:rPr>
          <w:rFonts w:ascii="Times New Roman" w:hAnsi="Times New Roman" w:cs="Times New Roman"/>
          <w:sz w:val="26"/>
          <w:szCs w:val="26"/>
        </w:rPr>
        <w:t>В</w:t>
      </w:r>
      <w:r w:rsidRPr="00895841">
        <w:rPr>
          <w:rFonts w:ascii="Times New Roman" w:hAnsi="Times New Roman" w:cs="Times New Roman"/>
          <w:sz w:val="26"/>
          <w:szCs w:val="26"/>
        </w:rPr>
        <w:t xml:space="preserve">яземского городского поселения. </w:t>
      </w:r>
    </w:p>
    <w:p w:rsidR="00C31BF8" w:rsidRPr="00895841" w:rsidRDefault="00B631B0" w:rsidP="00A04DA7">
      <w:pPr>
        <w:keepNext/>
        <w:spacing w:after="0" w:line="240" w:lineRule="auto"/>
        <w:ind w:left="2880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Аренда имущества</w:t>
      </w:r>
    </w:p>
    <w:p w:rsidR="00170952" w:rsidRPr="00895841" w:rsidRDefault="00170952" w:rsidP="00C31BF8">
      <w:pPr>
        <w:keepNext/>
        <w:spacing w:after="0" w:line="240" w:lineRule="auto"/>
        <w:ind w:left="2880"/>
        <w:jc w:val="both"/>
        <w:outlineLvl w:val="7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631B0" w:rsidRPr="00895841" w:rsidRDefault="00B92CD1" w:rsidP="00170952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="0017095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комитетом имущественных отношений оказывалась муниципальная услуга - предоставление муниципального имущества муниципального образования «Вяземский район» Смоленской области и Вяземского городского поселения </w:t>
      </w:r>
      <w:r w:rsidR="0017095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Вяземского района Смоленской области</w:t>
      </w:r>
      <w:r w:rsidR="00381E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7095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аре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нду.  По состоянию на 01.01.2025</w:t>
      </w:r>
      <w:r w:rsidR="0017095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комитете и</w:t>
      </w:r>
      <w:r w:rsidR="00381E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мущественных отношений учтено </w:t>
      </w:r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81E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действующих договоров</w:t>
      </w:r>
      <w:r w:rsidR="0017095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передаче в аренду недвижимого имущества района и города. </w:t>
      </w:r>
      <w:r w:rsidR="00B631B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 района от аренды имущества получено</w:t>
      </w:r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1 515,7 тыс</w:t>
      </w:r>
      <w:proofErr w:type="gramStart"/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  <w:r w:rsidR="00B631B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(2024 -</w:t>
      </w:r>
      <w:r w:rsidR="00B631B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1 361,3 тыс. руб.</w:t>
      </w:r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631B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бюджет городского поселения – </w:t>
      </w:r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1 642,7 тыс.руб. (2024 - </w:t>
      </w:r>
      <w:r w:rsidR="00B631B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1 391,13 тыс. руб.</w:t>
      </w:r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B631B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от аренды имущества в консолидированный бюджет поступило </w:t>
      </w:r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3 158,4 тыс</w:t>
      </w:r>
      <w:proofErr w:type="gramStart"/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уб. (2024 - </w:t>
      </w:r>
      <w:r w:rsidR="00294CA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2 752,43 тыс. руб.</w:t>
      </w:r>
      <w:r w:rsidR="007658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658C3" w:rsidRPr="00895841" w:rsidRDefault="007658C3" w:rsidP="00765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2024 года рассматривались обращения руководителей муниципальных предприятий и учреждений по вопросу выдачи согласований, разрешений на заключение договоров аренды имущества, находящегося в оперативном управлении учреждений. </w:t>
      </w:r>
      <w:proofErr w:type="gramEnd"/>
    </w:p>
    <w:p w:rsidR="007658C3" w:rsidRPr="00895841" w:rsidRDefault="007658C3" w:rsidP="00170952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D96" w:rsidRPr="00895841" w:rsidRDefault="00936B46" w:rsidP="0093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Передача земли в собственность</w:t>
      </w:r>
    </w:p>
    <w:p w:rsidR="00936B46" w:rsidRPr="00895841" w:rsidRDefault="00936B46" w:rsidP="0093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5E2D96" w:rsidRPr="00895841" w:rsidRDefault="005E2D96" w:rsidP="005E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01.01.2025 года принято решений о передаче гражданам и юридическим лицам в </w:t>
      </w:r>
      <w:r w:rsidRPr="008958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собственность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538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483) земельных участков, общей площадью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247,18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га, в том числе: </w:t>
      </w:r>
    </w:p>
    <w:p w:rsidR="005E2D96" w:rsidRPr="00895841" w:rsidRDefault="005E2D96" w:rsidP="005E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городу 302 (2023 – 346) земельных участка, общей площадью 10,38 га;</w:t>
      </w:r>
    </w:p>
    <w:p w:rsidR="005E2D96" w:rsidRPr="00895841" w:rsidRDefault="005E2D96" w:rsidP="005E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району 236 (2023- 137) земельных участков, общей площадью 236,8 га. </w:t>
      </w:r>
    </w:p>
    <w:p w:rsidR="005E2D96" w:rsidRPr="00895841" w:rsidRDefault="005E2D96" w:rsidP="005E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</w:t>
      </w:r>
    </w:p>
    <w:p w:rsidR="005E2D96" w:rsidRPr="00895841" w:rsidRDefault="005E2D96" w:rsidP="005E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8958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бесплатно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передано в собственность в соответствии с действующим законодательством РФ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248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(2023- 228) земельных участков, в общей площадью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8,69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га, в том числе: по городу -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184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(2023- 202) земельных участка, общей площадью 2,49 га; по району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64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(2023- 26) земельных участка, общей площадью 6,2 га;</w:t>
      </w:r>
      <w:proofErr w:type="gramEnd"/>
    </w:p>
    <w:p w:rsidR="005E2D96" w:rsidRPr="00895841" w:rsidRDefault="005E2D96" w:rsidP="005E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плату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290 (2023- 255)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участков, общей площадью 238,49 га: по городу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118 (2023-114)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участков, общей площадью 7,89  га, по району - 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172 (2023- 111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участков, общей площадью 230,6 га.</w:t>
      </w:r>
      <w:proofErr w:type="gramEnd"/>
    </w:p>
    <w:p w:rsidR="005E2D96" w:rsidRPr="00895841" w:rsidRDefault="005E2D96" w:rsidP="005E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указанный период комитетом заключено </w:t>
      </w:r>
      <w:r w:rsidR="00101E37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205 (2023-160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01E3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оговоров купли-продажи и </w:t>
      </w:r>
      <w:r w:rsidR="00101E37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104</w:t>
      </w:r>
      <w:r w:rsidR="00101E3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E37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(2023- 102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 о перераспределении земельных участков на общую сумму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13 575 814</w:t>
      </w:r>
      <w:r w:rsidR="00101E3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(2023- 16 139 378)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</w:t>
      </w:r>
    </w:p>
    <w:p w:rsidR="005D2017" w:rsidRPr="00895841" w:rsidRDefault="005D2017" w:rsidP="005D2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закона Смоленской области от 28.09.2012 № 67-з «О предоставлении земельных участков гражданам, имеющим 3-х и более детей в собственность бесплатно для индивидуального жилищного строительства на территории Смоленской области» с 2012 года и по настоящий период было сформировано, поставлено на кадастровый учет и включено в перечень земельных участков для предоставления гражданам, имеющим трех и более детей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317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участков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195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 в городе и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121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на селе.</w:t>
      </w:r>
    </w:p>
    <w:p w:rsidR="005D2017" w:rsidRPr="00895841" w:rsidRDefault="005D2017" w:rsidP="005D2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поставлено на учет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имеющих трех и более детей, имеющих право на получение земельного участка</w:t>
      </w:r>
      <w:r w:rsidR="00F952A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бесплатно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за период 2012-2024 годов на учет поставлено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687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имеющий трех и более детей, имеющ</w:t>
      </w:r>
      <w:r w:rsidR="00F952A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право на получение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  <w:r w:rsidR="00F952A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бесплатно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2024 году предоставлено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гражданам, имеющим 3-х и более детей. </w:t>
      </w:r>
    </w:p>
    <w:p w:rsidR="005D2017" w:rsidRPr="00895841" w:rsidRDefault="005D2017" w:rsidP="005D2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с 2012 года многодетным семьям предоставлен</w:t>
      </w:r>
      <w:r w:rsidR="00F952A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238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участков.</w:t>
      </w:r>
    </w:p>
    <w:p w:rsidR="005D2017" w:rsidRPr="00895841" w:rsidRDefault="005D2017" w:rsidP="005D2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2024 году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сформировано и поставлено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кадастровый учет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в дер. </w:t>
      </w:r>
      <w:proofErr w:type="spell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Относово</w:t>
      </w:r>
      <w:proofErr w:type="spell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</w:t>
      </w:r>
      <w:r w:rsidR="00F952A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последующего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их вышеуказанной категории граждан.</w:t>
      </w:r>
    </w:p>
    <w:p w:rsidR="005D2017" w:rsidRPr="00895841" w:rsidRDefault="00D438E2" w:rsidP="005D2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исполнения закона Смоленской области от 06.07.2023 № 57-з «Об установлении случаев предоставления земельных участков отдельным категориям граждан в собственность бесплатно на территории Смоленской области», в соответствии с Порядком предоставления на территории Смоленской области земельных участков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отдельным категориям граждан в собственность бесплатно, утвержденным Постановлением Правительства Смоленской области от 07.12.2023 № 169 в 2024 году было поставлено на учет 22 человека участников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СВО, из них: 4 члены семьи погибших. </w:t>
      </w:r>
      <w:r w:rsidR="0046179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16 гражданам – участникам СВО вместо земельного участка предоставлена денежная компенсация.</w:t>
      </w:r>
    </w:p>
    <w:p w:rsidR="005D4AC5" w:rsidRPr="00895841" w:rsidRDefault="005D4AC5" w:rsidP="005D2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B468E" w:rsidRPr="00895841" w:rsidRDefault="00150CA2" w:rsidP="006B468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DE6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Аренда земельных участков 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01.01.2025 года в комитете имущественных отношений учтено </w:t>
      </w:r>
      <w:r w:rsidR="002F2E24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4 647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4579) действующих договора аренды земли, в том числе: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землям сельскохозяйственного назначения – 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215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207);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землям населенных пунктов – 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4 350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4268) (из них предназначенных для целей жилищного строительства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1 629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1386);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землям промышленности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104. </w:t>
      </w:r>
      <w:proofErr w:type="gramEnd"/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аренде по муниципальному образованию «Вяземский район» Смоленской области по состоянию на 01.01.2025 находится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12 692,6 га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10 012,1 га), из них: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землям сельскохозяйственного назначения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10 210,1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га;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землям населенных пунктов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2160,3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(из них предназначенных для целей жилищного строительства – 228,2 га;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землям промышленности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268,4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га, 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землям запаса – 53,8 га.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2024 год приняты решения о передаче гражданам и юридическим лицам в аренду без проведения торгов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330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(2023- 294) земельных участков общей площадью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3975,8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га (2023-901,9 га), из них: 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городу – 90 (2023- 74); </w:t>
      </w:r>
    </w:p>
    <w:p w:rsidR="00A42DE6" w:rsidRPr="00895841" w:rsidRDefault="00A42DE6" w:rsidP="00A42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району – 240 (2023-220) земельных участков общей площадью 3955,5 га (2023-892,3 га).</w:t>
      </w:r>
    </w:p>
    <w:p w:rsidR="00A42DE6" w:rsidRPr="00895841" w:rsidRDefault="00A42DE6" w:rsidP="00A42DE6">
      <w:pPr>
        <w:tabs>
          <w:tab w:val="left" w:pos="1080"/>
          <w:tab w:val="left" w:pos="3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по действующим договорам аренды земли начислено к уплате в консолидированный бюджет Вяземского района арендных платежей на сумму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38 438 077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в том числе: в бюджет муниципального образования «Вяземский район» -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22 946 925 руб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в бюджет Вяземского городского поселения –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15 491 152 руб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A42DE6" w:rsidRPr="00895841" w:rsidRDefault="00A42DE6" w:rsidP="00A42DE6">
      <w:pPr>
        <w:tabs>
          <w:tab w:val="left" w:pos="1080"/>
          <w:tab w:val="left" w:pos="3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Уплачено арендаторами в консолидированный бюджет – </w:t>
      </w:r>
      <w:r w:rsidR="002F2E24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35 433 200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руб.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(2023- 36 786 754 руб.), в том числе в бюджет Вяземского района – </w:t>
      </w:r>
      <w:r w:rsidR="002F2E24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20 710 200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руб.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23 439 659 руб.), в бюджет Вяземского городского поселения – </w:t>
      </w:r>
      <w:r w:rsidR="002F2E24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14 723 000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(2023- 13 347 095 руб.).</w:t>
      </w:r>
    </w:p>
    <w:p w:rsidR="00150CA2" w:rsidRPr="00895841" w:rsidRDefault="006B468E" w:rsidP="00EE3E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комитетом заключено </w:t>
      </w:r>
      <w:r w:rsidR="005356EC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378</w:t>
      </w:r>
      <w:r w:rsidR="005356E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–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315</w:t>
      </w:r>
      <w:r w:rsidR="005356E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</w:t>
      </w:r>
      <w:r w:rsidR="00EE3E5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воров аренды земельных участков, </w:t>
      </w:r>
      <w:proofErr w:type="gramStart"/>
      <w:r w:rsidR="00150CA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и принято</w:t>
      </w:r>
      <w:proofErr w:type="gramEnd"/>
      <w:r w:rsidR="001E2EA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EA7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679</w:t>
      </w:r>
      <w:r w:rsidR="00150CA2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E2EA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(2022</w:t>
      </w:r>
      <w:r w:rsidR="00150CA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E2EA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EE3E5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50CA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о передаче </w:t>
      </w:r>
      <w:r w:rsidR="00EE3E5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0CA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собственность, аренду, безвозмездное пользование, постоянное (бессрочное) пользование</w:t>
      </w:r>
      <w:r w:rsidR="00EE3E5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50CA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участков, расторжении договоров аренды земли.</w:t>
      </w:r>
    </w:p>
    <w:p w:rsidR="00C757C3" w:rsidRPr="00895841" w:rsidRDefault="00D83FF6" w:rsidP="00C757C3">
      <w:pPr>
        <w:tabs>
          <w:tab w:val="left" w:pos="709"/>
          <w:tab w:val="left" w:pos="3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="00C757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комитетом имущественных отноше</w:t>
      </w:r>
      <w:r w:rsidR="00DF1E2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было</w:t>
      </w:r>
      <w:r w:rsidR="00416C5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организовано и </w:t>
      </w:r>
      <w:r w:rsidR="00DF1E2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</w:t>
      </w:r>
      <w:r w:rsidR="008D7A0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 (2023 – 49) аукционов в электронной форме в сети «Интернет на сайте </w:t>
      </w:r>
      <w:r w:rsidR="008D7A01" w:rsidRPr="00895841">
        <w:rPr>
          <w:rFonts w:ascii="Times New Roman" w:hAnsi="Times New Roman" w:cs="Times New Roman"/>
          <w:sz w:val="26"/>
          <w:szCs w:val="26"/>
        </w:rPr>
        <w:t xml:space="preserve">определенном Правительством Российской Федерации </w:t>
      </w:r>
      <w:hyperlink r:id="rId10" w:history="1">
        <w:r w:rsidR="008D7A01" w:rsidRPr="00895841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="008D7A01" w:rsidRPr="00895841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="008D7A01" w:rsidRPr="00895841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torgi</w:t>
        </w:r>
        <w:r w:rsidR="008D7A01" w:rsidRPr="00895841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="008D7A01" w:rsidRPr="00895841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gov</w:t>
        </w:r>
        <w:r w:rsidR="008D7A01" w:rsidRPr="00895841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="008D7A01" w:rsidRPr="00895841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ru</w:t>
        </w:r>
      </w:hyperlink>
      <w:r w:rsidR="008D7A01" w:rsidRPr="00895841">
        <w:rPr>
          <w:rFonts w:ascii="Times New Roman" w:hAnsi="Times New Roman" w:cs="Times New Roman"/>
          <w:sz w:val="26"/>
          <w:szCs w:val="26"/>
        </w:rPr>
        <w:t xml:space="preserve">, на сайте оператора электронной площадки Сбербанк-АСТ </w:t>
      </w:r>
      <w:hyperlink r:id="rId11" w:history="1">
        <w:r w:rsidR="008D7A01" w:rsidRPr="0089584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http://utp.sberbank-ast.ru</w:t>
        </w:r>
      </w:hyperlink>
      <w:r w:rsidR="008D7A0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(торговая секция «Приватизация, аренда и продажа прав») </w:t>
      </w:r>
      <w:r w:rsidR="00C757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договоров аренды земельных участков, по резул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ьтатам которых было заключено 36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договоров</w:t>
      </w:r>
      <w:r w:rsidR="00C757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аренды. Общий размер ежегодной арендной платы, определенный по результатам аукционов, составляет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20 895 284 рублей</w:t>
      </w:r>
      <w:r w:rsidR="00C757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(2023 -</w:t>
      </w:r>
      <w:r w:rsidR="008D7A0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57C3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9 607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C757C3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C757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AF23D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C757C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лощадь земельных участков </w:t>
      </w:r>
      <w:r w:rsidR="008D7A0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520 030 кв.м.</w:t>
      </w:r>
    </w:p>
    <w:p w:rsidR="00C31BF8" w:rsidRPr="00895841" w:rsidRDefault="00C31BF8" w:rsidP="001E2EA7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468E" w:rsidRPr="00895841" w:rsidRDefault="006B468E" w:rsidP="006B468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Работа по взысканию задолженности по арендной плате за земельные участки</w:t>
      </w:r>
      <w:r w:rsidR="009C687C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имущество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624B" w:rsidRPr="00895841" w:rsidRDefault="006B468E" w:rsidP="00D83FF6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83FF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2024 года комитетом имущественных отношений проводились мероприятия по взысканию и погашению задолженностей по арендным платежам арендаторами</w:t>
      </w:r>
      <w:r w:rsidR="00F3624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и имущества.</w:t>
      </w:r>
    </w:p>
    <w:p w:rsidR="00D83FF6" w:rsidRPr="00895841" w:rsidRDefault="00D83FF6" w:rsidP="00F3624B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Арендаторам – должникам</w:t>
      </w:r>
      <w:r w:rsidR="00F3624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</w:t>
      </w:r>
      <w:r w:rsidR="006C4B14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на общую сумму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5 337 411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в том числе: по основному долгу 4 928 682 руб., пени – 408 729 руб.  </w:t>
      </w:r>
    </w:p>
    <w:p w:rsidR="00D83FF6" w:rsidRPr="00895841" w:rsidRDefault="00D83FF6" w:rsidP="00D83FF6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Передано в юридический отдел для обращения в суд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на общую сумму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1 421 720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</w:p>
    <w:p w:rsidR="00D83FF6" w:rsidRPr="00895841" w:rsidRDefault="00D83FF6" w:rsidP="00D8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Вынесено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судов и получены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исполнительные листы о взыскании с арендаторов задолженности в размере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1 952 534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D83FF6" w:rsidRPr="00895841" w:rsidRDefault="00D83FF6" w:rsidP="00D83F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и учет договоров аренды земельных участков ранее велись с помощью программного комплекса «Учет имущества» в разделе «Аренда земельных участков».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реестр договоров аренды земельных участков с указаниями реквизитов арендаторов, условий и характеристик договоров аренды, сведений о расчете арендной платы, учете начислений и платежей, пени.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</w:t>
      </w:r>
      <w:r w:rsidR="004324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4DD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комитетом</w:t>
      </w:r>
      <w:r w:rsidR="004324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осуществлялась работа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переходу на новую базу данных – автоматизированная система «Управление государственным и муниципальным имуществом» (АС «УГМИ</w:t>
      </w:r>
      <w:r w:rsidR="00113B4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Космос-2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»).</w:t>
      </w:r>
    </w:p>
    <w:p w:rsidR="00BE3FAB" w:rsidRPr="00895841" w:rsidRDefault="009C687C" w:rsidP="00BE3FAB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>Взыскание задолженности по договорам аренды имущества</w:t>
      </w:r>
      <w:r w:rsidR="00BE3FAB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 xml:space="preserve"> </w:t>
      </w:r>
      <w:r w:rsidR="00F3624B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>также осуществляло</w:t>
      </w:r>
      <w:r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>сь путем направления арендаторам претензий и передачи материалов в юридический отдел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обращения в суд</w:t>
      </w:r>
      <w:r w:rsidR="00657CC5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>.</w:t>
      </w:r>
      <w:proofErr w:type="gramEnd"/>
      <w:r w:rsidR="00657CC5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 xml:space="preserve"> Так в 2024</w:t>
      </w:r>
      <w:r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 xml:space="preserve"> году арендаторам-задолжникам</w:t>
      </w:r>
      <w:r w:rsidR="00CE5BC5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 xml:space="preserve"> муниципального</w:t>
      </w:r>
      <w:r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 xml:space="preserve"> имущества </w:t>
      </w:r>
      <w:r w:rsidR="00BE3FAB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 xml:space="preserve">направлено </w:t>
      </w:r>
      <w:r w:rsidR="00FC1891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>3</w:t>
      </w:r>
      <w:r w:rsidR="00BE3FAB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 xml:space="preserve"> </w:t>
      </w:r>
      <w:r w:rsidR="00FC1891" w:rsidRPr="00895841">
        <w:rPr>
          <w:rFonts w:ascii="Times New Roman" w:eastAsia="Times New Roman" w:hAnsi="Times New Roman" w:cs="Times New Roman"/>
          <w:sz w:val="26"/>
          <w:szCs w:val="26"/>
          <w:shd w:val="clear" w:color="auto" w:fill="FBFBFB"/>
          <w:lang w:eastAsia="ru-RU"/>
        </w:rPr>
        <w:t>претензии</w:t>
      </w:r>
      <w:r w:rsidR="00BE3FA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FC1891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1 387 684,28 </w:t>
      </w:r>
      <w:r w:rsidR="00BE3FA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в том числе: основной долг по арендной плате </w:t>
      </w:r>
      <w:r w:rsidR="00FC1891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1 056 751,44</w:t>
      </w:r>
      <w:r w:rsidR="00FC189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FA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пени – </w:t>
      </w:r>
      <w:r w:rsidR="00FC1891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330 932,84</w:t>
      </w:r>
      <w:r w:rsidR="00BE3FA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</w:p>
    <w:p w:rsidR="00FC1891" w:rsidRPr="00895841" w:rsidRDefault="00FC1891" w:rsidP="009C687C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BFBFB"/>
          <w:lang w:eastAsia="ru-RU"/>
        </w:rPr>
      </w:pPr>
    </w:p>
    <w:p w:rsidR="006B468E" w:rsidRPr="00895841" w:rsidRDefault="006B468E" w:rsidP="006B468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5841">
        <w:rPr>
          <w:rFonts w:ascii="Times New Roman" w:eastAsia="Calibri" w:hAnsi="Times New Roman" w:cs="Times New Roman"/>
          <w:b/>
          <w:sz w:val="26"/>
          <w:szCs w:val="26"/>
        </w:rPr>
        <w:t>Реализация полномочий по выявлению правообладателей объектов недвижимости, сведения о которых отсутствуют в едином государственном реестре недвижимости в соответствии с Федеральным за</w:t>
      </w:r>
      <w:r w:rsidR="00D366A2" w:rsidRPr="00895841">
        <w:rPr>
          <w:rFonts w:ascii="Times New Roman" w:eastAsia="Calibri" w:hAnsi="Times New Roman" w:cs="Times New Roman"/>
          <w:b/>
          <w:sz w:val="26"/>
          <w:szCs w:val="26"/>
        </w:rPr>
        <w:t xml:space="preserve">коном от 30.12.2020 № 518-ФЗ   </w:t>
      </w:r>
      <w:r w:rsidRPr="00895841">
        <w:rPr>
          <w:rFonts w:ascii="Times New Roman" w:eastAsia="Calibri" w:hAnsi="Times New Roman" w:cs="Times New Roman"/>
          <w:b/>
          <w:sz w:val="26"/>
          <w:szCs w:val="26"/>
        </w:rPr>
        <w:t>«О внесении изменений в отдельные законодательные акты Российской Федерации».</w:t>
      </w:r>
    </w:p>
    <w:p w:rsidR="006B468E" w:rsidRPr="00895841" w:rsidRDefault="006B468E" w:rsidP="006B468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468E" w:rsidRPr="00895841" w:rsidRDefault="006B468E" w:rsidP="006B468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95841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30.12.2020 № 518-ФЗ «О внесении изменений в отдельные законодательные акты Российской Федерации» органы местного самоуправления наделены полномочиями по выявлению правообладателей объектов недвижимости, сведения о которых отсутствуют в едином государственном реестре недвижимости, для последующего внесения сведений о таких правообладателях в ЕГРН.</w:t>
      </w:r>
      <w:proofErr w:type="gramEnd"/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 Комитетом имущественных отношений Администрации муниципального образования «Вяземский район» Смоленской области проводится работа в рамках выполнения плана-графика по реализации полномочий в соответствии с вышеуказанным Федеральным законом. </w:t>
      </w:r>
    </w:p>
    <w:p w:rsidR="00FC1891" w:rsidRPr="00895841" w:rsidRDefault="00FC1891" w:rsidP="006204C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соответствии с планом-графиком общее количество ранее учтенных объектов недвижимости, расположенных на территории муниципального образования «Вяземский район» Смоленской области, составляет </w:t>
      </w:r>
      <w:r w:rsidRPr="0089584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25 492</w:t>
      </w: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объекта, в том числе:</w:t>
      </w:r>
    </w:p>
    <w:p w:rsidR="00FC1891" w:rsidRPr="00895841" w:rsidRDefault="00FC1891" w:rsidP="006204C3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89584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1446</w:t>
      </w: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земельных участков без прав, </w:t>
      </w:r>
    </w:p>
    <w:p w:rsidR="00FC1891" w:rsidRPr="00895841" w:rsidRDefault="00FC1891" w:rsidP="006204C3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9584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6342</w:t>
      </w: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объекта капитального строительства (здания, сооружения), </w:t>
      </w:r>
    </w:p>
    <w:p w:rsidR="00FC1891" w:rsidRPr="00895841" w:rsidRDefault="00FC1891" w:rsidP="006204C3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9584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6547</w:t>
      </w: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помещений (квартиры и т.д.), </w:t>
      </w:r>
    </w:p>
    <w:p w:rsidR="00FC1891" w:rsidRPr="00895841" w:rsidRDefault="00FC1891" w:rsidP="006204C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9584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11 157</w:t>
      </w: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земельных участка с правами, но нет данных о собственниках.</w:t>
      </w:r>
    </w:p>
    <w:p w:rsidR="00FC1891" w:rsidRPr="00895841" w:rsidRDefault="00FC1891" w:rsidP="006204C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За 2024 год проведена работа в отношении 1895 ранее учтенных объектов недвижимости</w:t>
      </w:r>
      <w:r w:rsidR="006204C3"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r w:rsidRPr="0089584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E74F1" w:rsidRPr="00895841" w:rsidRDefault="00FE74F1" w:rsidP="00FE74F1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E74F1" w:rsidRPr="00895841" w:rsidRDefault="00FE74F1" w:rsidP="00FE74F1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95841">
        <w:rPr>
          <w:rFonts w:ascii="Times New Roman" w:eastAsia="Calibri" w:hAnsi="Times New Roman" w:cs="Times New Roman"/>
          <w:b/>
          <w:sz w:val="26"/>
          <w:szCs w:val="26"/>
        </w:rPr>
        <w:t>Реализация полномочий по исполнению плана-графика по регистрации муниципальной собственности, кадастровый учет которой осуществлен в ЕГРН в соответствии с поручением Президента Российской Федерации от 11.08.2022 № ПР-1424 и постановлением Правительства Российской Федерации от 07.06.2022 № 1040 «О федеральной государственной информационной системе «Единая цифровая платформа «Национальная система пространственных данных» от 02.06.2023 № 31/01-п/ОС/042-ПР</w:t>
      </w:r>
      <w:proofErr w:type="gramEnd"/>
    </w:p>
    <w:p w:rsidR="00F36B77" w:rsidRPr="00895841" w:rsidRDefault="00F36B77" w:rsidP="00FE74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74F1" w:rsidRPr="00895841" w:rsidRDefault="00FE74F1" w:rsidP="00FE74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841">
        <w:rPr>
          <w:rFonts w:ascii="Times New Roman" w:eastAsia="Calibri" w:hAnsi="Times New Roman" w:cs="Times New Roman"/>
          <w:sz w:val="26"/>
          <w:szCs w:val="26"/>
        </w:rPr>
        <w:t>В соответствии с вышеуказанным поручением Президента Российской Ф</w:t>
      </w:r>
      <w:r w:rsidR="00F36B77" w:rsidRPr="00895841">
        <w:rPr>
          <w:rFonts w:ascii="Times New Roman" w:eastAsia="Calibri" w:hAnsi="Times New Roman" w:cs="Times New Roman"/>
          <w:sz w:val="26"/>
          <w:szCs w:val="26"/>
        </w:rPr>
        <w:t>едерации Федеральным комитетом</w:t>
      </w:r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 имущественных отношений Администрации муниципального образовани</w:t>
      </w:r>
      <w:r w:rsidR="00F36B77" w:rsidRPr="00895841">
        <w:rPr>
          <w:rFonts w:ascii="Times New Roman" w:eastAsia="Calibri" w:hAnsi="Times New Roman" w:cs="Times New Roman"/>
          <w:sz w:val="26"/>
          <w:szCs w:val="26"/>
        </w:rPr>
        <w:t>я «Вяземский район</w:t>
      </w:r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» Смоленской области проводилась работа в рамках выполнения плана-графика. </w:t>
      </w:r>
    </w:p>
    <w:p w:rsidR="00FE74F1" w:rsidRPr="00895841" w:rsidRDefault="00FE74F1" w:rsidP="00FE74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На 2024 год план-график составлял 384 объекта, фактический показатель на 31.12.2024 – 375 объектов, что составляет 97,6% исполнения от планового показателя, отклонение - 9 объектов, в связи с тем, что данные 9 объектов не подлежат регистрации </w:t>
      </w:r>
      <w:r w:rsidR="006C4B14" w:rsidRPr="00895841">
        <w:rPr>
          <w:rFonts w:ascii="Times New Roman" w:eastAsia="Calibri" w:hAnsi="Times New Roman" w:cs="Times New Roman"/>
          <w:sz w:val="26"/>
          <w:szCs w:val="26"/>
        </w:rPr>
        <w:t xml:space="preserve">права </w:t>
      </w:r>
      <w:r w:rsidRPr="00895841">
        <w:rPr>
          <w:rFonts w:ascii="Times New Roman" w:eastAsia="Calibri" w:hAnsi="Times New Roman" w:cs="Times New Roman"/>
          <w:sz w:val="26"/>
          <w:szCs w:val="26"/>
        </w:rPr>
        <w:t>муниципальной собственности.</w:t>
      </w:r>
    </w:p>
    <w:p w:rsidR="00FE74F1" w:rsidRPr="00895841" w:rsidRDefault="00FE74F1" w:rsidP="00C3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FE74F1" w:rsidRPr="00895841" w:rsidRDefault="00FE74F1" w:rsidP="00FE74F1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95841">
        <w:rPr>
          <w:rFonts w:ascii="Times New Roman" w:eastAsia="Calibri" w:hAnsi="Times New Roman" w:cs="Times New Roman"/>
          <w:b/>
          <w:sz w:val="26"/>
          <w:szCs w:val="26"/>
        </w:rPr>
        <w:t xml:space="preserve">Реализация полномочий по исполнению плана-графика по регистрации муниципальной собственности, кадастровый учет которой не осуществлен в ЕГРН в соответствии с поручением Президента Российской Федерации от 11.08.2022 № ПР-1424 и постановлением Правительства Российской Федерации от 07.06.2022 № 1040 «О федеральной государственной информационной системе «Единая цифровая платформа «Национальная система пространственных данных» от 02.06.2023 № 31/01-п/ОС/042-ПР </w:t>
      </w:r>
      <w:proofErr w:type="gramEnd"/>
    </w:p>
    <w:p w:rsidR="00FE74F1" w:rsidRPr="00895841" w:rsidRDefault="00FE74F1" w:rsidP="00FE74F1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E74F1" w:rsidRPr="00895841" w:rsidRDefault="00FE74F1" w:rsidP="00FE74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841">
        <w:rPr>
          <w:rFonts w:ascii="Times New Roman" w:eastAsia="Calibri" w:hAnsi="Times New Roman" w:cs="Times New Roman"/>
          <w:sz w:val="26"/>
          <w:szCs w:val="26"/>
        </w:rPr>
        <w:t>В соответствии с вышеуказанным поручением Президента Российской Ф</w:t>
      </w:r>
      <w:r w:rsidR="00F36B77" w:rsidRPr="00895841">
        <w:rPr>
          <w:rFonts w:ascii="Times New Roman" w:eastAsia="Calibri" w:hAnsi="Times New Roman" w:cs="Times New Roman"/>
          <w:sz w:val="26"/>
          <w:szCs w:val="26"/>
        </w:rPr>
        <w:t>едерации Федеральным комитетом</w:t>
      </w:r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 имущественных отношений Администрации муниципального образовани</w:t>
      </w:r>
      <w:r w:rsidR="00F36B77" w:rsidRPr="00895841">
        <w:rPr>
          <w:rFonts w:ascii="Times New Roman" w:eastAsia="Calibri" w:hAnsi="Times New Roman" w:cs="Times New Roman"/>
          <w:sz w:val="26"/>
          <w:szCs w:val="26"/>
        </w:rPr>
        <w:t>я «Вяземский район</w:t>
      </w:r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» Смоленской области проводилась работа в рамках выполнения плана-графика. </w:t>
      </w:r>
    </w:p>
    <w:p w:rsidR="00FE74F1" w:rsidRPr="00895841" w:rsidRDefault="00FE74F1" w:rsidP="00FE74F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5841">
        <w:rPr>
          <w:rFonts w:ascii="Times New Roman" w:eastAsia="Calibri" w:hAnsi="Times New Roman" w:cs="Times New Roman"/>
          <w:sz w:val="26"/>
          <w:szCs w:val="26"/>
        </w:rPr>
        <w:t>На сентябрь-декабрь 2024 года план-график составлял 100 объектов, фактический показатель на 31.12.2024 – 100 объектов, что составляет 100,0% исполнения от планового показателя, отклонение - отсутствует.</w:t>
      </w:r>
    </w:p>
    <w:p w:rsidR="00FE74F1" w:rsidRPr="00895841" w:rsidRDefault="00FE74F1" w:rsidP="00C3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C31BF8" w:rsidRPr="00895841" w:rsidRDefault="00C31BF8" w:rsidP="00C3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Приватизация жилья </w:t>
      </w:r>
    </w:p>
    <w:p w:rsidR="00FC0AC5" w:rsidRPr="00895841" w:rsidRDefault="00FC0AC5" w:rsidP="00C3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C31BF8" w:rsidRPr="00895841" w:rsidRDefault="00F66E65" w:rsidP="000D5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="000D55A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70070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граждане города и района продолжали обращаться в </w:t>
      </w:r>
      <w:r w:rsidR="00700701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</w:t>
      </w:r>
      <w:r w:rsidR="0070070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приватизации жилых помещений, в связи с этим</w:t>
      </w:r>
      <w:r w:rsidR="000D55A3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D55A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подготовлено </w:t>
      </w:r>
      <w:r w:rsidR="00BA7D6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D55A3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постановлений Администрации МО «Вяземский район» Смоленской области «О бесплатной передаче в собственность граждан занимаемых ими жилых помещений в муниципальном жилищном фонде Вяземского городского поселения Вяземског</w:t>
      </w:r>
      <w:r w:rsidR="00BA7D6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Смоленской области</w:t>
      </w:r>
      <w:r w:rsidR="000D55A3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8773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«Вяземский район» Смоленской области».</w:t>
      </w:r>
      <w:proofErr w:type="gramEnd"/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Приватизировано:</w:t>
      </w:r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- 59 жилых помещений по Вяземскому городскому поселению Вяземского района Смоленской области, общей площадью 2401 кв. м.</w:t>
      </w:r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по муниципальному образованию «Вяземский район» Смоленской области, общей площадью 73,1 кв.м.</w:t>
      </w:r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Подготовлены и оформлены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61 договора о бесплатной передаче в собственность граждан занимаемых ими жилых помещений в муниципальном жилищном фонде по городу и району.</w:t>
      </w:r>
    </w:p>
    <w:p w:rsidR="00F66E65" w:rsidRPr="00895841" w:rsidRDefault="00DA5513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Де</w:t>
      </w:r>
      <w:r w:rsidR="00DE046F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приватизировано</w:t>
      </w:r>
      <w:proofErr w:type="spellEnd"/>
      <w:r w:rsidR="00F66E6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E65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C4B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единицы жилых помещений</w:t>
      </w:r>
      <w:r w:rsidR="00F66E6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Вяземскому городскому поселению Вяземского района Смоленской области, общей площадью </w:t>
      </w:r>
      <w:r w:rsidR="00F66E65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85,0</w:t>
      </w:r>
      <w:r w:rsidR="00F66E6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</w:t>
      </w:r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Выдано дубликатов договоров приватизации:</w:t>
      </w:r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району – 18 (для сравнения 2023 – 32).</w:t>
      </w:r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и выдано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отказов в приватизации жилых помещений. </w:t>
      </w:r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Заказано и получено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выписок из ЕГРН на квартиры.</w:t>
      </w:r>
    </w:p>
    <w:p w:rsidR="00F66E65" w:rsidRPr="00895841" w:rsidRDefault="00F66E65" w:rsidP="00F66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Заказано и получено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</w:t>
      </w:r>
      <w:r w:rsidR="006C4B14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межведомственных запроса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ЕГРН о правах отдельного лица на имевшиеся (имеющиеся) объекты недвижимого имущества.</w:t>
      </w:r>
      <w:proofErr w:type="gramEnd"/>
    </w:p>
    <w:p w:rsidR="00F66E65" w:rsidRPr="00895841" w:rsidRDefault="00F66E65" w:rsidP="000D5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B77" w:rsidRPr="00895841" w:rsidRDefault="00F36B77" w:rsidP="00F36B77">
      <w:pPr>
        <w:tabs>
          <w:tab w:val="left" w:pos="1080"/>
          <w:tab w:val="left" w:pos="3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Работа по регистрации прав на недвижимое имущество и сделок с ним, по постановке на кадастровый учет объектов недвижимости</w:t>
      </w:r>
    </w:p>
    <w:p w:rsidR="00F36B77" w:rsidRPr="00895841" w:rsidRDefault="00F36B77" w:rsidP="00F36B77">
      <w:pPr>
        <w:tabs>
          <w:tab w:val="left" w:pos="1080"/>
          <w:tab w:val="left" w:pos="3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ru-RU"/>
        </w:rPr>
      </w:pPr>
    </w:p>
    <w:p w:rsidR="00F36B77" w:rsidRPr="00895841" w:rsidRDefault="00F36B77" w:rsidP="00F3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подготовлено,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сдано на регистрацию и зарегистрировано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</w:t>
      </w:r>
      <w:r w:rsidR="00590780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2 394</w:t>
      </w:r>
      <w:r w:rsidR="0059078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F36B77" w:rsidRPr="00895841" w:rsidRDefault="00F36B77" w:rsidP="00F3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сдано и зарегистрировано в электронном виде </w:t>
      </w:r>
      <w:r w:rsidR="00590780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2 394</w:t>
      </w:r>
      <w:r w:rsidR="0059078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право муниципальной собственности с одновременной постановкой на государственный кадастровый учет, право муниципальной собственности Вяземского городского поселения, право муниципального образования «Вяземский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район» Смоленской области, внесение дополнительных документов, ранее выявленных объектов, расторжение договоров аренды земельных участков, снятие объектов недвижимости с кадастрового учета, передача бесплатно в собственность граждан земельных участков, регистрация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собственности земельных участков многодетным семьям, права оперативного управления, передача земельных участков в бессрочное пользование;</w:t>
      </w:r>
    </w:p>
    <w:p w:rsidR="00F36B77" w:rsidRPr="00895841" w:rsidRDefault="00F36B77" w:rsidP="00F3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сдано и зарегистрировано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</w:t>
      </w:r>
      <w:r w:rsidR="0059078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388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договоров аренды земли и имущества, </w:t>
      </w:r>
      <w:r w:rsidR="00590780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275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купли-продажи земельных участков;</w:t>
      </w:r>
    </w:p>
    <w:p w:rsidR="00F36B77" w:rsidRPr="00895841" w:rsidRDefault="00F36B77" w:rsidP="00F3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сдано и зарегистрировано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0780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контрактов</w:t>
      </w:r>
      <w:r w:rsidR="00590780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23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мены за городским поселением.</w:t>
      </w:r>
    </w:p>
    <w:p w:rsidR="00F36B77" w:rsidRPr="00895841" w:rsidRDefault="00F36B77" w:rsidP="00F36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- подготовлено и поставлено на государственный кадастровый учет </w:t>
      </w:r>
      <w:r w:rsidR="00590780" w:rsidRPr="00895841">
        <w:rPr>
          <w:rFonts w:ascii="Times New Roman" w:eastAsia="Calibri" w:hAnsi="Times New Roman" w:cs="Times New Roman"/>
          <w:b/>
          <w:sz w:val="26"/>
          <w:szCs w:val="26"/>
        </w:rPr>
        <w:t>772</w:t>
      </w:r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895841">
        <w:rPr>
          <w:rFonts w:ascii="Times New Roman" w:eastAsia="Calibri" w:hAnsi="Times New Roman" w:cs="Times New Roman"/>
          <w:sz w:val="26"/>
          <w:szCs w:val="26"/>
        </w:rPr>
        <w:t>земельных</w:t>
      </w:r>
      <w:proofErr w:type="gramEnd"/>
      <w:r w:rsidRPr="00895841">
        <w:rPr>
          <w:rFonts w:ascii="Times New Roman" w:eastAsia="Calibri" w:hAnsi="Times New Roman" w:cs="Times New Roman"/>
          <w:sz w:val="26"/>
          <w:szCs w:val="26"/>
        </w:rPr>
        <w:t xml:space="preserve"> участка по городу и району.</w:t>
      </w:r>
      <w:r w:rsidRPr="0089584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F36B77" w:rsidRPr="00895841" w:rsidRDefault="00F36B77" w:rsidP="004E611C">
      <w:pPr>
        <w:tabs>
          <w:tab w:val="left" w:pos="1080"/>
          <w:tab w:val="left" w:pos="3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ru-RU"/>
        </w:rPr>
      </w:pPr>
    </w:p>
    <w:p w:rsidR="004E611C" w:rsidRPr="00895841" w:rsidRDefault="004E611C" w:rsidP="004E611C">
      <w:pPr>
        <w:tabs>
          <w:tab w:val="left" w:pos="1080"/>
          <w:tab w:val="left" w:pos="3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Работа с заявлениями граждан и юридических лиц, консультации, работа по межведомственному взаимодействию</w:t>
      </w:r>
    </w:p>
    <w:p w:rsidR="004E611C" w:rsidRPr="00895841" w:rsidRDefault="004E611C" w:rsidP="004E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6DD" w:rsidRPr="00895841" w:rsidRDefault="009016B4" w:rsidP="00FE26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комитет имущественных отношений Администрации муниципального образования «Вяземский район» Смоленской области </w:t>
      </w:r>
      <w:r w:rsidR="006058C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4691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6058C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(2023 - </w:t>
      </w:r>
      <w:r w:rsidR="006058C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411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физических и юридических ли</w:t>
      </w:r>
      <w:r w:rsidR="006058C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58C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это на 6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больше, чем в 2023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зарегистрировано и отправлено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4 934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ответов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(2023 - 4 720) 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запросы заказными и простыми письмами с уведомлением, в том числе отправлены с использованием системы Дело-про.</w:t>
      </w:r>
      <w:proofErr w:type="gramEnd"/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Разработано и принято</w:t>
      </w:r>
      <w:proofErr w:type="gramEnd"/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956 (2023 – 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858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) нормативно-правовых актов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земе</w:t>
      </w:r>
      <w:r w:rsidR="006058CB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и имущественных отношений.</w:t>
      </w:r>
      <w:r w:rsidR="00FE26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611C" w:rsidRPr="00895841" w:rsidRDefault="004E611C" w:rsidP="004E6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</w:t>
      </w:r>
      <w:r w:rsidR="000F53C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дневно</w:t>
      </w:r>
      <w:r w:rsidR="009F0A8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</w:t>
      </w:r>
      <w:r w:rsidR="009F0A89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комитета</w:t>
      </w:r>
      <w:r w:rsidR="009F0A8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</w:t>
      </w:r>
      <w:r w:rsidR="000F53C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консультации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и юридически</w:t>
      </w:r>
      <w:r w:rsidR="009F0A8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х лиц по вопросам имущественных и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отношений. </w:t>
      </w:r>
      <w:r w:rsidR="009F0A8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="009F0A8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2024 году п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роведено </w:t>
      </w:r>
      <w:r w:rsidR="002D24DD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15 215</w:t>
      </w:r>
      <w:r w:rsidR="002D24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консультаций   граждан и юридических лиц</w:t>
      </w:r>
      <w:r w:rsidR="000F53C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4D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сравнения в 2023</w:t>
      </w:r>
      <w:r w:rsidR="000F53C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- </w:t>
      </w:r>
      <w:r w:rsidR="002D24DD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13 585</w:t>
      </w:r>
      <w:r w:rsidR="000F53C1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4E611C" w:rsidRPr="00895841" w:rsidRDefault="004E611C" w:rsidP="004E6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земельным вопросам – </w:t>
      </w:r>
      <w:r w:rsidR="002D24DD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7235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611C" w:rsidRPr="00895841" w:rsidRDefault="004E611C" w:rsidP="004E6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имущественным вопросам – </w:t>
      </w:r>
      <w:r w:rsidR="005D2017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7825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611C" w:rsidRPr="00895841" w:rsidRDefault="004E611C" w:rsidP="004E6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приватизации жилья – </w:t>
      </w:r>
      <w:r w:rsidR="005D2017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155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1A4D" w:rsidRPr="00895841" w:rsidRDefault="009F0A89" w:rsidP="00FE1A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межведомственного взаимодействия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аказано и получено</w:t>
      </w:r>
      <w:proofErr w:type="gramEnd"/>
      <w:r w:rsidR="00FE1A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A4D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</w:t>
      </w:r>
      <w:r w:rsidR="00FE1A4D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межведомственных запроса из ЕГРН о правах отдельного лица на имевшиеся (имеющиеся) объекты недвижимого имущества.</w:t>
      </w:r>
    </w:p>
    <w:p w:rsidR="00FE1A4D" w:rsidRPr="00895841" w:rsidRDefault="00FE1A4D" w:rsidP="00FE1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исполнено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по вопросам изменения разрешенного использования земельных участков, постановка на учет охранной зоны. </w:t>
      </w:r>
    </w:p>
    <w:p w:rsidR="00FE1A4D" w:rsidRPr="00895841" w:rsidRDefault="00FE1A4D" w:rsidP="00FE1A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BF8" w:rsidRPr="00895841" w:rsidRDefault="00C31BF8" w:rsidP="00C3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года своевременно составлялась плановая и по запросу отчетная документация по вопросам земельного и имущественного характера. </w:t>
      </w:r>
    </w:p>
    <w:p w:rsidR="0069037E" w:rsidRPr="00895841" w:rsidRDefault="0069037E" w:rsidP="00C3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A89" w:rsidRPr="00895841" w:rsidRDefault="009F0A89" w:rsidP="0047639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31BF8" w:rsidRPr="00895841" w:rsidRDefault="00C31BF8" w:rsidP="0047639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58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итогам работы комитета </w:t>
      </w:r>
      <w:r w:rsidR="00077F20" w:rsidRPr="00895841">
        <w:rPr>
          <w:rFonts w:ascii="Times New Roman" w:eastAsia="Times New Roman" w:hAnsi="Times New Roman" w:cs="Times New Roman"/>
          <w:sz w:val="25"/>
          <w:szCs w:val="25"/>
          <w:lang w:eastAsia="ru-RU"/>
        </w:rPr>
        <w:t>в 2024</w:t>
      </w:r>
      <w:r w:rsidRPr="008958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году в бюджет муниципального образования «Вяземский район» Смоленской области в качестве неналоговых доходов</w:t>
      </w:r>
      <w:r w:rsidR="00AE06C9" w:rsidRPr="008958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958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поступило денежных средств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528"/>
      </w:tblGrid>
      <w:tr w:rsidR="00AE0761" w:rsidRPr="00895841" w:rsidTr="00BB5AEB">
        <w:tc>
          <w:tcPr>
            <w:tcW w:w="3936" w:type="dxa"/>
          </w:tcPr>
          <w:p w:rsidR="00C31BF8" w:rsidRPr="00895841" w:rsidRDefault="00133E76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дохода</w:t>
            </w:r>
          </w:p>
        </w:tc>
        <w:tc>
          <w:tcPr>
            <w:tcW w:w="5528" w:type="dxa"/>
          </w:tcPr>
          <w:p w:rsidR="00C31BF8" w:rsidRPr="00895841" w:rsidRDefault="00C31BF8" w:rsidP="00BB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Поступило в </w:t>
            </w:r>
            <w:proofErr w:type="gramEnd"/>
          </w:p>
          <w:p w:rsidR="00C31BF8" w:rsidRPr="00895841" w:rsidRDefault="00077F20" w:rsidP="00BB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бюджет за 2024</w:t>
            </w:r>
            <w:r w:rsidR="00C31BF8"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               </w:t>
            </w:r>
          </w:p>
          <w:p w:rsidR="00C31BF8" w:rsidRPr="00895841" w:rsidRDefault="00C31BF8" w:rsidP="00BB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(</w:t>
            </w:r>
            <w:r w:rsidR="000E0125"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руб.</w:t>
            </w:r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):</w:t>
            </w:r>
          </w:p>
        </w:tc>
      </w:tr>
      <w:tr w:rsidR="00AE0761" w:rsidRPr="00895841" w:rsidTr="00BB5AEB">
        <w:tc>
          <w:tcPr>
            <w:tcW w:w="3936" w:type="dxa"/>
          </w:tcPr>
          <w:p w:rsidR="00C31BF8" w:rsidRPr="00895841" w:rsidRDefault="00133E76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арендной платы за земли</w:t>
            </w:r>
          </w:p>
        </w:tc>
        <w:tc>
          <w:tcPr>
            <w:tcW w:w="5528" w:type="dxa"/>
          </w:tcPr>
          <w:p w:rsidR="00C31BF8" w:rsidRPr="00895841" w:rsidRDefault="009F1130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20 710,2 </w:t>
            </w:r>
          </w:p>
        </w:tc>
      </w:tr>
      <w:tr w:rsidR="00AE0761" w:rsidRPr="00895841" w:rsidTr="00BB5AEB">
        <w:tc>
          <w:tcPr>
            <w:tcW w:w="3936" w:type="dxa"/>
          </w:tcPr>
          <w:p w:rsidR="00C31BF8" w:rsidRPr="00895841" w:rsidRDefault="00133E76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земель</w:t>
            </w:r>
          </w:p>
        </w:tc>
        <w:tc>
          <w:tcPr>
            <w:tcW w:w="5528" w:type="dxa"/>
          </w:tcPr>
          <w:p w:rsidR="00C31BF8" w:rsidRPr="00895841" w:rsidRDefault="009F1130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8 861,3 </w:t>
            </w:r>
          </w:p>
        </w:tc>
      </w:tr>
      <w:tr w:rsidR="00AE0761" w:rsidRPr="00895841" w:rsidTr="00BB5AEB">
        <w:tc>
          <w:tcPr>
            <w:tcW w:w="3936" w:type="dxa"/>
          </w:tcPr>
          <w:p w:rsidR="00C31BF8" w:rsidRPr="00895841" w:rsidRDefault="006C55C6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аренды имущества</w:t>
            </w:r>
          </w:p>
        </w:tc>
        <w:tc>
          <w:tcPr>
            <w:tcW w:w="5528" w:type="dxa"/>
          </w:tcPr>
          <w:p w:rsidR="00C31BF8" w:rsidRPr="00895841" w:rsidRDefault="009F1130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1 515,7 </w:t>
            </w:r>
          </w:p>
        </w:tc>
      </w:tr>
      <w:tr w:rsidR="00AE0761" w:rsidRPr="00895841" w:rsidTr="00BB5AEB">
        <w:tc>
          <w:tcPr>
            <w:tcW w:w="3936" w:type="dxa"/>
          </w:tcPr>
          <w:p w:rsidR="00C31BF8" w:rsidRPr="00895841" w:rsidRDefault="00C31BF8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части пр</w:t>
            </w:r>
            <w:r w:rsidR="00133E76"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ибыли муниципальных предприятий</w:t>
            </w:r>
          </w:p>
        </w:tc>
        <w:tc>
          <w:tcPr>
            <w:tcW w:w="5528" w:type="dxa"/>
          </w:tcPr>
          <w:p w:rsidR="00C31BF8" w:rsidRPr="00895841" w:rsidRDefault="009F1130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1 116,2 </w:t>
            </w:r>
          </w:p>
        </w:tc>
      </w:tr>
      <w:tr w:rsidR="00AE0761" w:rsidRPr="00895841" w:rsidTr="00BB5AEB">
        <w:tc>
          <w:tcPr>
            <w:tcW w:w="3936" w:type="dxa"/>
          </w:tcPr>
          <w:p w:rsidR="00C31BF8" w:rsidRPr="00895841" w:rsidRDefault="00C31BF8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 (доходы в виде прибыли, приходящейся на доли в уставных капиталах)</w:t>
            </w:r>
          </w:p>
        </w:tc>
        <w:tc>
          <w:tcPr>
            <w:tcW w:w="5528" w:type="dxa"/>
          </w:tcPr>
          <w:p w:rsidR="00C31BF8" w:rsidRPr="00895841" w:rsidRDefault="009F1130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231,1 </w:t>
            </w:r>
          </w:p>
        </w:tc>
      </w:tr>
      <w:tr w:rsidR="00AE0761" w:rsidRPr="00895841" w:rsidTr="00BB5AEB">
        <w:tc>
          <w:tcPr>
            <w:tcW w:w="3936" w:type="dxa"/>
          </w:tcPr>
          <w:p w:rsidR="00C31BF8" w:rsidRPr="00895841" w:rsidRDefault="00C31BF8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r w:rsidR="00BD5C2D"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 (</w:t>
            </w: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BD5C2D"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 находящегося в собственности МО «Вяземский район» Смоленской области</w:t>
            </w:r>
          </w:p>
        </w:tc>
        <w:tc>
          <w:tcPr>
            <w:tcW w:w="5528" w:type="dxa"/>
          </w:tcPr>
          <w:p w:rsidR="00C31BF8" w:rsidRPr="00895841" w:rsidRDefault="00A254A1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403,4 </w:t>
            </w:r>
          </w:p>
        </w:tc>
      </w:tr>
      <w:tr w:rsidR="00AE0761" w:rsidRPr="00895841" w:rsidTr="00BB5AEB">
        <w:tc>
          <w:tcPr>
            <w:tcW w:w="3936" w:type="dxa"/>
          </w:tcPr>
          <w:p w:rsidR="00C31BF8" w:rsidRPr="00895841" w:rsidRDefault="00C31BF8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5528" w:type="dxa"/>
          </w:tcPr>
          <w:p w:rsidR="00C31BF8" w:rsidRPr="00895841" w:rsidRDefault="00A254A1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119,6 </w:t>
            </w:r>
          </w:p>
        </w:tc>
      </w:tr>
      <w:tr w:rsidR="00AE0761" w:rsidRPr="00895841" w:rsidTr="00BB5AEB">
        <w:tc>
          <w:tcPr>
            <w:tcW w:w="3936" w:type="dxa"/>
          </w:tcPr>
          <w:p w:rsidR="00C31BF8" w:rsidRPr="00895841" w:rsidRDefault="00C31BF8" w:rsidP="00BB5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28" w:type="dxa"/>
          </w:tcPr>
          <w:p w:rsidR="00C31BF8" w:rsidRPr="00895841" w:rsidRDefault="00984202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32 957,5 </w:t>
            </w:r>
          </w:p>
        </w:tc>
      </w:tr>
    </w:tbl>
    <w:p w:rsidR="00C31BF8" w:rsidRPr="00895841" w:rsidRDefault="00C31BF8" w:rsidP="00C3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4202" w:rsidRPr="00895841" w:rsidRDefault="00984202" w:rsidP="0098420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работы комитета в 2024 году в бюджет Вяземского городского поселения Вяземского района Смоленской области в качестве неналоговых доходов поступило денежных средств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528"/>
      </w:tblGrid>
      <w:tr w:rsidR="00AE0761" w:rsidRPr="00895841" w:rsidTr="000E637B">
        <w:tc>
          <w:tcPr>
            <w:tcW w:w="3936" w:type="dxa"/>
          </w:tcPr>
          <w:p w:rsidR="00984202" w:rsidRPr="00895841" w:rsidRDefault="00984202" w:rsidP="000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дохода</w:t>
            </w:r>
          </w:p>
        </w:tc>
        <w:tc>
          <w:tcPr>
            <w:tcW w:w="5528" w:type="dxa"/>
          </w:tcPr>
          <w:p w:rsidR="00984202" w:rsidRPr="00895841" w:rsidRDefault="00984202" w:rsidP="000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Поступило в </w:t>
            </w:r>
            <w:proofErr w:type="gramEnd"/>
          </w:p>
          <w:p w:rsidR="00984202" w:rsidRPr="00895841" w:rsidRDefault="00984202" w:rsidP="000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бюджет за 2024 год               </w:t>
            </w:r>
          </w:p>
          <w:p w:rsidR="00984202" w:rsidRPr="00895841" w:rsidRDefault="00984202" w:rsidP="000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(тыс. руб.):</w:t>
            </w:r>
          </w:p>
        </w:tc>
      </w:tr>
      <w:tr w:rsidR="00AE0761" w:rsidRPr="00895841" w:rsidTr="000E637B">
        <w:tc>
          <w:tcPr>
            <w:tcW w:w="3936" w:type="dxa"/>
          </w:tcPr>
          <w:p w:rsidR="00984202" w:rsidRPr="00895841" w:rsidRDefault="00984202" w:rsidP="000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арендной платы за земли</w:t>
            </w:r>
          </w:p>
        </w:tc>
        <w:tc>
          <w:tcPr>
            <w:tcW w:w="5528" w:type="dxa"/>
          </w:tcPr>
          <w:p w:rsidR="00984202" w:rsidRPr="00895841" w:rsidRDefault="00984202" w:rsidP="000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14 723,0 </w:t>
            </w:r>
          </w:p>
          <w:p w:rsidR="00984202" w:rsidRPr="00895841" w:rsidRDefault="00984202" w:rsidP="000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0761" w:rsidRPr="00895841" w:rsidTr="000E637B">
        <w:tc>
          <w:tcPr>
            <w:tcW w:w="3936" w:type="dxa"/>
          </w:tcPr>
          <w:p w:rsidR="00984202" w:rsidRPr="00895841" w:rsidRDefault="00984202" w:rsidP="000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земель</w:t>
            </w:r>
          </w:p>
        </w:tc>
        <w:tc>
          <w:tcPr>
            <w:tcW w:w="5528" w:type="dxa"/>
          </w:tcPr>
          <w:p w:rsidR="00984202" w:rsidRPr="00895841" w:rsidRDefault="00984202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4 894,6 </w:t>
            </w:r>
          </w:p>
        </w:tc>
      </w:tr>
      <w:tr w:rsidR="00AE0761" w:rsidRPr="00895841" w:rsidTr="000E637B">
        <w:tc>
          <w:tcPr>
            <w:tcW w:w="3936" w:type="dxa"/>
          </w:tcPr>
          <w:p w:rsidR="00984202" w:rsidRPr="00895841" w:rsidRDefault="00984202" w:rsidP="000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аренды имущества</w:t>
            </w:r>
          </w:p>
        </w:tc>
        <w:tc>
          <w:tcPr>
            <w:tcW w:w="5528" w:type="dxa"/>
          </w:tcPr>
          <w:p w:rsidR="00984202" w:rsidRPr="00895841" w:rsidRDefault="00984202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1 642,7 </w:t>
            </w:r>
          </w:p>
        </w:tc>
      </w:tr>
      <w:tr w:rsidR="00AE0761" w:rsidRPr="00895841" w:rsidTr="000E637B">
        <w:tc>
          <w:tcPr>
            <w:tcW w:w="3936" w:type="dxa"/>
          </w:tcPr>
          <w:p w:rsidR="00984202" w:rsidRPr="00895841" w:rsidRDefault="00984202" w:rsidP="000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приватизации (реализации) имущества, </w:t>
            </w: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находящегося в собственности Вяземского городского поселения Вяземского района Смоленской области</w:t>
            </w:r>
          </w:p>
        </w:tc>
        <w:tc>
          <w:tcPr>
            <w:tcW w:w="5528" w:type="dxa"/>
          </w:tcPr>
          <w:p w:rsidR="00984202" w:rsidRPr="00895841" w:rsidRDefault="00984202" w:rsidP="0098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0</w:t>
            </w:r>
          </w:p>
        </w:tc>
      </w:tr>
      <w:tr w:rsidR="00AE0761" w:rsidRPr="00895841" w:rsidTr="000E637B">
        <w:tc>
          <w:tcPr>
            <w:tcW w:w="3936" w:type="dxa"/>
          </w:tcPr>
          <w:p w:rsidR="00984202" w:rsidRPr="00895841" w:rsidRDefault="00984202" w:rsidP="000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«Городской жилищный фонд», в том числе:</w:t>
            </w:r>
          </w:p>
        </w:tc>
        <w:tc>
          <w:tcPr>
            <w:tcW w:w="5528" w:type="dxa"/>
          </w:tcPr>
          <w:p w:rsidR="00984202" w:rsidRPr="00895841" w:rsidRDefault="00984202" w:rsidP="00AF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9 158,8</w:t>
            </w: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0761" w:rsidRPr="00895841" w:rsidTr="000E637B">
        <w:tc>
          <w:tcPr>
            <w:tcW w:w="3936" w:type="dxa"/>
          </w:tcPr>
          <w:p w:rsidR="00984202" w:rsidRPr="00895841" w:rsidRDefault="00984202" w:rsidP="000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неналоговые доходы </w:t>
            </w:r>
          </w:p>
        </w:tc>
        <w:tc>
          <w:tcPr>
            <w:tcW w:w="5528" w:type="dxa"/>
          </w:tcPr>
          <w:p w:rsidR="00984202" w:rsidRPr="00895841" w:rsidRDefault="00984202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45,7 </w:t>
            </w:r>
          </w:p>
        </w:tc>
      </w:tr>
      <w:tr w:rsidR="00AE0761" w:rsidRPr="00895841" w:rsidTr="000E637B">
        <w:tc>
          <w:tcPr>
            <w:tcW w:w="3936" w:type="dxa"/>
          </w:tcPr>
          <w:p w:rsidR="00984202" w:rsidRPr="00895841" w:rsidRDefault="00984202" w:rsidP="000E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28" w:type="dxa"/>
          </w:tcPr>
          <w:p w:rsidR="00984202" w:rsidRPr="00895841" w:rsidRDefault="00984202" w:rsidP="00A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30 464,8</w:t>
            </w:r>
          </w:p>
        </w:tc>
      </w:tr>
    </w:tbl>
    <w:p w:rsidR="006C55C6" w:rsidRPr="00895841" w:rsidRDefault="006C55C6" w:rsidP="006C5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качестве неналоговых доходов от использования муниципального имущества муниципального </w:t>
      </w:r>
      <w:r w:rsidR="009E158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«Вяземский район»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Смоленской области в 2023 году</w:t>
      </w:r>
      <w:r w:rsidR="00AE07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</w:t>
      </w:r>
      <w:r w:rsidR="000F6E4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9E158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</w:t>
      </w:r>
      <w:r w:rsidR="00D041A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32 957,5</w:t>
      </w:r>
      <w:r w:rsidR="009E1585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D041A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E07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бюджет города – 30 464,8 тыс</w:t>
      </w:r>
      <w:proofErr w:type="gramStart"/>
      <w:r w:rsidR="00AE07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AE076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</w:p>
    <w:p w:rsidR="009E1585" w:rsidRPr="00895841" w:rsidRDefault="00C31BF8" w:rsidP="00C3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hAnsi="Times New Roman" w:cs="Times New Roman"/>
          <w:sz w:val="26"/>
          <w:szCs w:val="26"/>
        </w:rPr>
        <w:t>Динамика неналоговых поступлений от использования муниципального имущества муниципального образования «Вяземский р</w:t>
      </w:r>
      <w:r w:rsidR="00E25F08" w:rsidRPr="00895841">
        <w:rPr>
          <w:rFonts w:ascii="Times New Roman" w:hAnsi="Times New Roman" w:cs="Times New Roman"/>
          <w:sz w:val="26"/>
          <w:szCs w:val="26"/>
        </w:rPr>
        <w:t>айон»</w:t>
      </w:r>
      <w:r w:rsidR="004656C9" w:rsidRPr="00895841">
        <w:rPr>
          <w:rFonts w:ascii="Times New Roman" w:hAnsi="Times New Roman" w:cs="Times New Roman"/>
          <w:sz w:val="26"/>
          <w:szCs w:val="26"/>
        </w:rPr>
        <w:t xml:space="preserve"> Смоленской области за 2022</w:t>
      </w:r>
      <w:r w:rsidR="00EC426B" w:rsidRPr="00895841">
        <w:rPr>
          <w:rFonts w:ascii="Times New Roman" w:hAnsi="Times New Roman" w:cs="Times New Roman"/>
          <w:sz w:val="26"/>
          <w:szCs w:val="26"/>
        </w:rPr>
        <w:t>-202</w:t>
      </w:r>
      <w:r w:rsidR="004656C9" w:rsidRPr="00895841">
        <w:rPr>
          <w:rFonts w:ascii="Times New Roman" w:hAnsi="Times New Roman" w:cs="Times New Roman"/>
          <w:sz w:val="26"/>
          <w:szCs w:val="26"/>
        </w:rPr>
        <w:t>4</w:t>
      </w:r>
      <w:r w:rsidRPr="00895841">
        <w:rPr>
          <w:rFonts w:ascii="Times New Roman" w:hAnsi="Times New Roman" w:cs="Times New Roman"/>
          <w:sz w:val="26"/>
          <w:szCs w:val="26"/>
        </w:rPr>
        <w:t xml:space="preserve"> гг. отражена в диаграмме 1</w:t>
      </w:r>
      <w:r w:rsidR="004656C9" w:rsidRPr="00895841">
        <w:rPr>
          <w:rFonts w:ascii="Times New Roman" w:hAnsi="Times New Roman" w:cs="Times New Roman"/>
          <w:sz w:val="26"/>
          <w:szCs w:val="26"/>
        </w:rPr>
        <w:t>.</w:t>
      </w:r>
    </w:p>
    <w:p w:rsidR="00C31BF8" w:rsidRPr="00895841" w:rsidRDefault="005F1C93" w:rsidP="00C31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8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33337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1BF8" w:rsidRPr="00895841" w:rsidRDefault="00C31BF8" w:rsidP="00C31BF8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hAnsi="Times New Roman" w:cs="Times New Roman"/>
          <w:sz w:val="26"/>
          <w:szCs w:val="26"/>
        </w:rPr>
        <w:t xml:space="preserve">Динамика неналоговых поступлений от использования муниципального имущества муниципального образования «Вяземский район» Смоленской области </w:t>
      </w:r>
    </w:p>
    <w:p w:rsidR="00C31BF8" w:rsidRPr="00895841" w:rsidRDefault="00C31BF8" w:rsidP="00C31BF8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hAnsi="Times New Roman" w:cs="Times New Roman"/>
          <w:sz w:val="26"/>
          <w:szCs w:val="26"/>
        </w:rPr>
        <w:t xml:space="preserve">за </w:t>
      </w:r>
      <w:r w:rsidR="002F0621" w:rsidRPr="00895841">
        <w:rPr>
          <w:rFonts w:ascii="Times New Roman" w:hAnsi="Times New Roman" w:cs="Times New Roman"/>
          <w:sz w:val="26"/>
          <w:szCs w:val="26"/>
        </w:rPr>
        <w:t>2022-2024</w:t>
      </w:r>
      <w:r w:rsidRPr="00895841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866182" w:rsidRPr="00895841" w:rsidRDefault="00866182" w:rsidP="001A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6C49" w:rsidRPr="00895841" w:rsidRDefault="001A6C49" w:rsidP="001A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hAnsi="Times New Roman" w:cs="Times New Roman"/>
          <w:sz w:val="26"/>
          <w:szCs w:val="26"/>
        </w:rPr>
        <w:t>Динамика неналоговых поступлений от использования муниципального имущества Вяземского городского поселения Вяземского р</w:t>
      </w:r>
      <w:r w:rsidR="004656C9" w:rsidRPr="00895841">
        <w:rPr>
          <w:rFonts w:ascii="Times New Roman" w:hAnsi="Times New Roman" w:cs="Times New Roman"/>
          <w:sz w:val="26"/>
          <w:szCs w:val="26"/>
        </w:rPr>
        <w:t>айона Смоленской области за 2022-2024</w:t>
      </w:r>
      <w:r w:rsidRPr="00895841">
        <w:rPr>
          <w:rFonts w:ascii="Times New Roman" w:hAnsi="Times New Roman" w:cs="Times New Roman"/>
          <w:sz w:val="26"/>
          <w:szCs w:val="26"/>
        </w:rPr>
        <w:t xml:space="preserve"> гг. отражена в диаграмме 2</w:t>
      </w:r>
      <w:r w:rsidR="004656C9" w:rsidRPr="00895841">
        <w:rPr>
          <w:rFonts w:ascii="Times New Roman" w:hAnsi="Times New Roman" w:cs="Times New Roman"/>
          <w:sz w:val="26"/>
          <w:szCs w:val="26"/>
        </w:rPr>
        <w:t>.</w:t>
      </w:r>
    </w:p>
    <w:p w:rsidR="006638B8" w:rsidRPr="00895841" w:rsidRDefault="006638B8" w:rsidP="007E0FD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7E0FD5" w:rsidRPr="00895841" w:rsidRDefault="00853752" w:rsidP="007E0FD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762625" cy="27146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4D4E" w:rsidRPr="00895841" w:rsidRDefault="00084D4E" w:rsidP="0053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4D4E" w:rsidRPr="00895841" w:rsidRDefault="00084D4E" w:rsidP="00084D4E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895841">
        <w:rPr>
          <w:rFonts w:ascii="Times New Roman" w:hAnsi="Times New Roman" w:cs="Times New Roman"/>
          <w:sz w:val="26"/>
          <w:szCs w:val="26"/>
        </w:rPr>
        <w:t>Динамика неналоговых поступлений от использования муниципального имущества Вяземского городского поселения Вяземского района Смоленской области</w:t>
      </w:r>
    </w:p>
    <w:p w:rsidR="00084D4E" w:rsidRPr="00895841" w:rsidRDefault="00084D4E" w:rsidP="00084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hAnsi="Times New Roman" w:cs="Times New Roman"/>
          <w:sz w:val="26"/>
          <w:szCs w:val="26"/>
        </w:rPr>
        <w:t>за 2022-2024 гг.</w:t>
      </w:r>
    </w:p>
    <w:p w:rsidR="005356EC" w:rsidRPr="00895841" w:rsidRDefault="005356EC" w:rsidP="00535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качестве неналоговых доходов</w:t>
      </w:r>
      <w:r w:rsidR="00D041A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7587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поступивших в бюджеты муниципального образования «Вяземский район» Смоленской области и Вяземского городского поселения Вяземского района Смоленской области, администратором которых </w:t>
      </w:r>
      <w:proofErr w:type="gramStart"/>
      <w:r w:rsidR="0057587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комитет имущественных отношений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 поступило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63 422,3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:rsidR="005356EC" w:rsidRPr="00895841" w:rsidRDefault="005356EC" w:rsidP="005E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6EC" w:rsidRPr="00895841" w:rsidRDefault="00853752" w:rsidP="005B28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276975" cy="5629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356EC" w:rsidRPr="00895841" w:rsidRDefault="005356EC" w:rsidP="005E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0FCA" w:rsidRPr="00895841" w:rsidRDefault="005B2817" w:rsidP="005B2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90FC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 основных направлений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комитета имущественных отношений</w:t>
      </w:r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управлению и распоряжению муниципальным имуществом муниципального образования «Вяземский район» Смоленской области и Вяземского городского поселения Вяземского района Смоленской области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2024</w:t>
      </w:r>
      <w:r w:rsidR="006C65F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показывает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наблюдается снижение по некоторым показателям, однако оно не является </w:t>
      </w:r>
      <w:r w:rsidR="00E24BB1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существенным</w:t>
      </w:r>
      <w:r w:rsidR="00D041AE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целом сохранена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стабильность в обеспечении поступлений в </w:t>
      </w:r>
      <w:r w:rsidR="00190FC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консолидированный </w:t>
      </w:r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190FC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«Вяземский район» Смоленской области</w:t>
      </w:r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статьям</w:t>
      </w:r>
      <w:proofErr w:type="gramEnd"/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администратором</w:t>
      </w:r>
      <w:proofErr w:type="gramEnd"/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является</w:t>
      </w:r>
      <w:r w:rsidR="0086618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182" w:rsidRPr="008958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комитет</w:t>
      </w:r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</w:t>
      </w:r>
      <w:r w:rsidR="00866182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отдельных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 связано с особенностями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конъюнктуры</w:t>
      </w:r>
      <w:r w:rsidR="00C2656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рынка объектов недвижимости</w:t>
      </w:r>
      <w:proofErr w:type="gramEnd"/>
      <w:r w:rsidR="00C2656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017C" w:rsidRPr="00895841" w:rsidRDefault="006C65F2" w:rsidP="005E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Учитывая, что на исполнение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комитета имущественных отношений Администрации муниципального</w:t>
      </w:r>
      <w:proofErr w:type="gramEnd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«Вяземский район» Смоленской области по программам</w:t>
      </w:r>
      <w:r w:rsidR="005A13B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образований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«Управление объектами муниципальной собственности и земельными ресурсами муниципального образования «Вяземский район» Смоленской области и «Управление объектами муниципальной собственности и земельными ресурсами Вяземского городского поселения Вяземского района Смоленской области» </w:t>
      </w:r>
      <w:r w:rsidR="006E6EC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</w:t>
      </w:r>
      <w:r w:rsidR="005A13B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выделено</w:t>
      </w:r>
      <w:r w:rsidR="006E6EC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28 056,5</w:t>
      </w:r>
      <w:r w:rsidR="005A13B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а в</w:t>
      </w:r>
      <w:r w:rsidR="006E6EC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бюджеты муниципального образования «Вяземский район» Смоленской области и Вяземского городского поселения Вяземского района Смоленской области</w:t>
      </w:r>
      <w:r w:rsidR="005A13B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</w:t>
      </w:r>
      <w:r w:rsidR="00B9613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 </w:t>
      </w:r>
      <w:r w:rsidR="006E6EC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63 422,3</w:t>
      </w:r>
      <w:r w:rsidR="00B9613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B96139" w:rsidRPr="00895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9613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руб.</w:t>
      </w:r>
      <w:r w:rsidR="006E6EC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считаем</w:t>
      </w:r>
      <w:proofErr w:type="gramEnd"/>
      <w:r w:rsidR="006E6EC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190FC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</w:t>
      </w:r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</w:t>
      </w:r>
      <w:r w:rsidR="00190FC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017C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имущественных отношений Администрации муниципального образования «Вяземский район» Смоленской области</w:t>
      </w:r>
      <w:r w:rsidR="00190FC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EC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="00CB395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</w:t>
      </w:r>
      <w:r w:rsidR="00B7148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</w:t>
      </w:r>
      <w:r w:rsidR="00B66D9F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оценить,</w:t>
      </w:r>
      <w:r w:rsidR="00B71489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эффективную, а</w:t>
      </w:r>
      <w:r w:rsidR="005A13B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 заслуживают дополнит</w:t>
      </w:r>
      <w:r w:rsidR="006E6EC7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денежного поощрения</w:t>
      </w:r>
      <w:r w:rsidR="005A13B6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90FCA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33CF" w:rsidRPr="00895841" w:rsidRDefault="008433CF" w:rsidP="00C3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398" w:rsidRPr="00895841" w:rsidRDefault="00476398" w:rsidP="0009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398" w:rsidRPr="00895841" w:rsidRDefault="00476398" w:rsidP="0009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D49" w:rsidRPr="00895841" w:rsidRDefault="006E6EC7" w:rsidP="00093693">
      <w:pPr>
        <w:spacing w:after="0" w:line="240" w:lineRule="auto"/>
        <w:jc w:val="both"/>
      </w:pP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начальника управления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BF8"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 w:rsidRPr="0089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95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Л.Н. Егорова</w:t>
      </w:r>
    </w:p>
    <w:sectPr w:rsidR="00410D49" w:rsidRPr="00895841" w:rsidSect="00BB5AEB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16CD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F8"/>
    <w:rsid w:val="00005B20"/>
    <w:rsid w:val="0000622A"/>
    <w:rsid w:val="00014567"/>
    <w:rsid w:val="00016010"/>
    <w:rsid w:val="00026C8C"/>
    <w:rsid w:val="000370DE"/>
    <w:rsid w:val="00037E8D"/>
    <w:rsid w:val="0006570E"/>
    <w:rsid w:val="00076FAE"/>
    <w:rsid w:val="00077F20"/>
    <w:rsid w:val="00084D4E"/>
    <w:rsid w:val="00090CE6"/>
    <w:rsid w:val="00091CF4"/>
    <w:rsid w:val="00093693"/>
    <w:rsid w:val="000A7F87"/>
    <w:rsid w:val="000B054B"/>
    <w:rsid w:val="000C0E0E"/>
    <w:rsid w:val="000C4C98"/>
    <w:rsid w:val="000C74C7"/>
    <w:rsid w:val="000D262F"/>
    <w:rsid w:val="000D55A3"/>
    <w:rsid w:val="000D5CA2"/>
    <w:rsid w:val="000E0125"/>
    <w:rsid w:val="000E1DB6"/>
    <w:rsid w:val="000E637B"/>
    <w:rsid w:val="000F3648"/>
    <w:rsid w:val="000F53C1"/>
    <w:rsid w:val="000F6E48"/>
    <w:rsid w:val="000F764A"/>
    <w:rsid w:val="00101E37"/>
    <w:rsid w:val="001043E9"/>
    <w:rsid w:val="00105D16"/>
    <w:rsid w:val="00106DD4"/>
    <w:rsid w:val="00111C36"/>
    <w:rsid w:val="00113B4E"/>
    <w:rsid w:val="0011454C"/>
    <w:rsid w:val="00130AFC"/>
    <w:rsid w:val="00132B92"/>
    <w:rsid w:val="00133E76"/>
    <w:rsid w:val="00150CA2"/>
    <w:rsid w:val="00151ADF"/>
    <w:rsid w:val="00170952"/>
    <w:rsid w:val="00173916"/>
    <w:rsid w:val="00174C32"/>
    <w:rsid w:val="00190FCA"/>
    <w:rsid w:val="001970AB"/>
    <w:rsid w:val="001A6C49"/>
    <w:rsid w:val="001B6F6B"/>
    <w:rsid w:val="001D2420"/>
    <w:rsid w:val="001E2AC9"/>
    <w:rsid w:val="001E2EA7"/>
    <w:rsid w:val="00210A3E"/>
    <w:rsid w:val="00214F67"/>
    <w:rsid w:val="002219D3"/>
    <w:rsid w:val="0023119A"/>
    <w:rsid w:val="002476CD"/>
    <w:rsid w:val="00251BC2"/>
    <w:rsid w:val="00261A4A"/>
    <w:rsid w:val="0028773B"/>
    <w:rsid w:val="00294CA2"/>
    <w:rsid w:val="00296376"/>
    <w:rsid w:val="002A15E9"/>
    <w:rsid w:val="002B68E5"/>
    <w:rsid w:val="002D0346"/>
    <w:rsid w:val="002D24DD"/>
    <w:rsid w:val="002F0621"/>
    <w:rsid w:val="002F1D03"/>
    <w:rsid w:val="002F2E24"/>
    <w:rsid w:val="003053DF"/>
    <w:rsid w:val="00314356"/>
    <w:rsid w:val="00327ADF"/>
    <w:rsid w:val="003307CA"/>
    <w:rsid w:val="00330EDF"/>
    <w:rsid w:val="00376501"/>
    <w:rsid w:val="00381E14"/>
    <w:rsid w:val="0038262B"/>
    <w:rsid w:val="00384844"/>
    <w:rsid w:val="00394AAF"/>
    <w:rsid w:val="003A1F55"/>
    <w:rsid w:val="003C2142"/>
    <w:rsid w:val="003C2A7A"/>
    <w:rsid w:val="003C4EF2"/>
    <w:rsid w:val="003D25BA"/>
    <w:rsid w:val="003D3DF1"/>
    <w:rsid w:val="003D753D"/>
    <w:rsid w:val="003D77DC"/>
    <w:rsid w:val="003F3EAD"/>
    <w:rsid w:val="00401FF3"/>
    <w:rsid w:val="004041EA"/>
    <w:rsid w:val="00410D49"/>
    <w:rsid w:val="004120C3"/>
    <w:rsid w:val="00414F6E"/>
    <w:rsid w:val="00416C54"/>
    <w:rsid w:val="004324DD"/>
    <w:rsid w:val="00453C46"/>
    <w:rsid w:val="00454BC5"/>
    <w:rsid w:val="00461798"/>
    <w:rsid w:val="004656C9"/>
    <w:rsid w:val="00475CF4"/>
    <w:rsid w:val="00476398"/>
    <w:rsid w:val="00483960"/>
    <w:rsid w:val="00485D87"/>
    <w:rsid w:val="00486304"/>
    <w:rsid w:val="00487BCB"/>
    <w:rsid w:val="004900BD"/>
    <w:rsid w:val="004A7744"/>
    <w:rsid w:val="004A7E2F"/>
    <w:rsid w:val="004B7CAD"/>
    <w:rsid w:val="004C3168"/>
    <w:rsid w:val="004D1427"/>
    <w:rsid w:val="004D4828"/>
    <w:rsid w:val="004E611C"/>
    <w:rsid w:val="004E66B1"/>
    <w:rsid w:val="005011E9"/>
    <w:rsid w:val="00505820"/>
    <w:rsid w:val="00512952"/>
    <w:rsid w:val="00513E6A"/>
    <w:rsid w:val="00516C4B"/>
    <w:rsid w:val="00522014"/>
    <w:rsid w:val="005356EC"/>
    <w:rsid w:val="00537C26"/>
    <w:rsid w:val="00545680"/>
    <w:rsid w:val="0056163A"/>
    <w:rsid w:val="00570CDA"/>
    <w:rsid w:val="00575872"/>
    <w:rsid w:val="005762FB"/>
    <w:rsid w:val="00582A38"/>
    <w:rsid w:val="0058471F"/>
    <w:rsid w:val="00590780"/>
    <w:rsid w:val="005951C3"/>
    <w:rsid w:val="005976D3"/>
    <w:rsid w:val="005A13B6"/>
    <w:rsid w:val="005B2817"/>
    <w:rsid w:val="005C059D"/>
    <w:rsid w:val="005C7336"/>
    <w:rsid w:val="005D2017"/>
    <w:rsid w:val="005D4AC5"/>
    <w:rsid w:val="005D610D"/>
    <w:rsid w:val="005D6E96"/>
    <w:rsid w:val="005E017C"/>
    <w:rsid w:val="005E2D96"/>
    <w:rsid w:val="005E3849"/>
    <w:rsid w:val="005F1C93"/>
    <w:rsid w:val="005F36C7"/>
    <w:rsid w:val="006058CB"/>
    <w:rsid w:val="006065C8"/>
    <w:rsid w:val="00613DF5"/>
    <w:rsid w:val="00614D45"/>
    <w:rsid w:val="006204C3"/>
    <w:rsid w:val="006315E2"/>
    <w:rsid w:val="006363EA"/>
    <w:rsid w:val="006426E1"/>
    <w:rsid w:val="00643208"/>
    <w:rsid w:val="00643B37"/>
    <w:rsid w:val="00657CC5"/>
    <w:rsid w:val="0066345A"/>
    <w:rsid w:val="006638B8"/>
    <w:rsid w:val="0069037E"/>
    <w:rsid w:val="00692DF8"/>
    <w:rsid w:val="00693302"/>
    <w:rsid w:val="006B468E"/>
    <w:rsid w:val="006C4B14"/>
    <w:rsid w:val="006C55C6"/>
    <w:rsid w:val="006C62CB"/>
    <w:rsid w:val="006C65D8"/>
    <w:rsid w:val="006C65F2"/>
    <w:rsid w:val="006D24D2"/>
    <w:rsid w:val="006D472E"/>
    <w:rsid w:val="006D69D7"/>
    <w:rsid w:val="006E0CF3"/>
    <w:rsid w:val="006E463D"/>
    <w:rsid w:val="006E6EC7"/>
    <w:rsid w:val="00700701"/>
    <w:rsid w:val="00720DCB"/>
    <w:rsid w:val="00725CB2"/>
    <w:rsid w:val="00737ED0"/>
    <w:rsid w:val="007658C3"/>
    <w:rsid w:val="00766BA0"/>
    <w:rsid w:val="007876EA"/>
    <w:rsid w:val="00790BA0"/>
    <w:rsid w:val="007B03F7"/>
    <w:rsid w:val="007B2170"/>
    <w:rsid w:val="007B2E8D"/>
    <w:rsid w:val="007C1F8E"/>
    <w:rsid w:val="007C49F0"/>
    <w:rsid w:val="007E043E"/>
    <w:rsid w:val="007E0FD5"/>
    <w:rsid w:val="007E6A94"/>
    <w:rsid w:val="007F2EF9"/>
    <w:rsid w:val="007F3DEF"/>
    <w:rsid w:val="007F5B1D"/>
    <w:rsid w:val="00804494"/>
    <w:rsid w:val="008433CF"/>
    <w:rsid w:val="00844C13"/>
    <w:rsid w:val="00845C85"/>
    <w:rsid w:val="00853752"/>
    <w:rsid w:val="008617C4"/>
    <w:rsid w:val="00866182"/>
    <w:rsid w:val="00874CA6"/>
    <w:rsid w:val="00882065"/>
    <w:rsid w:val="008823EC"/>
    <w:rsid w:val="00887C7B"/>
    <w:rsid w:val="00895841"/>
    <w:rsid w:val="008A2173"/>
    <w:rsid w:val="008A7115"/>
    <w:rsid w:val="008C655D"/>
    <w:rsid w:val="008C6C0B"/>
    <w:rsid w:val="008D2E0E"/>
    <w:rsid w:val="008D549E"/>
    <w:rsid w:val="008D7A01"/>
    <w:rsid w:val="008E591D"/>
    <w:rsid w:val="008F49FB"/>
    <w:rsid w:val="008F4C74"/>
    <w:rsid w:val="008F564D"/>
    <w:rsid w:val="0090018C"/>
    <w:rsid w:val="009016B4"/>
    <w:rsid w:val="009046B8"/>
    <w:rsid w:val="00911DF1"/>
    <w:rsid w:val="00912E22"/>
    <w:rsid w:val="009171BC"/>
    <w:rsid w:val="00931F70"/>
    <w:rsid w:val="00936B46"/>
    <w:rsid w:val="00944C1F"/>
    <w:rsid w:val="00970286"/>
    <w:rsid w:val="00984202"/>
    <w:rsid w:val="0099527B"/>
    <w:rsid w:val="009B6883"/>
    <w:rsid w:val="009C1B94"/>
    <w:rsid w:val="009C687C"/>
    <w:rsid w:val="009E1585"/>
    <w:rsid w:val="009E4E22"/>
    <w:rsid w:val="009F0A89"/>
    <w:rsid w:val="009F1130"/>
    <w:rsid w:val="00A03BF0"/>
    <w:rsid w:val="00A03C76"/>
    <w:rsid w:val="00A04DA7"/>
    <w:rsid w:val="00A04DB1"/>
    <w:rsid w:val="00A254A1"/>
    <w:rsid w:val="00A27753"/>
    <w:rsid w:val="00A40D99"/>
    <w:rsid w:val="00A42DE6"/>
    <w:rsid w:val="00A42F1D"/>
    <w:rsid w:val="00A55184"/>
    <w:rsid w:val="00A875A2"/>
    <w:rsid w:val="00A95036"/>
    <w:rsid w:val="00A9737C"/>
    <w:rsid w:val="00AA1750"/>
    <w:rsid w:val="00AE06C9"/>
    <w:rsid w:val="00AE0761"/>
    <w:rsid w:val="00AF096F"/>
    <w:rsid w:val="00AF23D4"/>
    <w:rsid w:val="00B003EC"/>
    <w:rsid w:val="00B11CB4"/>
    <w:rsid w:val="00B123C6"/>
    <w:rsid w:val="00B17A76"/>
    <w:rsid w:val="00B23CF0"/>
    <w:rsid w:val="00B25494"/>
    <w:rsid w:val="00B4320E"/>
    <w:rsid w:val="00B510E3"/>
    <w:rsid w:val="00B56665"/>
    <w:rsid w:val="00B631B0"/>
    <w:rsid w:val="00B66D9F"/>
    <w:rsid w:val="00B71489"/>
    <w:rsid w:val="00B77142"/>
    <w:rsid w:val="00B86769"/>
    <w:rsid w:val="00B90DD0"/>
    <w:rsid w:val="00B92CD1"/>
    <w:rsid w:val="00B94EE3"/>
    <w:rsid w:val="00B96139"/>
    <w:rsid w:val="00BA2933"/>
    <w:rsid w:val="00BA7D62"/>
    <w:rsid w:val="00BB25AB"/>
    <w:rsid w:val="00BB3DFE"/>
    <w:rsid w:val="00BB5AEB"/>
    <w:rsid w:val="00BB71D1"/>
    <w:rsid w:val="00BC3D82"/>
    <w:rsid w:val="00BD5C2D"/>
    <w:rsid w:val="00BE3FAB"/>
    <w:rsid w:val="00BE6355"/>
    <w:rsid w:val="00BE66B5"/>
    <w:rsid w:val="00BE73F1"/>
    <w:rsid w:val="00BF5F9E"/>
    <w:rsid w:val="00C052F2"/>
    <w:rsid w:val="00C2078B"/>
    <w:rsid w:val="00C2267E"/>
    <w:rsid w:val="00C26569"/>
    <w:rsid w:val="00C31AB6"/>
    <w:rsid w:val="00C31BF8"/>
    <w:rsid w:val="00C52333"/>
    <w:rsid w:val="00C5600F"/>
    <w:rsid w:val="00C70F5B"/>
    <w:rsid w:val="00C757C3"/>
    <w:rsid w:val="00C80922"/>
    <w:rsid w:val="00C844E3"/>
    <w:rsid w:val="00C87053"/>
    <w:rsid w:val="00C9093D"/>
    <w:rsid w:val="00C942AC"/>
    <w:rsid w:val="00CA0567"/>
    <w:rsid w:val="00CA6961"/>
    <w:rsid w:val="00CB00E8"/>
    <w:rsid w:val="00CB0884"/>
    <w:rsid w:val="00CB0E34"/>
    <w:rsid w:val="00CB395A"/>
    <w:rsid w:val="00CD5BFD"/>
    <w:rsid w:val="00CE2396"/>
    <w:rsid w:val="00CE5BC5"/>
    <w:rsid w:val="00CE622F"/>
    <w:rsid w:val="00CE70B9"/>
    <w:rsid w:val="00CF2D33"/>
    <w:rsid w:val="00D041AE"/>
    <w:rsid w:val="00D168F2"/>
    <w:rsid w:val="00D366A2"/>
    <w:rsid w:val="00D438E2"/>
    <w:rsid w:val="00D523F5"/>
    <w:rsid w:val="00D6669D"/>
    <w:rsid w:val="00D74F33"/>
    <w:rsid w:val="00D82404"/>
    <w:rsid w:val="00D83FF6"/>
    <w:rsid w:val="00D858C7"/>
    <w:rsid w:val="00DA5513"/>
    <w:rsid w:val="00DD2F34"/>
    <w:rsid w:val="00DE018B"/>
    <w:rsid w:val="00DE037E"/>
    <w:rsid w:val="00DE046F"/>
    <w:rsid w:val="00DE1C52"/>
    <w:rsid w:val="00DE6496"/>
    <w:rsid w:val="00DE771F"/>
    <w:rsid w:val="00DF1E2B"/>
    <w:rsid w:val="00E21A6B"/>
    <w:rsid w:val="00E2452F"/>
    <w:rsid w:val="00E24BB1"/>
    <w:rsid w:val="00E25F08"/>
    <w:rsid w:val="00E31519"/>
    <w:rsid w:val="00E557B8"/>
    <w:rsid w:val="00E86807"/>
    <w:rsid w:val="00E9068C"/>
    <w:rsid w:val="00E936F5"/>
    <w:rsid w:val="00E959E4"/>
    <w:rsid w:val="00EA043E"/>
    <w:rsid w:val="00EA2885"/>
    <w:rsid w:val="00EB198B"/>
    <w:rsid w:val="00EB1C67"/>
    <w:rsid w:val="00EC426B"/>
    <w:rsid w:val="00ED0DDD"/>
    <w:rsid w:val="00EE3E53"/>
    <w:rsid w:val="00EE3EDE"/>
    <w:rsid w:val="00EF0407"/>
    <w:rsid w:val="00EF184E"/>
    <w:rsid w:val="00F1436F"/>
    <w:rsid w:val="00F26C76"/>
    <w:rsid w:val="00F27B45"/>
    <w:rsid w:val="00F3624B"/>
    <w:rsid w:val="00F36B77"/>
    <w:rsid w:val="00F52147"/>
    <w:rsid w:val="00F57044"/>
    <w:rsid w:val="00F62710"/>
    <w:rsid w:val="00F66E65"/>
    <w:rsid w:val="00F725BC"/>
    <w:rsid w:val="00F81944"/>
    <w:rsid w:val="00F94607"/>
    <w:rsid w:val="00F94966"/>
    <w:rsid w:val="00F952A1"/>
    <w:rsid w:val="00FC0AC5"/>
    <w:rsid w:val="00FC1891"/>
    <w:rsid w:val="00FC42AA"/>
    <w:rsid w:val="00FD693A"/>
    <w:rsid w:val="00FE1A4D"/>
    <w:rsid w:val="00FE26DD"/>
    <w:rsid w:val="00FE74F1"/>
    <w:rsid w:val="00FF5C0A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C3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3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52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4B7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vyazma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azma.ru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неналоговых поступлений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87-4925-AE86-A1EB8D55BCA1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87-4925-AE86-A1EB8D55BCA1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87-4925-AE86-A1EB8D55BCA1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087-4925-AE86-A1EB8D55BCA1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087-4925-AE86-A1EB8D55BCA1}"/>
              </c:ext>
            </c:extLst>
          </c:dPt>
          <c:dPt>
            <c:idx val="5"/>
            <c:spPr>
              <a:solidFill>
                <a:srgbClr val="FF33CC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1F-4161-870B-1B2942B2C00C}"/>
              </c:ext>
            </c:extLst>
          </c:dPt>
          <c:dPt>
            <c:idx val="6"/>
            <c:spPr>
              <a:solidFill>
                <a:srgbClr val="0099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41F-4161-870B-1B2942B2C00C}"/>
              </c:ext>
            </c:extLst>
          </c:dPt>
          <c:cat>
            <c:strRef>
              <c:f>Лист1!$A$2:$A$8</c:f>
              <c:strCache>
                <c:ptCount val="7"/>
                <c:pt idx="0">
                  <c:v>Аренда земли, тыс.руб.</c:v>
                </c:pt>
                <c:pt idx="1">
                  <c:v>Продажа земель, тыс.руб.</c:v>
                </c:pt>
                <c:pt idx="2">
                  <c:v>Аренда имущества, тыс.руб.</c:v>
                </c:pt>
                <c:pt idx="3">
                  <c:v>Часть прибыли, тыс.руб.</c:v>
                </c:pt>
                <c:pt idx="4">
                  <c:v>Дивиденды, тыс.руб.</c:v>
                </c:pt>
                <c:pt idx="5">
                  <c:v>Доходы от приватизации имущества, тыс.руб.</c:v>
                </c:pt>
                <c:pt idx="6">
                  <c:v>прочие доходы, тыс.руб.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20710.2</c:v>
                </c:pt>
                <c:pt idx="1">
                  <c:v>8861.2999999999956</c:v>
                </c:pt>
                <c:pt idx="2">
                  <c:v>1515.7</c:v>
                </c:pt>
                <c:pt idx="3">
                  <c:v>1116.2</c:v>
                </c:pt>
                <c:pt idx="4">
                  <c:v>231.1</c:v>
                </c:pt>
                <c:pt idx="5">
                  <c:v>403.4</c:v>
                </c:pt>
                <c:pt idx="6">
                  <c:v>119.6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68-4691-BAF4-3707836C91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087-4925-AE86-A1EB8D55BCA1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4087-4925-AE86-A1EB8D55BCA1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4087-4925-AE86-A1EB8D55BCA1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4087-4925-AE86-A1EB8D55BCA1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4087-4925-AE86-A1EB8D55BCA1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4087-4925-AE86-A1EB8D55BCA1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4087-4925-AE86-A1EB8D55BCA1}"/>
              </c:ext>
            </c:extLst>
          </c:dPt>
          <c:cat>
            <c:strRef>
              <c:f>Лист1!$A$2:$A$8</c:f>
              <c:strCache>
                <c:ptCount val="7"/>
                <c:pt idx="0">
                  <c:v>Аренда земли, тыс.руб.</c:v>
                </c:pt>
                <c:pt idx="1">
                  <c:v>Продажа земель, тыс.руб.</c:v>
                </c:pt>
                <c:pt idx="2">
                  <c:v>Аренда имущества, тыс.руб.</c:v>
                </c:pt>
                <c:pt idx="3">
                  <c:v>Часть прибыли, тыс.руб.</c:v>
                </c:pt>
                <c:pt idx="4">
                  <c:v>Дивиденды, тыс.руб.</c:v>
                </c:pt>
                <c:pt idx="5">
                  <c:v>Доходы от приватизации имущества, тыс.руб.</c:v>
                </c:pt>
                <c:pt idx="6">
                  <c:v>прочие доходы, тыс.руб.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23439.599999999991</c:v>
                </c:pt>
                <c:pt idx="1">
                  <c:v>10333.1</c:v>
                </c:pt>
                <c:pt idx="2">
                  <c:v>1361.33</c:v>
                </c:pt>
                <c:pt idx="3">
                  <c:v>913.09</c:v>
                </c:pt>
                <c:pt idx="4">
                  <c:v>101.03</c:v>
                </c:pt>
                <c:pt idx="5">
                  <c:v>3366.1</c:v>
                </c:pt>
                <c:pt idx="6">
                  <c:v>196.4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68-4691-BAF4-3707836C91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4087-4925-AE86-A1EB8D55BCA1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4087-4925-AE86-A1EB8D55BCA1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4087-4925-AE86-A1EB8D55BCA1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4087-4925-AE86-A1EB8D55BCA1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4087-4925-AE86-A1EB8D55BCA1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4087-4925-AE86-A1EB8D55BCA1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4087-4925-AE86-A1EB8D55BCA1}"/>
              </c:ext>
            </c:extLst>
          </c:dPt>
          <c:cat>
            <c:strRef>
              <c:f>Лист1!$A$2:$A$8</c:f>
              <c:strCache>
                <c:ptCount val="7"/>
                <c:pt idx="0">
                  <c:v>Аренда земли, тыс.руб.</c:v>
                </c:pt>
                <c:pt idx="1">
                  <c:v>Продажа земель, тыс.руб.</c:v>
                </c:pt>
                <c:pt idx="2">
                  <c:v>Аренда имущества, тыс.руб.</c:v>
                </c:pt>
                <c:pt idx="3">
                  <c:v>Часть прибыли, тыс.руб.</c:v>
                </c:pt>
                <c:pt idx="4">
                  <c:v>Дивиденды, тыс.руб.</c:v>
                </c:pt>
                <c:pt idx="5">
                  <c:v>Доходы от приватизации имущества, тыс.руб.</c:v>
                </c:pt>
                <c:pt idx="6">
                  <c:v>прочие доходы, тыс.руб.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17157.7</c:v>
                </c:pt>
                <c:pt idx="1">
                  <c:v>7042.9</c:v>
                </c:pt>
                <c:pt idx="2">
                  <c:v>1515.2</c:v>
                </c:pt>
                <c:pt idx="3">
                  <c:v>1695.2</c:v>
                </c:pt>
                <c:pt idx="4">
                  <c:v>474</c:v>
                </c:pt>
                <c:pt idx="5">
                  <c:v>7163.2</c:v>
                </c:pt>
                <c:pt idx="6">
                  <c:v>972.4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F68-4691-BAF4-3707836C917B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solidFill>
            <a:srgbClr val="0000FF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неналоговых поступлений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strRef>
              <c:f>Лист1!$A$2:$A$7</c:f>
              <c:strCache>
                <c:ptCount val="6"/>
                <c:pt idx="0">
                  <c:v>Аренда земли, тыс.руб.</c:v>
                </c:pt>
                <c:pt idx="1">
                  <c:v>Продажа земель, тыс.руб.</c:v>
                </c:pt>
                <c:pt idx="2">
                  <c:v>Аренда имущества, тыс.руб.</c:v>
                </c:pt>
                <c:pt idx="3">
                  <c:v>Доходы от приватизации имущества, тыс.бур.</c:v>
                </c:pt>
                <c:pt idx="4">
                  <c:v>МКУ Городской жилищный фонд, тыс.руб.</c:v>
                </c:pt>
                <c:pt idx="5">
                  <c:v>Прочие доходы, тыс.руб.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14723</c:v>
                </c:pt>
                <c:pt idx="1">
                  <c:v>4894.6000000000004</c:v>
                </c:pt>
                <c:pt idx="2">
                  <c:v>1642.7</c:v>
                </c:pt>
                <c:pt idx="3">
                  <c:v>0</c:v>
                </c:pt>
                <c:pt idx="4">
                  <c:v>9158.7999999999956</c:v>
                </c:pt>
                <c:pt idx="5">
                  <c:v>45.7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C8-4D23-8D9D-44A503AA1C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Лист1!$A$2:$A$7</c:f>
              <c:strCache>
                <c:ptCount val="6"/>
                <c:pt idx="0">
                  <c:v>Аренда земли, тыс.руб.</c:v>
                </c:pt>
                <c:pt idx="1">
                  <c:v>Продажа земель, тыс.руб.</c:v>
                </c:pt>
                <c:pt idx="2">
                  <c:v>Аренда имущества, тыс.руб.</c:v>
                </c:pt>
                <c:pt idx="3">
                  <c:v>Доходы от приватизации имущества, тыс.бур.</c:v>
                </c:pt>
                <c:pt idx="4">
                  <c:v>МКУ Городской жилищный фонд, тыс.руб.</c:v>
                </c:pt>
                <c:pt idx="5">
                  <c:v>Прочие доходы, тыс.руб.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13347.09</c:v>
                </c:pt>
                <c:pt idx="1">
                  <c:v>7283.46</c:v>
                </c:pt>
                <c:pt idx="2">
                  <c:v>1391.1299999999999</c:v>
                </c:pt>
                <c:pt idx="3">
                  <c:v>473.8</c:v>
                </c:pt>
                <c:pt idx="4">
                  <c:v>9007.07</c:v>
                </c:pt>
                <c:pt idx="5">
                  <c:v>69.8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C8-4D23-8D9D-44A503AA1C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Лист1!$A$2:$A$7</c:f>
              <c:strCache>
                <c:ptCount val="6"/>
                <c:pt idx="0">
                  <c:v>Аренда земли, тыс.руб.</c:v>
                </c:pt>
                <c:pt idx="1">
                  <c:v>Продажа земель, тыс.руб.</c:v>
                </c:pt>
                <c:pt idx="2">
                  <c:v>Аренда имущества, тыс.руб.</c:v>
                </c:pt>
                <c:pt idx="3">
                  <c:v>Доходы от приватизации имущества, тыс.бур.</c:v>
                </c:pt>
                <c:pt idx="4">
                  <c:v>МКУ Городской жилищный фонд, тыс.руб.</c:v>
                </c:pt>
                <c:pt idx="5">
                  <c:v>Прочие доходы, тыс.руб.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11823.4</c:v>
                </c:pt>
                <c:pt idx="1">
                  <c:v>4925.3</c:v>
                </c:pt>
                <c:pt idx="2">
                  <c:v>2908.1</c:v>
                </c:pt>
                <c:pt idx="3">
                  <c:v>1458.7</c:v>
                </c:pt>
                <c:pt idx="4">
                  <c:v>0</c:v>
                </c:pt>
                <c:pt idx="5">
                  <c:v>30.3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C8-4D23-8D9D-44A503AA1C47}"/>
            </c:ext>
          </c:extLst>
        </c:ser>
        <c:shape val="box"/>
        <c:axId val="47108480"/>
        <c:axId val="47110016"/>
        <c:axId val="0"/>
      </c:bar3DChart>
      <c:catAx>
        <c:axId val="471084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10016"/>
        <c:crosses val="autoZero"/>
        <c:auto val="1"/>
        <c:lblAlgn val="ctr"/>
        <c:lblOffset val="100"/>
      </c:catAx>
      <c:valAx>
        <c:axId val="471100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0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b="0" baseline="0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неналоговых поступлений в консолидированный бюджет </a:t>
            </a:r>
            <a:endParaRPr lang="ru-RU" b="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аренда земли, тыс.руб.</c:v>
                </c:pt>
                <c:pt idx="1">
                  <c:v>аренда имущества, тыс.руб.</c:v>
                </c:pt>
                <c:pt idx="2">
                  <c:v>дивиденды, тыс.руб.</c:v>
                </c:pt>
                <c:pt idx="3">
                  <c:v>продажа земель, тыс.руб.</c:v>
                </c:pt>
                <c:pt idx="4">
                  <c:v>часть прибыли, тыс.руб.</c:v>
                </c:pt>
                <c:pt idx="5">
                  <c:v>доходы от приватизации имущества, тыс.руб.</c:v>
                </c:pt>
                <c:pt idx="6">
                  <c:v>прочие доходы, тыс.руб.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35433.199999999997</c:v>
                </c:pt>
                <c:pt idx="1">
                  <c:v>3158.4</c:v>
                </c:pt>
                <c:pt idx="2">
                  <c:v>231.1</c:v>
                </c:pt>
                <c:pt idx="3">
                  <c:v>13755.9</c:v>
                </c:pt>
                <c:pt idx="4">
                  <c:v>1116.2</c:v>
                </c:pt>
                <c:pt idx="5">
                  <c:v>403.4</c:v>
                </c:pt>
                <c:pt idx="6">
                  <c:v>165.3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D1-49E0-8B74-3FB7199BF4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аренда земли, тыс.руб.</c:v>
                </c:pt>
                <c:pt idx="1">
                  <c:v>аренда имущества, тыс.руб.</c:v>
                </c:pt>
                <c:pt idx="2">
                  <c:v>дивиденды, тыс.руб.</c:v>
                </c:pt>
                <c:pt idx="3">
                  <c:v>продажа земель, тыс.руб.</c:v>
                </c:pt>
                <c:pt idx="4">
                  <c:v>часть прибыли, тыс.руб.</c:v>
                </c:pt>
                <c:pt idx="5">
                  <c:v>доходы от приватизации имущества, тыс.руб.</c:v>
                </c:pt>
                <c:pt idx="6">
                  <c:v>прочие доходы, тыс.руб.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36786.75</c:v>
                </c:pt>
                <c:pt idx="1">
                  <c:v>2752.5</c:v>
                </c:pt>
                <c:pt idx="2">
                  <c:v>101.3</c:v>
                </c:pt>
                <c:pt idx="3">
                  <c:v>17616.560000000001</c:v>
                </c:pt>
                <c:pt idx="4">
                  <c:v>913.09</c:v>
                </c:pt>
                <c:pt idx="5">
                  <c:v>3739.8</c:v>
                </c:pt>
                <c:pt idx="6">
                  <c:v>266.2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D1-49E0-8B74-3FB7199BF4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аренда земли, тыс.руб.</c:v>
                </c:pt>
                <c:pt idx="1">
                  <c:v>аренда имущества, тыс.руб.</c:v>
                </c:pt>
                <c:pt idx="2">
                  <c:v>дивиденды, тыс.руб.</c:v>
                </c:pt>
                <c:pt idx="3">
                  <c:v>продажа земель, тыс.руб.</c:v>
                </c:pt>
                <c:pt idx="4">
                  <c:v>часть прибыли, тыс.руб.</c:v>
                </c:pt>
                <c:pt idx="5">
                  <c:v>доходы от приватизации имущества, тыс.руб.</c:v>
                </c:pt>
                <c:pt idx="6">
                  <c:v>прочие доходы, тыс.руб.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28981.1</c:v>
                </c:pt>
                <c:pt idx="1">
                  <c:v>4423.2</c:v>
                </c:pt>
                <c:pt idx="2">
                  <c:v>474</c:v>
                </c:pt>
                <c:pt idx="3">
                  <c:v>11925.4</c:v>
                </c:pt>
                <c:pt idx="4">
                  <c:v>1695.2</c:v>
                </c:pt>
                <c:pt idx="5">
                  <c:v>8622</c:v>
                </c:pt>
                <c:pt idx="6">
                  <c:v>1002.7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D1-49E0-8B74-3FB7199BF45B}"/>
            </c:ext>
          </c:extLst>
        </c:ser>
        <c:axId val="47678976"/>
        <c:axId val="47680512"/>
      </c:barChart>
      <c:catAx>
        <c:axId val="476789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80512"/>
        <c:crosses val="autoZero"/>
        <c:auto val="1"/>
        <c:lblAlgn val="ctr"/>
        <c:lblOffset val="100"/>
      </c:catAx>
      <c:valAx>
        <c:axId val="476805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7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0DC1-BF88-478B-AB8B-802AC19C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15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64</cp:revision>
  <cp:lastPrinted>2025-02-11T05:49:00Z</cp:lastPrinted>
  <dcterms:created xsi:type="dcterms:W3CDTF">2025-02-05T09:30:00Z</dcterms:created>
  <dcterms:modified xsi:type="dcterms:W3CDTF">2025-03-05T13:27:00Z</dcterms:modified>
</cp:coreProperties>
</file>