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4D00">
        <w:rPr>
          <w:rFonts w:ascii="Times New Roman" w:hAnsi="Times New Roman" w:cs="Times New Roman"/>
          <w:b/>
          <w:sz w:val="28"/>
          <w:szCs w:val="28"/>
        </w:rPr>
        <w:t>28</w:t>
      </w:r>
      <w:r w:rsidR="00467BB5">
        <w:rPr>
          <w:rFonts w:ascii="Times New Roman" w:hAnsi="Times New Roman" w:cs="Times New Roman"/>
          <w:b/>
          <w:sz w:val="28"/>
          <w:szCs w:val="28"/>
        </w:rPr>
        <w:t>.12.202</w:t>
      </w:r>
      <w:r w:rsidR="009A7684"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7684">
        <w:rPr>
          <w:rFonts w:ascii="Times New Roman" w:hAnsi="Times New Roman" w:cs="Times New Roman"/>
          <w:b/>
          <w:sz w:val="28"/>
          <w:szCs w:val="28"/>
        </w:rPr>
        <w:t>18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768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906622">
        <w:rPr>
          <w:rFonts w:ascii="Times New Roman" w:hAnsi="Times New Roman" w:cs="Times New Roman"/>
          <w:sz w:val="28"/>
          <w:szCs w:val="28"/>
        </w:rPr>
        <w:t>25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906622">
        <w:rPr>
          <w:rFonts w:ascii="Times New Roman" w:hAnsi="Times New Roman" w:cs="Times New Roman"/>
          <w:sz w:val="28"/>
          <w:szCs w:val="28"/>
        </w:rPr>
        <w:t>12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A7684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</w:t>
      </w:r>
      <w:r w:rsidR="00702111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702111">
        <w:rPr>
          <w:sz w:val="28"/>
          <w:szCs w:val="28"/>
        </w:rPr>
        <w:t>01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</w:t>
      </w:r>
      <w:r w:rsidR="00702111">
        <w:rPr>
          <w:sz w:val="28"/>
          <w:szCs w:val="28"/>
        </w:rPr>
        <w:t>2</w:t>
      </w:r>
      <w:r w:rsidR="00467BB5">
        <w:rPr>
          <w:sz w:val="28"/>
          <w:szCs w:val="28"/>
        </w:rPr>
        <w:t>.2021 №</w:t>
      </w:r>
      <w:r w:rsidR="0070211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</w:t>
      </w:r>
      <w:r w:rsidR="006D0498">
        <w:rPr>
          <w:sz w:val="28"/>
          <w:szCs w:val="28"/>
        </w:rPr>
        <w:t>о</w:t>
      </w:r>
      <w:r w:rsidR="00467BB5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 w:rsidR="00702111">
        <w:rPr>
          <w:sz w:val="28"/>
          <w:szCs w:val="28"/>
        </w:rPr>
        <w:t>2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9A7684">
        <w:rPr>
          <w:sz w:val="28"/>
          <w:szCs w:val="28"/>
        </w:rPr>
        <w:t>3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</w:t>
      </w:r>
      <w:r w:rsidR="009A7684">
        <w:rPr>
          <w:sz w:val="28"/>
          <w:szCs w:val="28"/>
        </w:rPr>
        <w:t>3</w:t>
      </w:r>
      <w:r w:rsidR="00467BB5">
        <w:rPr>
          <w:sz w:val="28"/>
          <w:szCs w:val="28"/>
        </w:rPr>
        <w:t>.12.202</w:t>
      </w:r>
      <w:r w:rsidR="009A7684">
        <w:rPr>
          <w:sz w:val="28"/>
          <w:szCs w:val="28"/>
        </w:rPr>
        <w:t>2</w:t>
      </w:r>
      <w:r w:rsidR="00467BB5">
        <w:rPr>
          <w:sz w:val="28"/>
          <w:szCs w:val="28"/>
        </w:rPr>
        <w:t xml:space="preserve"> №</w:t>
      </w:r>
      <w:r w:rsidR="009A7684">
        <w:rPr>
          <w:sz w:val="28"/>
          <w:szCs w:val="28"/>
        </w:rPr>
        <w:t>59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FD4231">
        <w:rPr>
          <w:rFonts w:ascii="Times New Roman" w:hAnsi="Times New Roman"/>
          <w:sz w:val="28"/>
          <w:szCs w:val="28"/>
        </w:rPr>
        <w:t>Андрейковском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FD4231">
        <w:rPr>
          <w:rFonts w:ascii="Times New Roman" w:hAnsi="Times New Roman"/>
          <w:sz w:val="28"/>
          <w:szCs w:val="28"/>
        </w:rPr>
        <w:t>Андрейковского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</w:t>
      </w:r>
      <w:r w:rsidR="00FD4231">
        <w:rPr>
          <w:rFonts w:ascii="Times New Roman" w:hAnsi="Times New Roman"/>
          <w:sz w:val="28"/>
          <w:szCs w:val="28"/>
        </w:rPr>
        <w:t>8</w:t>
      </w:r>
      <w:r w:rsidR="00743B79">
        <w:rPr>
          <w:rFonts w:ascii="Times New Roman" w:hAnsi="Times New Roman"/>
          <w:sz w:val="28"/>
          <w:szCs w:val="28"/>
        </w:rPr>
        <w:t>.11.202</w:t>
      </w:r>
      <w:r w:rsidR="00FD4231">
        <w:rPr>
          <w:rFonts w:ascii="Times New Roman" w:hAnsi="Times New Roman"/>
          <w:sz w:val="28"/>
          <w:szCs w:val="28"/>
        </w:rPr>
        <w:t>1</w:t>
      </w:r>
      <w:r w:rsidR="00743B79">
        <w:rPr>
          <w:rFonts w:ascii="Times New Roman" w:hAnsi="Times New Roman"/>
          <w:sz w:val="28"/>
          <w:szCs w:val="28"/>
        </w:rPr>
        <w:t xml:space="preserve"> №</w:t>
      </w:r>
      <w:r w:rsidR="00FD42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D86F5B" w:rsidRDefault="00D86F5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B7D04">
        <w:rPr>
          <w:rFonts w:ascii="Times New Roman" w:hAnsi="Times New Roman" w:cs="Times New Roman"/>
          <w:sz w:val="28"/>
          <w:szCs w:val="28"/>
        </w:rPr>
        <w:t>28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0656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0656">
        <w:rPr>
          <w:rFonts w:ascii="Times New Roman" w:hAnsi="Times New Roman" w:cs="Times New Roman"/>
          <w:sz w:val="28"/>
          <w:szCs w:val="28"/>
        </w:rPr>
        <w:t>18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0656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</w:t>
      </w:r>
      <w:r w:rsidR="00D8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04B7">
        <w:rPr>
          <w:rFonts w:ascii="Times New Roman" w:hAnsi="Times New Roman" w:cs="Times New Roman"/>
          <w:sz w:val="28"/>
          <w:szCs w:val="28"/>
        </w:rPr>
        <w:t xml:space="preserve"> (далее решение от 2</w:t>
      </w:r>
      <w:r w:rsidR="004B7D04">
        <w:rPr>
          <w:rFonts w:ascii="Times New Roman" w:hAnsi="Times New Roman" w:cs="Times New Roman"/>
          <w:sz w:val="28"/>
          <w:szCs w:val="28"/>
        </w:rPr>
        <w:t>8</w:t>
      </w:r>
      <w:r w:rsidR="00EE04B7">
        <w:rPr>
          <w:rFonts w:ascii="Times New Roman" w:hAnsi="Times New Roman" w:cs="Times New Roman"/>
          <w:sz w:val="28"/>
          <w:szCs w:val="28"/>
        </w:rPr>
        <w:t>.12.2022 №18)</w:t>
      </w:r>
      <w:r w:rsidR="009936E6">
        <w:rPr>
          <w:rFonts w:ascii="Times New Roman" w:hAnsi="Times New Roman" w:cs="Times New Roman"/>
          <w:sz w:val="28"/>
          <w:szCs w:val="28"/>
        </w:rPr>
        <w:t>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0F0656">
        <w:rPr>
          <w:rFonts w:ascii="Times New Roman" w:hAnsi="Times New Roman" w:cs="Times New Roman"/>
          <w:sz w:val="28"/>
          <w:szCs w:val="28"/>
        </w:rPr>
        <w:t>с приложениями №1</w:t>
      </w:r>
      <w:r w:rsidR="00D30148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7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9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11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13</w:t>
      </w:r>
      <w:r w:rsidR="00D30148">
        <w:rPr>
          <w:rFonts w:ascii="Times New Roman" w:hAnsi="Times New Roman" w:cs="Times New Roman"/>
          <w:sz w:val="28"/>
          <w:szCs w:val="28"/>
        </w:rPr>
        <w:t xml:space="preserve">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906622">
        <w:rPr>
          <w:rFonts w:ascii="Times New Roman" w:hAnsi="Times New Roman" w:cs="Times New Roman"/>
          <w:sz w:val="28"/>
          <w:szCs w:val="28"/>
        </w:rPr>
        <w:t>22</w:t>
      </w:r>
      <w:r w:rsidR="001D34AF">
        <w:rPr>
          <w:rFonts w:ascii="Times New Roman" w:hAnsi="Times New Roman" w:cs="Times New Roman"/>
          <w:sz w:val="28"/>
          <w:szCs w:val="28"/>
        </w:rPr>
        <w:t>.</w:t>
      </w:r>
      <w:r w:rsidR="00906622">
        <w:rPr>
          <w:rFonts w:ascii="Times New Roman" w:hAnsi="Times New Roman" w:cs="Times New Roman"/>
          <w:sz w:val="28"/>
          <w:szCs w:val="28"/>
        </w:rPr>
        <w:t>12</w:t>
      </w:r>
      <w:r w:rsidR="001D34AF">
        <w:rPr>
          <w:rFonts w:ascii="Times New Roman" w:hAnsi="Times New Roman" w:cs="Times New Roman"/>
          <w:sz w:val="28"/>
          <w:szCs w:val="28"/>
        </w:rPr>
        <w:t>.202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1D34AF">
        <w:rPr>
          <w:rFonts w:ascii="Times New Roman" w:hAnsi="Times New Roman" w:cs="Times New Roman"/>
          <w:sz w:val="28"/>
          <w:szCs w:val="28"/>
        </w:rPr>
        <w:t xml:space="preserve"> №</w:t>
      </w:r>
      <w:r w:rsidR="00906622">
        <w:rPr>
          <w:rFonts w:ascii="Times New Roman" w:hAnsi="Times New Roman" w:cs="Times New Roman"/>
          <w:sz w:val="28"/>
          <w:szCs w:val="28"/>
        </w:rPr>
        <w:t>234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 xml:space="preserve">год,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86F5B">
        <w:rPr>
          <w:rFonts w:ascii="Times New Roman" w:hAnsi="Times New Roman" w:cs="Times New Roman"/>
          <w:sz w:val="28"/>
          <w:szCs w:val="28"/>
        </w:rPr>
        <w:t>№1,</w:t>
      </w:r>
      <w:r w:rsidR="00906622">
        <w:rPr>
          <w:rFonts w:ascii="Times New Roman" w:hAnsi="Times New Roman" w:cs="Times New Roman"/>
          <w:sz w:val="28"/>
          <w:szCs w:val="28"/>
        </w:rPr>
        <w:t>3,</w:t>
      </w:r>
      <w:r w:rsidR="00D86F5B">
        <w:rPr>
          <w:rFonts w:ascii="Times New Roman" w:hAnsi="Times New Roman" w:cs="Times New Roman"/>
          <w:sz w:val="28"/>
          <w:szCs w:val="28"/>
        </w:rPr>
        <w:t>5,7,9,11,13</w:t>
      </w:r>
      <w:r w:rsidR="00906622">
        <w:rPr>
          <w:rFonts w:ascii="Times New Roman" w:hAnsi="Times New Roman" w:cs="Times New Roman"/>
          <w:sz w:val="28"/>
          <w:szCs w:val="28"/>
        </w:rPr>
        <w:t>,15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</w:t>
      </w:r>
      <w:r w:rsidR="008D5CE5" w:rsidRPr="008D5CE5">
        <w:rPr>
          <w:rFonts w:ascii="Times New Roman" w:hAnsi="Times New Roman" w:cs="Times New Roman"/>
          <w:sz w:val="28"/>
          <w:szCs w:val="28"/>
        </w:rPr>
        <w:t>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  <w:r w:rsidR="00D86F5B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895B5C">
        <w:rPr>
          <w:rFonts w:ascii="Times New Roman" w:hAnsi="Times New Roman" w:cs="Times New Roman"/>
          <w:sz w:val="28"/>
          <w:szCs w:val="28"/>
        </w:rPr>
        <w:t xml:space="preserve"> 2024 и</w:t>
      </w:r>
      <w:r w:rsidR="00D86F5B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895B5C">
        <w:rPr>
          <w:rFonts w:ascii="Times New Roman" w:hAnsi="Times New Roman" w:cs="Times New Roman"/>
          <w:sz w:val="28"/>
          <w:szCs w:val="28"/>
        </w:rPr>
        <w:t>ов</w:t>
      </w:r>
      <w:r w:rsidR="00D86F5B">
        <w:rPr>
          <w:rFonts w:ascii="Times New Roman" w:hAnsi="Times New Roman" w:cs="Times New Roman"/>
          <w:sz w:val="28"/>
          <w:szCs w:val="28"/>
        </w:rPr>
        <w:t xml:space="preserve"> – без изменений.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95B5C">
        <w:rPr>
          <w:rFonts w:ascii="Times New Roman" w:hAnsi="Times New Roman" w:cs="Times New Roman"/>
          <w:sz w:val="28"/>
          <w:szCs w:val="28"/>
        </w:rPr>
        <w:t>28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73CA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73CA">
        <w:rPr>
          <w:rFonts w:ascii="Times New Roman" w:hAnsi="Times New Roman" w:cs="Times New Roman"/>
          <w:sz w:val="28"/>
          <w:szCs w:val="28"/>
        </w:rPr>
        <w:t>18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3CA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0F73CA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t>инспектором</w:t>
      </w:r>
      <w:r w:rsidR="00906622">
        <w:rPr>
          <w:rFonts w:ascii="Times New Roman" w:hAnsi="Times New Roman" w:cs="Times New Roman"/>
          <w:sz w:val="28"/>
          <w:szCs w:val="28"/>
        </w:rPr>
        <w:t>-бухгалтером</w:t>
      </w:r>
      <w:r w:rsidR="00D86F5B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92D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85287">
        <w:rPr>
          <w:rFonts w:ascii="Times New Roman" w:hAnsi="Times New Roman" w:cs="Times New Roman"/>
          <w:sz w:val="28"/>
          <w:szCs w:val="28"/>
        </w:rPr>
        <w:t xml:space="preserve"> </w:t>
      </w:r>
      <w:r w:rsidR="00906622">
        <w:rPr>
          <w:rFonts w:ascii="Times New Roman" w:hAnsi="Times New Roman" w:cs="Times New Roman"/>
          <w:sz w:val="28"/>
          <w:szCs w:val="28"/>
        </w:rPr>
        <w:t>О.Г. Никитиной.</w:t>
      </w:r>
      <w:r w:rsidR="005852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895B5C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F73CA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070" w:rsidRDefault="0031107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3A37C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p w:rsidR="007448AA" w:rsidRDefault="007448AA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572" w:type="dxa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340"/>
        <w:gridCol w:w="1453"/>
      </w:tblGrid>
      <w:tr w:rsidR="00906622" w:rsidRPr="00906622" w:rsidTr="00906622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Решение о бюджете от 28.12.2022 №18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Проект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Отклонения (+,-)</w:t>
            </w:r>
          </w:p>
        </w:tc>
      </w:tr>
      <w:tr w:rsidR="00906622" w:rsidRPr="00906622" w:rsidTr="009066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22" w:rsidRPr="00906622" w:rsidRDefault="00906622" w:rsidP="00906622">
            <w:r w:rsidRPr="00906622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r w:rsidRPr="00906622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32753,3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33313,0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559,7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22567,0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22765,9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198,9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22567,0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22765,9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198,9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r w:rsidRPr="00906622">
              <w:t>Расходы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32797,3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  <w:rPr>
                <w:b/>
                <w:bCs/>
              </w:rPr>
            </w:pPr>
            <w:r w:rsidRPr="00906622">
              <w:rPr>
                <w:b/>
                <w:bCs/>
              </w:rPr>
              <w:t>33357,0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559,7</w:t>
            </w:r>
          </w:p>
        </w:tc>
      </w:tr>
      <w:tr w:rsidR="00906622" w:rsidRPr="00906622" w:rsidTr="009066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-44,0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-44,0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622" w:rsidRPr="00906622" w:rsidRDefault="00906622" w:rsidP="00906622">
            <w:r w:rsidRPr="00906622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26,0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2,0</w:t>
            </w:r>
          </w:p>
        </w:tc>
      </w:tr>
      <w:tr w:rsidR="00906622" w:rsidRPr="00906622" w:rsidTr="00906622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195,9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29,7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31277,0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31596,7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319,7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16030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16030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622" w:rsidRPr="00906622" w:rsidRDefault="00906622" w:rsidP="009066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12864,8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12864,8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 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16609,50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16565,50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-44,0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2539,3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2539,3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  <w:tr w:rsidR="00906622" w:rsidRPr="00906622" w:rsidTr="009066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center"/>
            </w:pPr>
            <w:r w:rsidRPr="009066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22" w:rsidRPr="00906622" w:rsidRDefault="00906622" w:rsidP="00906622">
            <w:r w:rsidRPr="00906622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2672,9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2672,9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22" w:rsidRPr="00906622" w:rsidRDefault="00906622" w:rsidP="00906622">
            <w:pPr>
              <w:jc w:val="right"/>
            </w:pPr>
            <w:r w:rsidRPr="00906622">
              <w:t>0,0</w:t>
            </w:r>
          </w:p>
        </w:tc>
      </w:tr>
    </w:tbl>
    <w:p w:rsidR="00026018" w:rsidRDefault="00026018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AB" w:rsidRPr="00DB251A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</w:t>
      </w:r>
      <w:r w:rsidR="007448AA">
        <w:rPr>
          <w:rFonts w:ascii="Times New Roman" w:hAnsi="Times New Roman" w:cs="Times New Roman"/>
          <w:sz w:val="28"/>
          <w:szCs w:val="28"/>
        </w:rPr>
        <w:t xml:space="preserve"> 2024 и</w:t>
      </w:r>
      <w:r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7448A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не изменяются:</w:t>
      </w:r>
    </w:p>
    <w:p w:rsidR="005C6BDC" w:rsidRPr="00DB251A" w:rsidRDefault="00BE3C4E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AB"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 w:rsidR="008C65AB">
        <w:rPr>
          <w:rFonts w:ascii="Times New Roman" w:hAnsi="Times New Roman" w:cs="Times New Roman"/>
          <w:sz w:val="28"/>
          <w:szCs w:val="28"/>
        </w:rPr>
        <w:t>е</w:t>
      </w:r>
      <w:r w:rsidR="008C65AB" w:rsidRPr="00DB251A">
        <w:rPr>
          <w:rFonts w:ascii="Times New Roman" w:hAnsi="Times New Roman" w:cs="Times New Roman"/>
          <w:sz w:val="28"/>
          <w:szCs w:val="28"/>
        </w:rPr>
        <w:t>ления</w:t>
      </w:r>
      <w:r w:rsidR="008C65A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906622">
        <w:rPr>
          <w:rFonts w:ascii="Times New Roman" w:hAnsi="Times New Roman" w:cs="Times New Roman"/>
          <w:b/>
          <w:sz w:val="28"/>
          <w:szCs w:val="28"/>
        </w:rPr>
        <w:t>33 313,0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8C65AB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906622">
        <w:rPr>
          <w:rFonts w:ascii="Times New Roman" w:hAnsi="Times New Roman" w:cs="Times New Roman"/>
          <w:b/>
          <w:sz w:val="28"/>
          <w:szCs w:val="28"/>
        </w:rPr>
        <w:t>559,7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6BDC">
        <w:rPr>
          <w:rFonts w:ascii="Times New Roman" w:hAnsi="Times New Roman" w:cs="Times New Roman"/>
          <w:sz w:val="28"/>
          <w:szCs w:val="28"/>
        </w:rPr>
        <w:t>из них: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906622" w:rsidRPr="00906622">
        <w:rPr>
          <w:rFonts w:ascii="Times New Roman" w:hAnsi="Times New Roman" w:cs="Times New Roman"/>
          <w:b/>
          <w:sz w:val="28"/>
          <w:szCs w:val="28"/>
        </w:rPr>
        <w:t>10</w:t>
      </w:r>
      <w:r w:rsidR="00906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622" w:rsidRPr="00906622">
        <w:rPr>
          <w:rFonts w:ascii="Times New Roman" w:hAnsi="Times New Roman" w:cs="Times New Roman"/>
          <w:b/>
          <w:sz w:val="28"/>
          <w:szCs w:val="28"/>
        </w:rPr>
        <w:t>547,1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622" w:rsidRPr="00DB251A">
        <w:rPr>
          <w:rFonts w:ascii="Times New Roman" w:hAnsi="Times New Roman" w:cs="Times New Roman"/>
          <w:sz w:val="28"/>
          <w:szCs w:val="28"/>
        </w:rPr>
        <w:t>с у</w:t>
      </w:r>
      <w:r w:rsidR="00906622">
        <w:rPr>
          <w:rFonts w:ascii="Times New Roman" w:hAnsi="Times New Roman" w:cs="Times New Roman"/>
          <w:sz w:val="28"/>
          <w:szCs w:val="28"/>
        </w:rPr>
        <w:t>величением</w:t>
      </w:r>
      <w:r w:rsidR="0090662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06622">
        <w:rPr>
          <w:rFonts w:ascii="Times New Roman" w:hAnsi="Times New Roman" w:cs="Times New Roman"/>
          <w:b/>
          <w:sz w:val="28"/>
          <w:szCs w:val="28"/>
        </w:rPr>
        <w:t>360,8</w:t>
      </w:r>
      <w:r w:rsidR="0090662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622">
        <w:rPr>
          <w:rFonts w:ascii="Times New Roman" w:hAnsi="Times New Roman" w:cs="Times New Roman"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906622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5C6BDC" w:rsidRDefault="00906622" w:rsidP="0090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22 765,9</w:t>
      </w:r>
      <w:r w:rsidR="005C6BDC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BDC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C6BDC">
        <w:rPr>
          <w:rFonts w:ascii="Times New Roman" w:hAnsi="Times New Roman" w:cs="Times New Roman"/>
          <w:sz w:val="28"/>
          <w:szCs w:val="28"/>
        </w:rPr>
        <w:t>величением</w:t>
      </w:r>
      <w:r w:rsidR="005C6BDC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198,9</w:t>
      </w:r>
      <w:r w:rsidR="005C6BD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6BDC">
        <w:rPr>
          <w:rFonts w:ascii="Times New Roman" w:hAnsi="Times New Roman" w:cs="Times New Roman"/>
          <w:sz w:val="28"/>
          <w:szCs w:val="28"/>
        </w:rPr>
        <w:t>.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C6BDC" w:rsidRPr="00DB251A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31,</w:t>
      </w:r>
      <w:r w:rsidR="00906622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</w:t>
      </w:r>
      <w:r w:rsidR="00906622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AB" w:rsidRDefault="00BE3C4E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BDC">
        <w:rPr>
          <w:rFonts w:ascii="Times New Roman" w:hAnsi="Times New Roman" w:cs="Times New Roman"/>
          <w:sz w:val="28"/>
          <w:szCs w:val="28"/>
        </w:rPr>
        <w:t>)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 w:rsidR="008C65A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906622">
        <w:rPr>
          <w:rFonts w:ascii="Times New Roman" w:hAnsi="Times New Roman" w:cs="Times New Roman"/>
          <w:b/>
          <w:sz w:val="28"/>
          <w:szCs w:val="28"/>
        </w:rPr>
        <w:t>33 357,0</w:t>
      </w:r>
      <w:r w:rsidR="008C65AB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C65A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06622">
        <w:rPr>
          <w:rFonts w:ascii="Times New Roman" w:hAnsi="Times New Roman" w:cs="Times New Roman"/>
          <w:b/>
          <w:sz w:val="28"/>
          <w:szCs w:val="28"/>
        </w:rPr>
        <w:t>559,7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BE3C4E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BDC">
        <w:rPr>
          <w:rFonts w:ascii="Times New Roman" w:hAnsi="Times New Roman" w:cs="Times New Roman"/>
          <w:sz w:val="28"/>
          <w:szCs w:val="28"/>
        </w:rPr>
        <w:t>)</w:t>
      </w:r>
      <w:r w:rsidR="008C65AB">
        <w:rPr>
          <w:rFonts w:ascii="Times New Roman" w:hAnsi="Times New Roman" w:cs="Times New Roman"/>
          <w:sz w:val="28"/>
          <w:szCs w:val="28"/>
        </w:rPr>
        <w:t xml:space="preserve"> дефицит бюджета в сумме </w:t>
      </w:r>
      <w:r w:rsidR="002B5647">
        <w:rPr>
          <w:rFonts w:ascii="Times New Roman" w:hAnsi="Times New Roman" w:cs="Times New Roman"/>
          <w:b/>
          <w:sz w:val="28"/>
          <w:szCs w:val="28"/>
        </w:rPr>
        <w:t>44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0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объем межбюджетных трансфертов предоставляемых из бюджета сельского поселения в бюджет муниципального образования «Вяземский район» Смоленской области в 2023 году 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бюджетных ассигнований на исполнение публичных нормативных обязательств на 2023 год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195,9</w:t>
      </w:r>
      <w:r w:rsidRPr="007F5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31 596,6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319,7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5) объем бюджетных ассигнований дорожного фонда сельского поселения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16 565,5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4768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4768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44,0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необходимостью увеличения объема</w:t>
      </w:r>
      <w:r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из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сельских поселений, предлагаются 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535,3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70,0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E3C4E" w:rsidRDefault="00BE3C4E" w:rsidP="00BE3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8" w:rsidRDefault="00026018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400A38" w:rsidRDefault="00400A38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 w:rsidR="003B516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340"/>
        <w:gridCol w:w="1180"/>
        <w:gridCol w:w="1040"/>
        <w:gridCol w:w="1120"/>
        <w:gridCol w:w="980"/>
      </w:tblGrid>
      <w:tr w:rsidR="004C528A" w:rsidRPr="004C528A" w:rsidTr="004C528A">
        <w:trPr>
          <w:trHeight w:val="126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528A" w:rsidRPr="004C528A" w:rsidRDefault="004C528A" w:rsidP="004C528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528A" w:rsidRPr="004C528A" w:rsidRDefault="004C528A" w:rsidP="004C528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решение от 28.12.2022 №18 (с изм.)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528A" w:rsidRPr="004C528A" w:rsidRDefault="004C528A" w:rsidP="004C528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528A" w:rsidRPr="004C528A" w:rsidRDefault="004C528A" w:rsidP="004C52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528A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4C528A">
              <w:rPr>
                <w:b/>
                <w:bCs/>
                <w:sz w:val="20"/>
                <w:szCs w:val="20"/>
              </w:rPr>
              <w:t>.   (+,-)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528A" w:rsidRPr="004C528A" w:rsidRDefault="004C528A" w:rsidP="004C52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528A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4C528A">
              <w:rPr>
                <w:b/>
                <w:bCs/>
                <w:sz w:val="20"/>
                <w:szCs w:val="20"/>
              </w:rPr>
              <w:t>.     (%)</w:t>
            </w:r>
          </w:p>
        </w:tc>
      </w:tr>
      <w:tr w:rsidR="004C528A" w:rsidRPr="004C528A" w:rsidTr="004C528A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2 428,5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2 428,5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2 416,9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2 416,9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C528A" w:rsidRPr="004C528A" w:rsidTr="004C528A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4 404,0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4 404,0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C528A" w:rsidRPr="004C528A" w:rsidTr="004C528A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10 089,2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360,8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360,8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C528A" w:rsidRPr="004C528A" w:rsidTr="004C528A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471,6</w:t>
            </w:r>
          </w:p>
        </w:tc>
      </w:tr>
      <w:tr w:rsidR="004C528A" w:rsidRPr="004C528A" w:rsidTr="004C528A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10 186,3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10 547,1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360,8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103,5</w:t>
            </w:r>
          </w:p>
        </w:tc>
      </w:tr>
      <w:tr w:rsidR="004C528A" w:rsidRPr="004C528A" w:rsidTr="004C528A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Итого дотации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7 275,3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28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4C528A" w:rsidRPr="004C528A" w:rsidTr="004C528A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реализация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C528A" w:rsidRPr="004C528A" w:rsidTr="004C528A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14 305,8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14 340,8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4C528A" w:rsidRPr="004C528A" w:rsidTr="004C528A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14 555,8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14 590,8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4C528A" w:rsidRPr="004C528A" w:rsidTr="004C528A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371,4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535,3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144,1</w:t>
            </w:r>
          </w:p>
        </w:tc>
      </w:tr>
      <w:tr w:rsidR="004C528A" w:rsidRPr="004C528A" w:rsidTr="004C528A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22 567,0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22 765,9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198,9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i/>
                <w:iCs/>
                <w:sz w:val="20"/>
                <w:szCs w:val="20"/>
              </w:rPr>
            </w:pPr>
            <w:r w:rsidRPr="004C528A">
              <w:rPr>
                <w:i/>
                <w:iCs/>
                <w:sz w:val="20"/>
                <w:szCs w:val="20"/>
              </w:rPr>
              <w:t>100,9</w:t>
            </w:r>
          </w:p>
        </w:tc>
      </w:tr>
      <w:tr w:rsidR="004C528A" w:rsidRPr="004C528A" w:rsidTr="004C528A">
        <w:trPr>
          <w:trHeight w:val="2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32 753,3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33 313,0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559,7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C528A" w:rsidRPr="004C528A" w:rsidRDefault="004C528A" w:rsidP="004C528A">
            <w:pPr>
              <w:jc w:val="right"/>
              <w:rPr>
                <w:b/>
                <w:bCs/>
                <w:sz w:val="20"/>
                <w:szCs w:val="20"/>
              </w:rPr>
            </w:pPr>
            <w:r w:rsidRPr="004C528A">
              <w:rPr>
                <w:b/>
                <w:bCs/>
                <w:sz w:val="20"/>
                <w:szCs w:val="20"/>
              </w:rPr>
              <w:t>101,7</w:t>
            </w:r>
          </w:p>
        </w:tc>
      </w:tr>
    </w:tbl>
    <w:p w:rsidR="00413BF0" w:rsidRDefault="00413BF0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BF0" w:rsidRDefault="00413BF0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18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E9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69"/>
      <w:r w:rsidR="00161DE9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61DE9">
        <w:rPr>
          <w:rFonts w:ascii="Times New Roman" w:hAnsi="Times New Roman" w:cs="Times New Roman"/>
          <w:b/>
          <w:sz w:val="28"/>
          <w:szCs w:val="28"/>
        </w:rPr>
        <w:t>3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528A">
        <w:rPr>
          <w:rFonts w:ascii="Times New Roman" w:hAnsi="Times New Roman" w:cs="Times New Roman"/>
          <w:b/>
          <w:sz w:val="28"/>
          <w:szCs w:val="28"/>
        </w:rPr>
        <w:t>33 357,0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 w:rsidR="00161D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C528A">
        <w:rPr>
          <w:rFonts w:ascii="Times New Roman" w:hAnsi="Times New Roman" w:cs="Times New Roman"/>
          <w:b/>
          <w:sz w:val="28"/>
          <w:szCs w:val="28"/>
        </w:rPr>
        <w:t>559,7</w:t>
      </w:r>
      <w:r w:rsidR="001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E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8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0B4CC0" w:rsidRDefault="000B4CC0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305" w:type="dxa"/>
        <w:tblInd w:w="-714" w:type="dxa"/>
        <w:tblLook w:val="04A0" w:firstRow="1" w:lastRow="0" w:firstColumn="1" w:lastColumn="0" w:noHBand="0" w:noVBand="1"/>
      </w:tblPr>
      <w:tblGrid>
        <w:gridCol w:w="5121"/>
        <w:gridCol w:w="810"/>
        <w:gridCol w:w="732"/>
        <w:gridCol w:w="1135"/>
        <w:gridCol w:w="1013"/>
        <w:gridCol w:w="758"/>
        <w:gridCol w:w="736"/>
      </w:tblGrid>
      <w:tr w:rsidR="00A966EE" w:rsidRPr="00A966EE" w:rsidTr="00A966EE">
        <w:trPr>
          <w:cantSplit/>
          <w:trHeight w:val="1134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966EE" w:rsidRPr="00A966EE" w:rsidRDefault="00A966EE" w:rsidP="00A966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966EE" w:rsidRPr="00A966EE" w:rsidRDefault="00A966EE" w:rsidP="00A966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решение от 28.12.2022 №18 (с изм.)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66E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A966EE">
              <w:rPr>
                <w:b/>
                <w:bCs/>
                <w:sz w:val="20"/>
                <w:szCs w:val="20"/>
              </w:rPr>
              <w:t>.    (+,-)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966E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A966EE">
              <w:rPr>
                <w:b/>
                <w:bCs/>
                <w:sz w:val="20"/>
                <w:szCs w:val="20"/>
              </w:rPr>
              <w:t>.         (%)</w:t>
            </w:r>
          </w:p>
        </w:tc>
      </w:tr>
      <w:tr w:rsidR="00A966EE" w:rsidRPr="00A966EE" w:rsidTr="00A966EE">
        <w:trPr>
          <w:trHeight w:val="28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10 548,5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10 531,8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-16,7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760,6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848,8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88,2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111,6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9 249,7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9 045,7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-204,0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97,8</w:t>
            </w:r>
          </w:p>
        </w:tc>
      </w:tr>
      <w:tr w:rsidR="00A966EE" w:rsidRPr="00A966EE" w:rsidTr="00A966EE">
        <w:trPr>
          <w:trHeight w:val="2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108,3</w:t>
            </w:r>
          </w:p>
        </w:tc>
      </w:tr>
      <w:tr w:rsidR="00A966EE" w:rsidRPr="00A966EE" w:rsidTr="00A966EE">
        <w:trPr>
          <w:trHeight w:val="2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2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464,2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561,3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120,9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966EE" w:rsidRPr="00A966EE" w:rsidTr="00A966EE">
        <w:trPr>
          <w:trHeight w:val="54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-32,5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A966EE" w:rsidRPr="00A966EE" w:rsidTr="00A966EE">
        <w:trPr>
          <w:trHeight w:val="7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proofErr w:type="spellStart"/>
            <w:r w:rsidRPr="00A966EE">
              <w:rPr>
                <w:i/>
                <w:iCs/>
                <w:sz w:val="20"/>
                <w:szCs w:val="20"/>
              </w:rPr>
              <w:t>пиродного</w:t>
            </w:r>
            <w:proofErr w:type="spellEnd"/>
            <w:r w:rsidRPr="00A966EE">
              <w:rPr>
                <w:i/>
                <w:iCs/>
                <w:sz w:val="20"/>
                <w:szCs w:val="20"/>
              </w:rPr>
              <w:t xml:space="preserve">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52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77,5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-32,5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70,5</w:t>
            </w:r>
          </w:p>
        </w:tc>
      </w:tr>
      <w:tr w:rsidR="00A966EE" w:rsidRPr="00A966EE" w:rsidTr="00A966EE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16 654,5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17 543,5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889,0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16 609,5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17 498,5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889,0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105,4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4 848,6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4 606,5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-242,1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966EE" w:rsidRPr="00A966EE" w:rsidTr="00A966EE">
        <w:trPr>
          <w:trHeight w:val="24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2 221,8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432,5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119,5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2 206,8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1 532,2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-674,6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69,4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-67,7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35,5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sz w:val="20"/>
                <w:szCs w:val="20"/>
              </w:rPr>
            </w:pPr>
            <w:r w:rsidRPr="00A966EE">
              <w:rPr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-67,7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35,5</w:t>
            </w:r>
          </w:p>
        </w:tc>
      </w:tr>
      <w:tr w:rsidR="00A966EE" w:rsidRPr="00A966EE" w:rsidTr="00A966EE">
        <w:trPr>
          <w:trHeight w:val="27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0"/>
                <w:szCs w:val="20"/>
              </w:rPr>
            </w:pPr>
            <w:r w:rsidRPr="00A966EE">
              <w:rPr>
                <w:b/>
                <w:bCs/>
                <w:sz w:val="20"/>
                <w:szCs w:val="20"/>
              </w:rPr>
              <w:t>117,9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195,9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29,7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117,9</w:t>
            </w:r>
          </w:p>
        </w:tc>
      </w:tr>
      <w:tr w:rsidR="00A966EE" w:rsidRPr="00A966EE" w:rsidTr="00A966EE">
        <w:trPr>
          <w:trHeight w:val="25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 xml:space="preserve">Социальное </w:t>
            </w:r>
            <w:proofErr w:type="spellStart"/>
            <w:r w:rsidRPr="00A966EE">
              <w:rPr>
                <w:i/>
                <w:iCs/>
                <w:sz w:val="20"/>
                <w:szCs w:val="20"/>
              </w:rPr>
              <w:t>обеспечене</w:t>
            </w:r>
            <w:proofErr w:type="spellEnd"/>
            <w:r w:rsidRPr="00A966EE">
              <w:rPr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i/>
                <w:iCs/>
                <w:sz w:val="20"/>
                <w:szCs w:val="20"/>
              </w:rPr>
            </w:pPr>
            <w:r w:rsidRPr="00A966EE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966EE" w:rsidRPr="00A966EE" w:rsidTr="00A966EE">
        <w:trPr>
          <w:trHeight w:val="34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966EE" w:rsidRPr="00A966EE" w:rsidRDefault="00A966EE" w:rsidP="00A966EE">
            <w:pPr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966EE" w:rsidRPr="00A966EE" w:rsidRDefault="00A966EE" w:rsidP="00A966EE">
            <w:pPr>
              <w:jc w:val="center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32 797,3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33 357,0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559,7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966EE" w:rsidRPr="00A966EE" w:rsidRDefault="00A966EE" w:rsidP="00A966EE">
            <w:pPr>
              <w:jc w:val="right"/>
              <w:rPr>
                <w:b/>
                <w:bCs/>
                <w:sz w:val="22"/>
                <w:szCs w:val="22"/>
              </w:rPr>
            </w:pPr>
            <w:r w:rsidRPr="00A966EE">
              <w:rPr>
                <w:b/>
                <w:bCs/>
                <w:sz w:val="22"/>
                <w:szCs w:val="22"/>
              </w:rPr>
              <w:t>101,7</w:t>
            </w:r>
          </w:p>
        </w:tc>
      </w:tr>
    </w:tbl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2D8E" w:rsidRDefault="00EE2D8E" w:rsidP="00EE2D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42" w:rsidRDefault="00404593" w:rsidP="00EE2D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815742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66EE">
        <w:rPr>
          <w:rFonts w:ascii="Times New Roman" w:hAnsi="Times New Roman" w:cs="Times New Roman"/>
          <w:b/>
          <w:sz w:val="28"/>
          <w:szCs w:val="28"/>
        </w:rPr>
        <w:t>10 531,8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A966EE">
        <w:rPr>
          <w:rFonts w:ascii="Times New Roman" w:hAnsi="Times New Roman" w:cs="Times New Roman"/>
          <w:sz w:val="28"/>
          <w:szCs w:val="28"/>
        </w:rPr>
        <w:t>меньшением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966EE">
        <w:rPr>
          <w:rFonts w:ascii="Times New Roman" w:hAnsi="Times New Roman" w:cs="Times New Roman"/>
          <w:b/>
          <w:sz w:val="28"/>
          <w:szCs w:val="28"/>
        </w:rPr>
        <w:t>16,7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742">
        <w:rPr>
          <w:rFonts w:ascii="Times New Roman" w:hAnsi="Times New Roman" w:cs="Times New Roman"/>
          <w:sz w:val="28"/>
          <w:szCs w:val="28"/>
        </w:rPr>
        <w:t>.</w:t>
      </w:r>
    </w:p>
    <w:p w:rsidR="00815742" w:rsidRPr="00DB251A" w:rsidRDefault="0040459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5B2982">
        <w:rPr>
          <w:rFonts w:ascii="Times New Roman" w:hAnsi="Times New Roman" w:cs="Times New Roman"/>
          <w:b/>
          <w:sz w:val="28"/>
          <w:szCs w:val="28"/>
        </w:rPr>
        <w:t>.2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15742"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364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 w:rsidR="00D34F24"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966EE">
        <w:rPr>
          <w:rFonts w:ascii="Times New Roman" w:hAnsi="Times New Roman" w:cs="Times New Roman"/>
          <w:sz w:val="28"/>
          <w:szCs w:val="28"/>
        </w:rPr>
        <w:t>без изменений</w:t>
      </w:r>
      <w:r w:rsidR="00704B99">
        <w:rPr>
          <w:rFonts w:ascii="Times New Roman" w:hAnsi="Times New Roman" w:cs="Times New Roman"/>
          <w:sz w:val="28"/>
          <w:szCs w:val="28"/>
        </w:rPr>
        <w:t>.</w:t>
      </w:r>
    </w:p>
    <w:p w:rsidR="00815742" w:rsidRPr="00DB251A" w:rsidRDefault="0040459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CA03E0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66EE">
        <w:rPr>
          <w:rFonts w:ascii="Times New Roman" w:hAnsi="Times New Roman" w:cs="Times New Roman"/>
          <w:b/>
          <w:sz w:val="28"/>
          <w:szCs w:val="28"/>
        </w:rPr>
        <w:t>77,5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966EE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A966EE" w:rsidRPr="00A966EE">
        <w:rPr>
          <w:rFonts w:ascii="Times New Roman" w:hAnsi="Times New Roman" w:cs="Times New Roman"/>
          <w:b/>
          <w:sz w:val="28"/>
          <w:szCs w:val="28"/>
        </w:rPr>
        <w:t>32,5</w:t>
      </w:r>
      <w:r w:rsidR="00A966EE">
        <w:rPr>
          <w:rFonts w:ascii="Times New Roman" w:hAnsi="Times New Roman" w:cs="Times New Roman"/>
          <w:sz w:val="28"/>
          <w:szCs w:val="28"/>
        </w:rPr>
        <w:t xml:space="preserve"> тыс.</w:t>
      </w:r>
      <w:r w:rsidR="00704B99">
        <w:rPr>
          <w:rFonts w:ascii="Times New Roman" w:hAnsi="Times New Roman" w:cs="Times New Roman"/>
          <w:sz w:val="28"/>
          <w:szCs w:val="28"/>
        </w:rPr>
        <w:t xml:space="preserve"> </w:t>
      </w:r>
      <w:r w:rsidR="00A966EE">
        <w:rPr>
          <w:rFonts w:ascii="Times New Roman" w:hAnsi="Times New Roman" w:cs="Times New Roman"/>
          <w:sz w:val="28"/>
          <w:szCs w:val="28"/>
        </w:rPr>
        <w:t>рублей</w:t>
      </w:r>
      <w:r w:rsidR="00704B99">
        <w:rPr>
          <w:rFonts w:ascii="Times New Roman" w:hAnsi="Times New Roman" w:cs="Times New Roman"/>
          <w:sz w:val="28"/>
          <w:szCs w:val="28"/>
        </w:rPr>
        <w:t>.</w:t>
      </w:r>
    </w:p>
    <w:p w:rsidR="00B404FA" w:rsidRDefault="008913C8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4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B404FA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4B99">
        <w:rPr>
          <w:rFonts w:ascii="Times New Roman" w:hAnsi="Times New Roman" w:cs="Times New Roman"/>
          <w:b/>
          <w:sz w:val="28"/>
          <w:szCs w:val="28"/>
        </w:rPr>
        <w:t>17 543,5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704B99">
        <w:rPr>
          <w:rFonts w:ascii="Times New Roman" w:hAnsi="Times New Roman" w:cs="Times New Roman"/>
          <w:sz w:val="28"/>
          <w:szCs w:val="28"/>
        </w:rPr>
        <w:t>величением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04B99">
        <w:rPr>
          <w:rFonts w:ascii="Times New Roman" w:hAnsi="Times New Roman" w:cs="Times New Roman"/>
          <w:b/>
          <w:sz w:val="28"/>
          <w:szCs w:val="28"/>
        </w:rPr>
        <w:t>889,0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4FA">
        <w:rPr>
          <w:rFonts w:ascii="Times New Roman" w:hAnsi="Times New Roman" w:cs="Times New Roman"/>
          <w:sz w:val="28"/>
          <w:szCs w:val="28"/>
        </w:rPr>
        <w:t>.</w:t>
      </w:r>
    </w:p>
    <w:p w:rsidR="00815742" w:rsidRDefault="008913C8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7A6284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4B99">
        <w:rPr>
          <w:rFonts w:ascii="Times New Roman" w:hAnsi="Times New Roman" w:cs="Times New Roman"/>
          <w:b/>
          <w:sz w:val="28"/>
          <w:szCs w:val="28"/>
        </w:rPr>
        <w:t>4 606,5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04B99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704B99" w:rsidRPr="00704B99">
        <w:rPr>
          <w:rFonts w:ascii="Times New Roman" w:hAnsi="Times New Roman" w:cs="Times New Roman"/>
          <w:b/>
          <w:sz w:val="28"/>
          <w:szCs w:val="28"/>
        </w:rPr>
        <w:t>242,1</w:t>
      </w:r>
      <w:r w:rsidR="00704B9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15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F7F" w:rsidRDefault="007B4CEF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>
        <w:rPr>
          <w:rFonts w:ascii="Times New Roman" w:hAnsi="Times New Roman" w:cs="Times New Roman"/>
          <w:b/>
          <w:sz w:val="28"/>
          <w:szCs w:val="28"/>
        </w:rPr>
        <w:t>.6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04B99">
        <w:rPr>
          <w:rFonts w:ascii="Times New Roman" w:hAnsi="Times New Roman" w:cs="Times New Roman"/>
          <w:b/>
          <w:sz w:val="28"/>
          <w:szCs w:val="28"/>
        </w:rPr>
        <w:t>37,3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04B99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704B99" w:rsidRPr="00704B99">
        <w:rPr>
          <w:rFonts w:ascii="Times New Roman" w:hAnsi="Times New Roman" w:cs="Times New Roman"/>
          <w:b/>
          <w:sz w:val="28"/>
          <w:szCs w:val="28"/>
        </w:rPr>
        <w:t>67,7</w:t>
      </w:r>
      <w:r w:rsidR="00704B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15742" w:rsidRDefault="00A249C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>
        <w:rPr>
          <w:rFonts w:ascii="Times New Roman" w:hAnsi="Times New Roman" w:cs="Times New Roman"/>
          <w:b/>
          <w:sz w:val="28"/>
          <w:szCs w:val="28"/>
        </w:rPr>
        <w:t>.7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07F7F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2878F1">
        <w:rPr>
          <w:rFonts w:ascii="Times New Roman" w:hAnsi="Times New Roman" w:cs="Times New Roman"/>
          <w:b/>
          <w:sz w:val="28"/>
          <w:szCs w:val="28"/>
        </w:rPr>
        <w:t>195,9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878F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878F1" w:rsidRPr="002878F1">
        <w:rPr>
          <w:rFonts w:ascii="Times New Roman" w:hAnsi="Times New Roman" w:cs="Times New Roman"/>
          <w:b/>
          <w:sz w:val="28"/>
          <w:szCs w:val="28"/>
        </w:rPr>
        <w:t>29,7</w:t>
      </w:r>
      <w:r w:rsidR="002878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78F1" w:rsidRDefault="002878F1" w:rsidP="00322D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91" w:rsidRDefault="00A249C3" w:rsidP="00322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C4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91" w:rsidRPr="00295AF7">
        <w:rPr>
          <w:rFonts w:ascii="Times New Roman" w:hAnsi="Times New Roman" w:cs="Times New Roman"/>
          <w:sz w:val="28"/>
          <w:szCs w:val="28"/>
        </w:rPr>
        <w:t>Р</w:t>
      </w:r>
      <w:r w:rsidR="00C47391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C47391">
        <w:rPr>
          <w:rFonts w:ascii="Times New Roman" w:hAnsi="Times New Roman" w:cs="Times New Roman"/>
          <w:sz w:val="28"/>
          <w:szCs w:val="28"/>
        </w:rPr>
        <w:t xml:space="preserve">: </w:t>
      </w:r>
      <w:r w:rsidR="00C47391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C47391">
        <w:rPr>
          <w:rFonts w:ascii="Times New Roman" w:hAnsi="Times New Roman" w:cs="Times New Roman"/>
          <w:sz w:val="28"/>
          <w:szCs w:val="28"/>
        </w:rPr>
        <w:t xml:space="preserve"> </w:t>
      </w:r>
      <w:r w:rsidR="00C47391"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 w:rsidR="00C47391"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2878F1">
        <w:rPr>
          <w:rFonts w:ascii="Times New Roman" w:hAnsi="Times New Roman" w:cs="Times New Roman"/>
          <w:b/>
          <w:sz w:val="28"/>
          <w:szCs w:val="28"/>
        </w:rPr>
        <w:t>31 596,7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4739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878F1">
        <w:rPr>
          <w:rFonts w:ascii="Times New Roman" w:hAnsi="Times New Roman" w:cs="Times New Roman"/>
          <w:b/>
          <w:sz w:val="28"/>
          <w:szCs w:val="28"/>
        </w:rPr>
        <w:t>319,7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7391">
        <w:rPr>
          <w:rFonts w:ascii="Times New Roman" w:hAnsi="Times New Roman" w:cs="Times New Roman"/>
          <w:sz w:val="28"/>
          <w:szCs w:val="28"/>
        </w:rPr>
        <w:t xml:space="preserve">; непрограммные расходы </w:t>
      </w:r>
      <w:r w:rsidR="00C47391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C47391">
        <w:rPr>
          <w:rFonts w:ascii="Times New Roman" w:hAnsi="Times New Roman" w:cs="Times New Roman"/>
          <w:sz w:val="28"/>
          <w:szCs w:val="28"/>
        </w:rPr>
        <w:t xml:space="preserve"> 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8F1">
        <w:rPr>
          <w:rFonts w:ascii="Times New Roman" w:hAnsi="Times New Roman" w:cs="Times New Roman"/>
          <w:b/>
          <w:sz w:val="28"/>
          <w:szCs w:val="28"/>
        </w:rPr>
        <w:t>1 760,3</w:t>
      </w:r>
      <w:r w:rsidR="00C47391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91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8C37A0">
        <w:rPr>
          <w:rFonts w:ascii="Times New Roman" w:hAnsi="Times New Roman" w:cs="Times New Roman"/>
          <w:sz w:val="28"/>
          <w:szCs w:val="28"/>
        </w:rPr>
        <w:t>величением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878F1">
        <w:rPr>
          <w:rFonts w:ascii="Times New Roman" w:hAnsi="Times New Roman" w:cs="Times New Roman"/>
          <w:b/>
          <w:sz w:val="28"/>
          <w:szCs w:val="28"/>
        </w:rPr>
        <w:t>240,0</w:t>
      </w:r>
      <w:r w:rsidR="008C37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59C0" w:rsidRPr="004A59C0" w:rsidRDefault="004A59C0" w:rsidP="00322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 w:rsidR="002878F1">
        <w:rPr>
          <w:rFonts w:ascii="Times New Roman" w:hAnsi="Times New Roman" w:cs="Times New Roman"/>
          <w:b/>
          <w:sz w:val="28"/>
          <w:szCs w:val="28"/>
        </w:rPr>
        <w:t>94,7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 w:rsidR="002878F1">
        <w:rPr>
          <w:rFonts w:ascii="Times New Roman" w:hAnsi="Times New Roman" w:cs="Times New Roman"/>
          <w:b/>
          <w:sz w:val="28"/>
          <w:szCs w:val="28"/>
        </w:rPr>
        <w:t>33 357,0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 w:rsidR="002878F1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9D1290" w:rsidRDefault="009D1290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</w:t>
      </w:r>
      <w:r w:rsidR="0087652B">
        <w:rPr>
          <w:rFonts w:ascii="Times New Roman" w:hAnsi="Times New Roman" w:cs="Times New Roman"/>
          <w:sz w:val="28"/>
          <w:szCs w:val="28"/>
        </w:rPr>
        <w:t xml:space="preserve"> и непрограммных расходов на 2023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№4.</w:t>
      </w:r>
    </w:p>
    <w:p w:rsidR="00BE3A73" w:rsidRDefault="00BE3A7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4D0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C724D0" w:rsidRDefault="00C724D0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572" w:type="dxa"/>
        <w:tblLook w:val="04A0" w:firstRow="1" w:lastRow="0" w:firstColumn="1" w:lastColumn="0" w:noHBand="0" w:noVBand="1"/>
      </w:tblPr>
      <w:tblGrid>
        <w:gridCol w:w="524"/>
        <w:gridCol w:w="4900"/>
        <w:gridCol w:w="1400"/>
        <w:gridCol w:w="1220"/>
        <w:gridCol w:w="973"/>
        <w:gridCol w:w="944"/>
      </w:tblGrid>
      <w:tr w:rsidR="002878F1" w:rsidRPr="002878F1" w:rsidTr="002878F1">
        <w:trPr>
          <w:trHeight w:val="7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2878F1">
              <w:rPr>
                <w:b/>
                <w:bCs/>
                <w:sz w:val="20"/>
                <w:szCs w:val="20"/>
              </w:rPr>
              <w:t>решение от 23.12.2022 №19 (с изм.)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sz w:val="20"/>
                <w:szCs w:val="20"/>
              </w:rPr>
            </w:pPr>
            <w:r w:rsidRPr="002878F1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78F1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2878F1">
              <w:rPr>
                <w:b/>
                <w:bCs/>
                <w:sz w:val="20"/>
                <w:szCs w:val="20"/>
              </w:rPr>
              <w:t>. (+,-)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878F1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2878F1">
              <w:rPr>
                <w:b/>
                <w:bCs/>
                <w:sz w:val="20"/>
                <w:szCs w:val="20"/>
              </w:rPr>
              <w:t>. (%)</w:t>
            </w:r>
          </w:p>
        </w:tc>
      </w:tr>
      <w:tr w:rsidR="002878F1" w:rsidRPr="002878F1" w:rsidTr="002878F1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sz w:val="20"/>
                <w:szCs w:val="20"/>
              </w:rPr>
            </w:pPr>
            <w:r w:rsidRPr="002878F1">
              <w:rPr>
                <w:b/>
                <w:bCs/>
                <w:sz w:val="20"/>
                <w:szCs w:val="20"/>
              </w:rPr>
              <w:t>Обеспечение реализации полномочий органов местного самоуправления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9 264,7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9 058,7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-206,0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2878F1" w:rsidRPr="002878F1" w:rsidTr="002878F1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sz w:val="20"/>
                <w:szCs w:val="20"/>
              </w:rPr>
            </w:pPr>
            <w:r w:rsidRPr="002878F1">
              <w:rPr>
                <w:b/>
                <w:bCs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2878F1" w:rsidRPr="002878F1" w:rsidTr="002878F1">
        <w:trPr>
          <w:trHeight w:val="15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 xml:space="preserve">Управление имуществом и земельными ресурсами Андрейковского сельского поселения Вяземского района Смоленской </w:t>
            </w:r>
            <w:proofErr w:type="spellStart"/>
            <w:r w:rsidRPr="002878F1">
              <w:rPr>
                <w:b/>
                <w:bCs/>
                <w:color w:val="000000"/>
                <w:sz w:val="20"/>
                <w:szCs w:val="20"/>
              </w:rPr>
              <w:t>областиУправление</w:t>
            </w:r>
            <w:proofErr w:type="spellEnd"/>
            <w:r w:rsidRPr="002878F1">
              <w:rPr>
                <w:b/>
                <w:bCs/>
                <w:color w:val="000000"/>
                <w:sz w:val="20"/>
                <w:szCs w:val="20"/>
              </w:rPr>
              <w:t xml:space="preserve">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 xml:space="preserve">Развитие и содержание </w:t>
            </w:r>
            <w:proofErr w:type="spellStart"/>
            <w:r w:rsidRPr="002878F1">
              <w:rPr>
                <w:b/>
                <w:bCs/>
                <w:color w:val="000000"/>
                <w:sz w:val="20"/>
                <w:szCs w:val="20"/>
              </w:rPr>
              <w:t>дорожно</w:t>
            </w:r>
            <w:proofErr w:type="spellEnd"/>
            <w:r w:rsidRPr="002878F1">
              <w:rPr>
                <w:b/>
                <w:bCs/>
                <w:color w:val="000000"/>
                <w:sz w:val="20"/>
                <w:szCs w:val="20"/>
              </w:rPr>
              <w:t>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16 609,5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17 498,5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105,4</w:t>
            </w:r>
          </w:p>
        </w:tc>
      </w:tr>
      <w:tr w:rsidR="002878F1" w:rsidRPr="002878F1" w:rsidTr="002878F1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78F1" w:rsidRPr="002878F1" w:rsidTr="002878F1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color w:val="000000"/>
                <w:sz w:val="20"/>
                <w:szCs w:val="20"/>
              </w:rPr>
            </w:pPr>
            <w:r w:rsidRPr="002878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2 221,8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2 654,3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2878F1" w:rsidRPr="002878F1" w:rsidTr="002878F1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color w:val="000000"/>
                <w:sz w:val="20"/>
                <w:szCs w:val="20"/>
              </w:rPr>
            </w:pPr>
            <w:r w:rsidRPr="002878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2 470,0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1 758,8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-711,2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</w:tr>
      <w:tr w:rsidR="002878F1" w:rsidRPr="002878F1" w:rsidTr="002878F1">
        <w:trPr>
          <w:trHeight w:val="10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878F1">
              <w:rPr>
                <w:b/>
                <w:bCs/>
                <w:color w:val="000000"/>
                <w:sz w:val="19"/>
                <w:szCs w:val="19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2878F1" w:rsidRPr="002878F1" w:rsidTr="002878F1">
        <w:trPr>
          <w:trHeight w:val="10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878F1">
              <w:rPr>
                <w:b/>
                <w:bCs/>
                <w:color w:val="000000"/>
                <w:sz w:val="19"/>
                <w:szCs w:val="19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-31,8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</w:tr>
      <w:tr w:rsidR="002878F1" w:rsidRPr="002878F1" w:rsidTr="002878F1">
        <w:trPr>
          <w:trHeight w:val="7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878F1">
              <w:rPr>
                <w:b/>
                <w:bCs/>
                <w:color w:val="000000"/>
                <w:sz w:val="19"/>
                <w:szCs w:val="19"/>
              </w:rPr>
              <w:t>Капитальный ремонт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Использование и охрана земель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color w:val="000000"/>
                <w:sz w:val="20"/>
                <w:szCs w:val="20"/>
              </w:rPr>
            </w:pPr>
            <w:r w:rsidRPr="002878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31 277,0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31 596,7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2878F1" w:rsidRPr="002878F1" w:rsidTr="002878F1">
        <w:trPr>
          <w:trHeight w:val="390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760,6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111,6</w:t>
            </w:r>
          </w:p>
        </w:tc>
      </w:tr>
      <w:tr w:rsidR="002878F1" w:rsidRPr="002878F1" w:rsidTr="002878F1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Андрейковского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78F1" w:rsidRPr="002878F1" w:rsidTr="002878F1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Взносы в уставной фонд МУП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Расходы на содержание жилищного фонда Андрейковского сельского поселения Вяземского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117,9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78F1">
              <w:rPr>
                <w:i/>
                <w:iCs/>
                <w:color w:val="000000"/>
                <w:sz w:val="20"/>
                <w:szCs w:val="20"/>
              </w:rPr>
              <w:t>108,3</w:t>
            </w:r>
          </w:p>
        </w:tc>
      </w:tr>
      <w:tr w:rsidR="002878F1" w:rsidRPr="002878F1" w:rsidTr="002878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8F1" w:rsidRPr="002878F1" w:rsidRDefault="002878F1" w:rsidP="002878F1">
            <w:pPr>
              <w:jc w:val="center"/>
              <w:rPr>
                <w:color w:val="000000"/>
                <w:sz w:val="20"/>
                <w:szCs w:val="20"/>
              </w:rPr>
            </w:pPr>
            <w:r w:rsidRPr="002878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1 520,3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1 760,3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115,8</w:t>
            </w:r>
          </w:p>
        </w:tc>
      </w:tr>
      <w:tr w:rsidR="002878F1" w:rsidRPr="002878F1" w:rsidTr="002878F1">
        <w:trPr>
          <w:trHeight w:val="36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2878F1" w:rsidRPr="002878F1" w:rsidRDefault="002878F1" w:rsidP="002878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32 797,3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33 357,0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559,7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878F1" w:rsidRPr="002878F1" w:rsidRDefault="002878F1" w:rsidP="002878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78F1"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</w:tbl>
    <w:p w:rsidR="00006828" w:rsidRPr="00A84403" w:rsidRDefault="00006828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A73" w:rsidRDefault="00E5330E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3A73"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BE3A73">
        <w:rPr>
          <w:rFonts w:ascii="Times New Roman" w:hAnsi="Times New Roman" w:cs="Times New Roman"/>
          <w:sz w:val="28"/>
          <w:szCs w:val="28"/>
        </w:rPr>
        <w:t xml:space="preserve"> </w:t>
      </w:r>
      <w:r w:rsidR="00BE3A73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436E35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2878F1">
        <w:rPr>
          <w:rFonts w:ascii="Times New Roman" w:hAnsi="Times New Roman" w:cs="Times New Roman"/>
          <w:b/>
          <w:sz w:val="28"/>
          <w:szCs w:val="28"/>
        </w:rPr>
        <w:t>31 596,7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E3A73">
        <w:rPr>
          <w:rFonts w:ascii="Times New Roman" w:hAnsi="Times New Roman" w:cs="Times New Roman"/>
          <w:sz w:val="28"/>
          <w:szCs w:val="28"/>
        </w:rPr>
        <w:t>увеличением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878F1">
        <w:rPr>
          <w:rFonts w:ascii="Times New Roman" w:hAnsi="Times New Roman" w:cs="Times New Roman"/>
          <w:b/>
          <w:sz w:val="28"/>
          <w:szCs w:val="28"/>
        </w:rPr>
        <w:t>319,7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78F1" w:rsidRDefault="002878F1" w:rsidP="00287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по двум муниципальным программам:</w:t>
      </w:r>
    </w:p>
    <w:p w:rsidR="002878F1" w:rsidRDefault="002878F1" w:rsidP="002878F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5EB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азвитие и содержание </w:t>
      </w:r>
      <w:proofErr w:type="spellStart"/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>–транспортного комплекса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889,0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2878F1" w:rsidRDefault="002878F1" w:rsidP="002878F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75E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AD75E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D75EB" w:rsidRPr="00AD75EB">
        <w:rPr>
          <w:rFonts w:ascii="Times New Roman" w:hAnsi="Times New Roman" w:cs="Times New Roman"/>
          <w:bCs/>
          <w:color w:val="000000"/>
          <w:sz w:val="28"/>
          <w:szCs w:val="28"/>
        </w:rPr>
        <w:t>омплексное развитие систем коммунальной инфраструктуры Андрейковского сельского поселения Вяземского района Смоленской области</w:t>
      </w:r>
      <w:r w:rsidR="00AD7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AD75EB"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432,5</w:t>
      </w:r>
      <w:r w:rsidR="00AD7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AD75EB" w:rsidRPr="00AD75EB" w:rsidRDefault="00AD75EB" w:rsidP="00AD75E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75EB">
        <w:rPr>
          <w:rFonts w:eastAsiaTheme="minorHAnsi"/>
          <w:bCs/>
          <w:sz w:val="28"/>
          <w:szCs w:val="28"/>
          <w:lang w:eastAsia="en-US"/>
        </w:rPr>
        <w:t xml:space="preserve">Уменьшены расходы по </w:t>
      </w:r>
      <w:r w:rsidR="008A007A">
        <w:rPr>
          <w:rFonts w:eastAsiaTheme="minorHAnsi"/>
          <w:bCs/>
          <w:sz w:val="28"/>
          <w:szCs w:val="28"/>
          <w:lang w:eastAsia="en-US"/>
        </w:rPr>
        <w:t>шести</w:t>
      </w:r>
      <w:r w:rsidRPr="00AD75EB">
        <w:rPr>
          <w:rFonts w:eastAsiaTheme="minorHAnsi"/>
          <w:bCs/>
          <w:sz w:val="28"/>
          <w:szCs w:val="28"/>
          <w:lang w:eastAsia="en-US"/>
        </w:rPr>
        <w:t xml:space="preserve"> муниципальным программам:</w:t>
      </w:r>
    </w:p>
    <w:p w:rsidR="00BE3A73" w:rsidRDefault="008A007A" w:rsidP="00BE3A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C3869" w:rsidRPr="003C3869">
        <w:rPr>
          <w:rFonts w:ascii="Times New Roman" w:hAnsi="Times New Roman" w:cs="Times New Roman"/>
          <w:bCs/>
          <w:sz w:val="28"/>
          <w:szCs w:val="28"/>
        </w:rPr>
        <w:t xml:space="preserve">беспечение </w:t>
      </w:r>
      <w:r w:rsidR="002878F1">
        <w:rPr>
          <w:rFonts w:ascii="Times New Roman" w:hAnsi="Times New Roman" w:cs="Times New Roman"/>
          <w:bCs/>
          <w:sz w:val="28"/>
          <w:szCs w:val="28"/>
        </w:rPr>
        <w:t>реализации полномочий органов местного самоуправления</w:t>
      </w:r>
      <w:r w:rsidR="002878F1" w:rsidRPr="0028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8F1" w:rsidRPr="00273FB7">
        <w:rPr>
          <w:rFonts w:ascii="Times New Roman" w:hAnsi="Times New Roman" w:cs="Times New Roman"/>
          <w:bCs/>
          <w:sz w:val="28"/>
          <w:szCs w:val="28"/>
        </w:rPr>
        <w:t>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D75EB">
        <w:rPr>
          <w:rFonts w:ascii="Times New Roman" w:hAnsi="Times New Roman" w:cs="Times New Roman"/>
          <w:b/>
          <w:bCs/>
          <w:sz w:val="28"/>
          <w:szCs w:val="28"/>
        </w:rPr>
        <w:t>206,0</w:t>
      </w:r>
      <w:r w:rsidR="009E3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EB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AD75E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75EB" w:rsidRDefault="00AD75EB" w:rsidP="00BE3A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5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D75EB">
        <w:rPr>
          <w:rFonts w:ascii="Times New Roman" w:hAnsi="Times New Roman" w:cs="Times New Roman"/>
          <w:bCs/>
          <w:sz w:val="28"/>
          <w:szCs w:val="28"/>
        </w:rPr>
        <w:t>беспечение пожарной безопасности на территории Андрейковского сельского поселения Вяземского района Смоленской области от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sz w:val="28"/>
          <w:szCs w:val="28"/>
        </w:rPr>
        <w:t>32,5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AD75EB" w:rsidRDefault="00AD75EB" w:rsidP="00BE3A7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D75EB">
        <w:rPr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AD75EB">
        <w:rPr>
          <w:rFonts w:ascii="Times New Roman" w:hAnsi="Times New Roman" w:cs="Times New Roman"/>
          <w:bCs/>
          <w:color w:val="000000"/>
          <w:sz w:val="28"/>
          <w:szCs w:val="28"/>
        </w:rPr>
        <w:t>рофилактика терроризма и экстремизма в Андрейковском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45837" w:rsidRDefault="00F45837" w:rsidP="00BE3A7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лагоустройство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F4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711,2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45837" w:rsidRDefault="008A007A" w:rsidP="00BE3A7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="00F45837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роведение </w:t>
      </w:r>
      <w:proofErr w:type="spellStart"/>
      <w:r w:rsidR="00F45837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дератизационных</w:t>
      </w:r>
      <w:proofErr w:type="spellEnd"/>
      <w:r w:rsidR="00F45837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F45837" w:rsidRPr="008A0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10,3</w:t>
      </w:r>
      <w:r w:rsid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F45837" w:rsidRPr="00F45837" w:rsidRDefault="00F45837" w:rsidP="00BE3A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F4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AC579E" w:rsidRDefault="007C4902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5837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="00A84403"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="00A84403" w:rsidRPr="00AC6378">
        <w:rPr>
          <w:rFonts w:ascii="Times New Roman" w:hAnsi="Times New Roman" w:cs="Times New Roman"/>
          <w:sz w:val="28"/>
          <w:szCs w:val="28"/>
        </w:rPr>
        <w:t>.</w:t>
      </w:r>
    </w:p>
    <w:p w:rsidR="00125456" w:rsidRDefault="002579FA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внесенными в них изменениями в составе проекта решения Совета депутатов Андрейковского сельского поселения Вяземского района Смоленской области о внесении изменений в решение от 28.12.2022 г. № 18 не предоставлены. </w:t>
      </w:r>
    </w:p>
    <w:p w:rsidR="00A768D7" w:rsidRPr="00F36C79" w:rsidRDefault="00A768D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7561C1">
        <w:rPr>
          <w:rFonts w:ascii="Times New Roman" w:hAnsi="Times New Roman" w:cs="Times New Roman"/>
          <w:sz w:val="28"/>
          <w:szCs w:val="28"/>
        </w:rPr>
        <w:t xml:space="preserve"> </w:t>
      </w:r>
      <w:r w:rsidR="00BD05A9">
        <w:rPr>
          <w:rFonts w:ascii="Times New Roman" w:hAnsi="Times New Roman" w:cs="Times New Roman"/>
          <w:sz w:val="28"/>
          <w:szCs w:val="28"/>
        </w:rPr>
        <w:t xml:space="preserve">на </w:t>
      </w:r>
      <w:r w:rsidR="00BD05A9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F45837">
        <w:rPr>
          <w:rFonts w:ascii="Times New Roman" w:hAnsi="Times New Roman" w:cs="Times New Roman"/>
          <w:b/>
          <w:sz w:val="28"/>
          <w:szCs w:val="28"/>
        </w:rPr>
        <w:t>1 760,3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D05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45837">
        <w:rPr>
          <w:rFonts w:ascii="Times New Roman" w:hAnsi="Times New Roman" w:cs="Times New Roman"/>
          <w:b/>
          <w:sz w:val="28"/>
          <w:szCs w:val="28"/>
        </w:rPr>
        <w:t>240,0</w:t>
      </w:r>
      <w:r w:rsidR="00F36C7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36C79" w:rsidRPr="00F36C79">
        <w:rPr>
          <w:rFonts w:ascii="Times New Roman" w:hAnsi="Times New Roman" w:cs="Times New Roman"/>
          <w:b/>
          <w:sz w:val="28"/>
          <w:szCs w:val="28"/>
        </w:rPr>
        <w:t>15.8</w:t>
      </w:r>
      <w:r w:rsidR="00F36C79">
        <w:rPr>
          <w:rFonts w:ascii="Times New Roman" w:hAnsi="Times New Roman" w:cs="Times New Roman"/>
          <w:sz w:val="28"/>
          <w:szCs w:val="28"/>
        </w:rPr>
        <w:t xml:space="preserve"> </w:t>
      </w:r>
      <w:r w:rsidR="00F36C79" w:rsidRPr="00F36C79">
        <w:rPr>
          <w:rFonts w:ascii="Times New Roman" w:hAnsi="Times New Roman" w:cs="Times New Roman"/>
          <w:sz w:val="28"/>
          <w:szCs w:val="28"/>
        </w:rPr>
        <w:t>%</w:t>
      </w:r>
      <w:r w:rsidR="00F36C79">
        <w:rPr>
          <w:rFonts w:ascii="Times New Roman" w:hAnsi="Times New Roman" w:cs="Times New Roman"/>
          <w:sz w:val="28"/>
          <w:szCs w:val="28"/>
        </w:rPr>
        <w:t>.</w:t>
      </w:r>
    </w:p>
    <w:p w:rsidR="00F36C79" w:rsidRPr="00F36C79" w:rsidRDefault="00F36C79" w:rsidP="00F36C79">
      <w:pPr>
        <w:jc w:val="both"/>
        <w:rPr>
          <w:rFonts w:eastAsiaTheme="minorHAnsi"/>
          <w:sz w:val="28"/>
          <w:szCs w:val="28"/>
          <w:lang w:eastAsia="en-US"/>
        </w:rPr>
      </w:pPr>
      <w:r w:rsidRPr="00F36C79">
        <w:rPr>
          <w:rFonts w:eastAsiaTheme="minorHAnsi"/>
          <w:sz w:val="28"/>
          <w:szCs w:val="28"/>
          <w:lang w:eastAsia="en-US"/>
        </w:rPr>
        <w:t>Увеличиваются бюджетные ассигнования:</w:t>
      </w:r>
    </w:p>
    <w:p w:rsidR="00F36C79" w:rsidRDefault="00F36C79" w:rsidP="00F36C7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6C79">
        <w:rPr>
          <w:rFonts w:eastAsiaTheme="minorHAnsi"/>
          <w:sz w:val="28"/>
          <w:szCs w:val="28"/>
          <w:lang w:eastAsia="en-US"/>
        </w:rPr>
        <w:t xml:space="preserve">- на выплаты Главе муниципального образования на </w:t>
      </w:r>
      <w:r>
        <w:rPr>
          <w:rFonts w:eastAsiaTheme="minorHAnsi"/>
          <w:b/>
          <w:sz w:val="28"/>
          <w:szCs w:val="28"/>
          <w:lang w:eastAsia="en-US"/>
        </w:rPr>
        <w:t>88,2</w:t>
      </w:r>
      <w:r w:rsidRPr="00F36C7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36C79">
        <w:rPr>
          <w:rFonts w:eastAsiaTheme="minorHAnsi"/>
          <w:sz w:val="28"/>
          <w:szCs w:val="28"/>
          <w:lang w:eastAsia="en-US"/>
        </w:rPr>
        <w:t xml:space="preserve">тыс. рублей или на </w:t>
      </w:r>
      <w:r>
        <w:rPr>
          <w:rFonts w:eastAsiaTheme="minorHAnsi"/>
          <w:b/>
          <w:sz w:val="28"/>
          <w:szCs w:val="28"/>
          <w:lang w:eastAsia="en-US"/>
        </w:rPr>
        <w:t>11,6</w:t>
      </w:r>
      <w:r w:rsidRPr="00F36C79">
        <w:rPr>
          <w:rFonts w:eastAsiaTheme="minorHAnsi"/>
          <w:b/>
          <w:sz w:val="28"/>
          <w:szCs w:val="28"/>
          <w:lang w:eastAsia="en-US"/>
        </w:rPr>
        <w:t>%;</w:t>
      </w:r>
    </w:p>
    <w:p w:rsidR="00F36C79" w:rsidRPr="00F36C79" w:rsidRDefault="00F36C79" w:rsidP="00F36C7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Pr="00F36C79">
        <w:rPr>
          <w:rFonts w:eastAsiaTheme="minorHAnsi"/>
          <w:sz w:val="28"/>
          <w:szCs w:val="28"/>
          <w:lang w:eastAsia="en-US"/>
        </w:rPr>
        <w:t>резервный фонд администрации Смоленской обл</w:t>
      </w:r>
      <w:r>
        <w:rPr>
          <w:rFonts w:eastAsiaTheme="minorHAnsi"/>
          <w:sz w:val="28"/>
          <w:szCs w:val="28"/>
          <w:lang w:eastAsia="en-US"/>
        </w:rPr>
        <w:t>а</w:t>
      </w:r>
      <w:r w:rsidRPr="00F36C79">
        <w:rPr>
          <w:rFonts w:eastAsiaTheme="minorHAnsi"/>
          <w:sz w:val="28"/>
          <w:szCs w:val="28"/>
          <w:lang w:eastAsia="en-US"/>
        </w:rPr>
        <w:t>ст</w:t>
      </w:r>
      <w:r w:rsidR="00C04384">
        <w:rPr>
          <w:rFonts w:eastAsiaTheme="minorHAnsi"/>
          <w:sz w:val="28"/>
          <w:szCs w:val="28"/>
          <w:lang w:eastAsia="en-US"/>
        </w:rPr>
        <w:t>и</w:t>
      </w:r>
      <w:r w:rsidRPr="00F36C79">
        <w:rPr>
          <w:rFonts w:eastAsiaTheme="minorHAnsi"/>
          <w:sz w:val="28"/>
          <w:szCs w:val="28"/>
          <w:lang w:eastAsia="en-US"/>
        </w:rPr>
        <w:t xml:space="preserve"> на </w:t>
      </w:r>
      <w:r w:rsidRPr="00F36C79">
        <w:rPr>
          <w:rFonts w:eastAsiaTheme="minorHAnsi"/>
          <w:b/>
          <w:sz w:val="28"/>
          <w:szCs w:val="28"/>
          <w:lang w:eastAsia="en-US"/>
        </w:rPr>
        <w:t>35,0</w:t>
      </w:r>
      <w:r w:rsidRPr="00F36C7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F36C79" w:rsidRPr="00F36C79" w:rsidRDefault="00F36C79" w:rsidP="00F36C7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6C79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36C79">
        <w:rPr>
          <w:rFonts w:eastAsiaTheme="minorHAnsi"/>
          <w:sz w:val="28"/>
          <w:szCs w:val="28"/>
          <w:lang w:eastAsia="en-US"/>
        </w:rPr>
        <w:t>на пенсионное обеспечение</w:t>
      </w:r>
      <w:r w:rsidRPr="00F36C7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36C79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sz w:val="28"/>
          <w:szCs w:val="28"/>
          <w:lang w:eastAsia="en-US"/>
        </w:rPr>
        <w:t>29,7</w:t>
      </w:r>
      <w:r w:rsidRPr="00F36C79"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>17,9</w:t>
      </w:r>
      <w:r w:rsidRPr="00F36C79">
        <w:rPr>
          <w:rFonts w:eastAsiaTheme="minorHAnsi"/>
          <w:b/>
          <w:sz w:val="28"/>
          <w:szCs w:val="28"/>
          <w:lang w:eastAsia="en-US"/>
        </w:rPr>
        <w:t>%;</w:t>
      </w:r>
    </w:p>
    <w:p w:rsidR="00F36C79" w:rsidRPr="00F36C79" w:rsidRDefault="00F36C79" w:rsidP="00F36C7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6C79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F36C79">
        <w:rPr>
          <w:rFonts w:eastAsiaTheme="minorHAnsi"/>
          <w:sz w:val="28"/>
          <w:szCs w:val="28"/>
          <w:lang w:eastAsia="en-US"/>
        </w:rPr>
        <w:t>на межбюджетные трансферты</w:t>
      </w:r>
      <w:r w:rsidRPr="00F36C7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36C79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sz w:val="28"/>
          <w:szCs w:val="28"/>
          <w:lang w:eastAsia="en-US"/>
        </w:rPr>
        <w:t>2,0</w:t>
      </w:r>
      <w:r w:rsidRPr="00F36C79"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>8,3</w:t>
      </w:r>
      <w:r w:rsidRPr="00F36C79">
        <w:rPr>
          <w:rFonts w:eastAsiaTheme="minorHAnsi"/>
          <w:b/>
          <w:sz w:val="28"/>
          <w:szCs w:val="28"/>
          <w:lang w:eastAsia="en-US"/>
        </w:rPr>
        <w:t>%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F36C79" w:rsidRPr="00F36C79" w:rsidRDefault="00F36C79" w:rsidP="00F36C7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bookmarkEnd w:id="4"/>
    <w:p w:rsidR="00044803" w:rsidRPr="00DB251A" w:rsidRDefault="00124CA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724D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33 313,0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P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33 357,0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84" w:rsidRDefault="00C04384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4" w:rsidRDefault="00C04384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4" w:rsidRDefault="00C04384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0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0498" w:rsidRDefault="006D0498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498" w:rsidRPr="001C444F" w:rsidRDefault="00572D8D" w:rsidP="008D3D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4F">
        <w:rPr>
          <w:rFonts w:ascii="Times New Roman" w:hAnsi="Times New Roman" w:cs="Times New Roman"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61" w:rsidRPr="001C444F">
        <w:rPr>
          <w:rFonts w:ascii="Times New Roman" w:hAnsi="Times New Roman" w:cs="Times New Roman"/>
          <w:sz w:val="28"/>
          <w:szCs w:val="28"/>
        </w:rPr>
        <w:t xml:space="preserve">Согласно проекта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</w:t>
      </w:r>
      <w:r w:rsidR="001C444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</w:t>
      </w:r>
      <w:r w:rsidR="00D34C61"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 2025 годов – не изменяются</w:t>
      </w:r>
      <w:r w:rsidR="001C444F" w:rsidRPr="001C44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26EC" w:rsidRPr="00DB251A" w:rsidRDefault="00C95419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="001526EC" w:rsidRPr="001C444F">
        <w:rPr>
          <w:rFonts w:ascii="Times New Roman" w:hAnsi="Times New Roman" w:cs="Times New Roman"/>
          <w:b/>
          <w:sz w:val="28"/>
          <w:szCs w:val="28"/>
        </w:rPr>
        <w:t>202</w:t>
      </w:r>
      <w:r w:rsidR="009C1002" w:rsidRPr="001C444F">
        <w:rPr>
          <w:rFonts w:ascii="Times New Roman" w:hAnsi="Times New Roman" w:cs="Times New Roman"/>
          <w:b/>
          <w:sz w:val="28"/>
          <w:szCs w:val="28"/>
        </w:rPr>
        <w:t>3</w:t>
      </w:r>
      <w:r w:rsidR="001526EC" w:rsidRPr="001C44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33 313,0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</w:t>
      </w:r>
      <w:r w:rsidR="001C444F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C04384">
        <w:rPr>
          <w:rFonts w:ascii="Times New Roman" w:hAnsi="Times New Roman" w:cs="Times New Roman"/>
          <w:b/>
          <w:sz w:val="28"/>
          <w:szCs w:val="28"/>
        </w:rPr>
        <w:t>559,7</w:t>
      </w:r>
      <w:r w:rsidR="001C444F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384">
        <w:rPr>
          <w:rFonts w:ascii="Times New Roman" w:hAnsi="Times New Roman" w:cs="Times New Roman"/>
          <w:sz w:val="28"/>
          <w:szCs w:val="28"/>
        </w:rPr>
        <w:t xml:space="preserve"> </w:t>
      </w:r>
      <w:r w:rsidR="001C444F">
        <w:rPr>
          <w:rFonts w:ascii="Times New Roman" w:hAnsi="Times New Roman" w:cs="Times New Roman"/>
          <w:sz w:val="28"/>
          <w:szCs w:val="28"/>
        </w:rPr>
        <w:t xml:space="preserve">рублей (или на </w:t>
      </w:r>
      <w:r w:rsidR="00C04384">
        <w:rPr>
          <w:rFonts w:ascii="Times New Roman" w:hAnsi="Times New Roman" w:cs="Times New Roman"/>
          <w:b/>
          <w:sz w:val="28"/>
          <w:szCs w:val="28"/>
        </w:rPr>
        <w:t>1,7</w:t>
      </w:r>
      <w:r w:rsidR="001C444F">
        <w:rPr>
          <w:rFonts w:ascii="Times New Roman" w:hAnsi="Times New Roman" w:cs="Times New Roman"/>
          <w:b/>
          <w:sz w:val="28"/>
          <w:szCs w:val="28"/>
        </w:rPr>
        <w:t>%</w:t>
      </w:r>
      <w:r w:rsidR="001C444F">
        <w:rPr>
          <w:rFonts w:ascii="Times New Roman" w:hAnsi="Times New Roman" w:cs="Times New Roman"/>
          <w:sz w:val="28"/>
          <w:szCs w:val="28"/>
        </w:rPr>
        <w:t>)</w:t>
      </w:r>
      <w:r w:rsidR="001526E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10 547,1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38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C04384" w:rsidRPr="00C04384">
        <w:rPr>
          <w:rFonts w:ascii="Times New Roman" w:hAnsi="Times New Roman" w:cs="Times New Roman"/>
          <w:b/>
          <w:sz w:val="28"/>
          <w:szCs w:val="28"/>
        </w:rPr>
        <w:t>360,8</w:t>
      </w:r>
      <w:r w:rsidR="00C0438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04384" w:rsidRPr="00C04384">
        <w:rPr>
          <w:rFonts w:ascii="Times New Roman" w:hAnsi="Times New Roman" w:cs="Times New Roman"/>
          <w:b/>
          <w:sz w:val="28"/>
          <w:szCs w:val="28"/>
        </w:rPr>
        <w:t>3,5</w:t>
      </w:r>
      <w:r w:rsidR="00C0438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22 765,9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C04384">
        <w:rPr>
          <w:rFonts w:ascii="Times New Roman" w:hAnsi="Times New Roman" w:cs="Times New Roman"/>
          <w:b/>
          <w:sz w:val="28"/>
          <w:szCs w:val="28"/>
        </w:rPr>
        <w:t>198,9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124B"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C04384">
        <w:rPr>
          <w:rFonts w:ascii="Times New Roman" w:hAnsi="Times New Roman" w:cs="Times New Roman"/>
          <w:b/>
          <w:sz w:val="28"/>
          <w:szCs w:val="28"/>
        </w:rPr>
        <w:t>0,9</w:t>
      </w:r>
      <w:r w:rsidR="00A6124B">
        <w:rPr>
          <w:rFonts w:ascii="Times New Roman" w:hAnsi="Times New Roman" w:cs="Times New Roman"/>
          <w:b/>
          <w:sz w:val="28"/>
          <w:szCs w:val="28"/>
        </w:rPr>
        <w:t>%</w:t>
      </w:r>
      <w:r w:rsidR="00A6124B">
        <w:rPr>
          <w:rFonts w:ascii="Times New Roman" w:hAnsi="Times New Roman" w:cs="Times New Roman"/>
          <w:sz w:val="28"/>
          <w:szCs w:val="28"/>
        </w:rPr>
        <w:t>).</w:t>
      </w:r>
      <w:r w:rsidR="00A61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C15" w:rsidRDefault="00090C15" w:rsidP="00090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090C15" w:rsidRPr="00DB251A" w:rsidRDefault="00090C15" w:rsidP="00090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C04384">
        <w:rPr>
          <w:rFonts w:ascii="Times New Roman" w:hAnsi="Times New Roman" w:cs="Times New Roman"/>
          <w:b/>
          <w:sz w:val="28"/>
          <w:szCs w:val="28"/>
        </w:rPr>
        <w:t>31,7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090C15" w:rsidRPr="00A6124B" w:rsidRDefault="00090C15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</w:t>
      </w:r>
      <w:r w:rsidR="00C04384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EC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на </w:t>
      </w:r>
      <w:r w:rsidR="00FF28FF" w:rsidRPr="00090C15">
        <w:rPr>
          <w:rFonts w:ascii="Times New Roman" w:hAnsi="Times New Roman" w:cs="Times New Roman"/>
          <w:b/>
          <w:sz w:val="28"/>
          <w:szCs w:val="28"/>
        </w:rPr>
        <w:t>2023</w:t>
      </w:r>
      <w:r w:rsidR="00FF28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33 357,0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04384">
        <w:rPr>
          <w:rFonts w:ascii="Times New Roman" w:hAnsi="Times New Roman" w:cs="Times New Roman"/>
          <w:b/>
          <w:sz w:val="28"/>
          <w:szCs w:val="28"/>
        </w:rPr>
        <w:t>559,7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0C15"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C04384">
        <w:rPr>
          <w:rFonts w:ascii="Times New Roman" w:hAnsi="Times New Roman" w:cs="Times New Roman"/>
          <w:b/>
          <w:sz w:val="28"/>
          <w:szCs w:val="28"/>
        </w:rPr>
        <w:t>1,7</w:t>
      </w:r>
      <w:r w:rsidR="00090C15">
        <w:rPr>
          <w:rFonts w:ascii="Times New Roman" w:hAnsi="Times New Roman" w:cs="Times New Roman"/>
          <w:b/>
          <w:sz w:val="28"/>
          <w:szCs w:val="28"/>
        </w:rPr>
        <w:t>%</w:t>
      </w:r>
      <w:r w:rsidR="00090C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B5" w:rsidRDefault="00527C1E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F015E">
        <w:rPr>
          <w:rFonts w:ascii="Times New Roman" w:hAnsi="Times New Roman" w:cs="Times New Roman"/>
          <w:sz w:val="28"/>
          <w:szCs w:val="28"/>
        </w:rPr>
        <w:t xml:space="preserve"> на </w:t>
      </w:r>
      <w:r w:rsidR="00BF015E" w:rsidRPr="006F59B5">
        <w:rPr>
          <w:rFonts w:ascii="Times New Roman" w:hAnsi="Times New Roman" w:cs="Times New Roman"/>
          <w:b/>
          <w:sz w:val="28"/>
          <w:szCs w:val="28"/>
        </w:rPr>
        <w:t>2023</w:t>
      </w:r>
      <w:r w:rsidR="00BF01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31 596,7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04384">
        <w:rPr>
          <w:rFonts w:ascii="Times New Roman" w:hAnsi="Times New Roman" w:cs="Times New Roman"/>
          <w:b/>
          <w:sz w:val="28"/>
          <w:szCs w:val="28"/>
        </w:rPr>
        <w:t>319,7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C04384">
        <w:rPr>
          <w:rFonts w:ascii="Times New Roman" w:hAnsi="Times New Roman" w:cs="Times New Roman"/>
          <w:b/>
          <w:sz w:val="28"/>
          <w:szCs w:val="28"/>
        </w:rPr>
        <w:t>1,0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59B5">
        <w:rPr>
          <w:rFonts w:ascii="Times New Roman" w:hAnsi="Times New Roman" w:cs="Times New Roman"/>
          <w:sz w:val="28"/>
          <w:szCs w:val="28"/>
        </w:rPr>
        <w:t>.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по двум муниципальным программам: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азвитие и содержание </w:t>
      </w:r>
      <w:proofErr w:type="spellStart"/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 w:rsidRPr="002878F1">
        <w:rPr>
          <w:rFonts w:ascii="Times New Roman" w:hAnsi="Times New Roman" w:cs="Times New Roman"/>
          <w:bCs/>
          <w:color w:val="000000"/>
          <w:sz w:val="28"/>
          <w:szCs w:val="28"/>
        </w:rPr>
        <w:t>–транспортного комплекса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889,0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75E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AD75EB">
        <w:rPr>
          <w:rFonts w:ascii="Times New Roman" w:hAnsi="Times New Roman" w:cs="Times New Roman"/>
          <w:bCs/>
          <w:color w:val="000000"/>
          <w:sz w:val="28"/>
          <w:szCs w:val="28"/>
        </w:rPr>
        <w:t>омплексное развитие систем коммунальной инфраструктуры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432,5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C04384" w:rsidRPr="00AD75EB" w:rsidRDefault="00C04384" w:rsidP="00C0438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75EB">
        <w:rPr>
          <w:rFonts w:eastAsiaTheme="minorHAnsi"/>
          <w:bCs/>
          <w:sz w:val="28"/>
          <w:szCs w:val="28"/>
          <w:lang w:eastAsia="en-US"/>
        </w:rPr>
        <w:t xml:space="preserve">Уменьшены расходы по </w:t>
      </w:r>
      <w:r w:rsidR="00EF7E49">
        <w:rPr>
          <w:rFonts w:eastAsiaTheme="minorHAnsi"/>
          <w:bCs/>
          <w:sz w:val="28"/>
          <w:szCs w:val="28"/>
          <w:lang w:eastAsia="en-US"/>
        </w:rPr>
        <w:t>шести</w:t>
      </w:r>
      <w:r w:rsidRPr="00AD75EB">
        <w:rPr>
          <w:rFonts w:eastAsiaTheme="minorHAnsi"/>
          <w:bCs/>
          <w:sz w:val="28"/>
          <w:szCs w:val="28"/>
          <w:lang w:eastAsia="en-US"/>
        </w:rPr>
        <w:t xml:space="preserve"> муниципальным программам:</w:t>
      </w:r>
    </w:p>
    <w:p w:rsidR="00C04384" w:rsidRDefault="00EF7E49" w:rsidP="00C043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384">
        <w:rPr>
          <w:rFonts w:ascii="Times New Roman" w:hAnsi="Times New Roman" w:cs="Times New Roman"/>
          <w:bCs/>
          <w:sz w:val="28"/>
          <w:szCs w:val="28"/>
        </w:rPr>
        <w:t>о</w:t>
      </w:r>
      <w:r w:rsidR="00C04384" w:rsidRPr="003C3869">
        <w:rPr>
          <w:rFonts w:ascii="Times New Roman" w:hAnsi="Times New Roman" w:cs="Times New Roman"/>
          <w:bCs/>
          <w:sz w:val="28"/>
          <w:szCs w:val="28"/>
        </w:rPr>
        <w:t xml:space="preserve">беспечение </w:t>
      </w:r>
      <w:r w:rsidR="00C04384">
        <w:rPr>
          <w:rFonts w:ascii="Times New Roman" w:hAnsi="Times New Roman" w:cs="Times New Roman"/>
          <w:bCs/>
          <w:sz w:val="28"/>
          <w:szCs w:val="28"/>
        </w:rPr>
        <w:t>реализации полномочий органов местного самоуправления</w:t>
      </w:r>
      <w:r w:rsidR="00C04384" w:rsidRPr="0028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384" w:rsidRPr="00273FB7">
        <w:rPr>
          <w:rFonts w:ascii="Times New Roman" w:hAnsi="Times New Roman" w:cs="Times New Roman"/>
          <w:bCs/>
          <w:sz w:val="28"/>
          <w:szCs w:val="28"/>
        </w:rPr>
        <w:t>Андрейковского сельского поселения Вяземского района Смоленской области</w:t>
      </w:r>
      <w:r w:rsidR="00C04384">
        <w:rPr>
          <w:rFonts w:ascii="Times New Roman" w:hAnsi="Times New Roman" w:cs="Times New Roman"/>
          <w:sz w:val="28"/>
          <w:szCs w:val="28"/>
        </w:rPr>
        <w:t xml:space="preserve"> </w:t>
      </w:r>
      <w:r w:rsidR="00C0438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04384">
        <w:rPr>
          <w:rFonts w:ascii="Times New Roman" w:hAnsi="Times New Roman" w:cs="Times New Roman"/>
          <w:b/>
          <w:bCs/>
          <w:sz w:val="28"/>
          <w:szCs w:val="28"/>
        </w:rPr>
        <w:t xml:space="preserve">206,0 </w:t>
      </w:r>
      <w:r w:rsidR="00C04384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5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D75EB">
        <w:rPr>
          <w:rFonts w:ascii="Times New Roman" w:hAnsi="Times New Roman" w:cs="Times New Roman"/>
          <w:bCs/>
          <w:sz w:val="28"/>
          <w:szCs w:val="28"/>
        </w:rPr>
        <w:t>беспечение пожарной безопасности на территории Андрейковского сельского поселения Вяземского района Смоленской области от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sz w:val="28"/>
          <w:szCs w:val="28"/>
        </w:rPr>
        <w:t>32,5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AD75EB">
        <w:rPr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AD75EB">
        <w:rPr>
          <w:rFonts w:ascii="Times New Roman" w:hAnsi="Times New Roman" w:cs="Times New Roman"/>
          <w:bCs/>
          <w:color w:val="000000"/>
          <w:sz w:val="28"/>
          <w:szCs w:val="28"/>
        </w:rPr>
        <w:t>рофилактика терроризма и экстремизма в Андрейковском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лагоустройство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F4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711,2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C04384" w:rsidRDefault="00EF7E49" w:rsidP="00C0438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04384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proofErr w:type="spellStart"/>
      <w:r w:rsidR="00C04384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дератизационных</w:t>
      </w:r>
      <w:proofErr w:type="spellEnd"/>
      <w:r w:rsidR="00C04384"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="00C0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C04384" w:rsidRPr="00C04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10,3</w:t>
      </w:r>
      <w:r w:rsidR="00C0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C04384" w:rsidRPr="00F45837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45837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bookmarkStart w:id="6" w:name="_GoBack"/>
      <w:bookmarkEnd w:id="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F45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трем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Pr="00AC6378">
        <w:rPr>
          <w:rFonts w:ascii="Times New Roman" w:hAnsi="Times New Roman" w:cs="Times New Roman"/>
          <w:sz w:val="28"/>
          <w:szCs w:val="28"/>
        </w:rPr>
        <w:t>.</w:t>
      </w:r>
    </w:p>
    <w:p w:rsidR="00C04384" w:rsidRDefault="00C04384" w:rsidP="00C043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84">
        <w:rPr>
          <w:rFonts w:ascii="Times New Roman" w:hAnsi="Times New Roman" w:cs="Times New Roman"/>
          <w:b/>
          <w:sz w:val="28"/>
          <w:szCs w:val="28"/>
        </w:rPr>
        <w:t>Копии паспортов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внесенными в них изменениями в составе проекта решения Совета депутатов Андрейковского сельского поселения Вяземского района Смоленской области о внесении изменений в решение от 28.12.2022 г. № 18 </w:t>
      </w:r>
      <w:r w:rsidRPr="00C04384">
        <w:rPr>
          <w:rFonts w:ascii="Times New Roman" w:hAnsi="Times New Roman" w:cs="Times New Roman"/>
          <w:b/>
          <w:bCs/>
          <w:sz w:val="28"/>
          <w:szCs w:val="28"/>
        </w:rPr>
        <w:t>не предоставлены.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254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043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0438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 w:rsidR="00C04384">
        <w:rPr>
          <w:rFonts w:ascii="Times New Roman" w:hAnsi="Times New Roman" w:cs="Times New Roman"/>
          <w:b/>
          <w:sz w:val="28"/>
          <w:szCs w:val="28"/>
        </w:rPr>
        <w:t>33 357,0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B01254" w:rsidRDefault="008C1AB8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4384">
        <w:rPr>
          <w:rFonts w:ascii="Times New Roman" w:hAnsi="Times New Roman" w:cs="Times New Roman"/>
          <w:b/>
          <w:sz w:val="28"/>
          <w:szCs w:val="28"/>
        </w:rPr>
        <w:t>1 760,3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04384">
        <w:rPr>
          <w:rFonts w:ascii="Times New Roman" w:hAnsi="Times New Roman" w:cs="Times New Roman"/>
          <w:b/>
          <w:sz w:val="28"/>
          <w:szCs w:val="28"/>
        </w:rPr>
        <w:t>240,0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C04384">
        <w:rPr>
          <w:rFonts w:ascii="Times New Roman" w:hAnsi="Times New Roman" w:cs="Times New Roman"/>
          <w:b/>
          <w:sz w:val="28"/>
          <w:szCs w:val="28"/>
        </w:rPr>
        <w:t>15,8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59B5" w:rsidRPr="004A59C0" w:rsidRDefault="00E929FF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59B5">
        <w:rPr>
          <w:rFonts w:ascii="Times New Roman" w:hAnsi="Times New Roman" w:cs="Times New Roman"/>
          <w:sz w:val="28"/>
          <w:szCs w:val="28"/>
        </w:rPr>
        <w:t xml:space="preserve">юджетные ассигнования на непрограммные расходы на </w:t>
      </w:r>
      <w:r w:rsidR="006F59B5"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6F59B5"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D06B6A">
        <w:rPr>
          <w:rFonts w:ascii="Times New Roman" w:hAnsi="Times New Roman" w:cs="Times New Roman"/>
          <w:b/>
          <w:sz w:val="28"/>
          <w:szCs w:val="28"/>
        </w:rPr>
        <w:t>5,3</w:t>
      </w:r>
      <w:r w:rsidR="006F59B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F59B5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B6A">
        <w:rPr>
          <w:rFonts w:ascii="Times New Roman" w:hAnsi="Times New Roman" w:cs="Times New Roman"/>
          <w:b/>
          <w:sz w:val="28"/>
          <w:szCs w:val="28"/>
        </w:rPr>
        <w:t>33 357,0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6F59B5">
        <w:rPr>
          <w:rFonts w:ascii="Times New Roman" w:hAnsi="Times New Roman" w:cs="Times New Roman"/>
          <w:sz w:val="28"/>
          <w:szCs w:val="28"/>
        </w:rPr>
        <w:t>.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E92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</w:t>
      </w:r>
      <w:r w:rsidR="009215C3" w:rsidRPr="007B534F">
        <w:rPr>
          <w:rFonts w:ascii="Times New Roman" w:hAnsi="Times New Roman" w:cs="Times New Roman"/>
          <w:b/>
          <w:sz w:val="28"/>
          <w:szCs w:val="28"/>
        </w:rPr>
        <w:t>3</w:t>
      </w:r>
      <w:r w:rsidRPr="007B53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E929FF">
        <w:rPr>
          <w:rFonts w:ascii="Times New Roman" w:hAnsi="Times New Roman" w:cs="Times New Roman"/>
          <w:b/>
          <w:sz w:val="28"/>
          <w:szCs w:val="28"/>
        </w:rPr>
        <w:t>44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E929F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>.</w:t>
      </w:r>
    </w:p>
    <w:p w:rsidR="003E219A" w:rsidRDefault="003E219A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98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6D0498">
        <w:rPr>
          <w:rFonts w:ascii="Times New Roman" w:hAnsi="Times New Roman" w:cs="Times New Roman"/>
          <w:sz w:val="28"/>
          <w:szCs w:val="28"/>
        </w:rPr>
        <w:t>:</w:t>
      </w:r>
    </w:p>
    <w:p w:rsidR="00EB5E3F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929FF">
        <w:rPr>
          <w:rFonts w:ascii="Times New Roman" w:hAnsi="Times New Roman" w:cs="Times New Roman"/>
          <w:sz w:val="28"/>
          <w:szCs w:val="28"/>
        </w:rPr>
        <w:t>28</w:t>
      </w:r>
      <w:r w:rsidR="00572D8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8B9" w:rsidRDefault="006D0498" w:rsidP="003743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38B9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6338B9">
        <w:rPr>
          <w:rFonts w:ascii="Times New Roman" w:hAnsi="Times New Roman" w:cs="Times New Roman"/>
          <w:sz w:val="28"/>
          <w:szCs w:val="28"/>
        </w:rPr>
        <w:t>:</w:t>
      </w:r>
    </w:p>
    <w:p w:rsidR="006338B9" w:rsidRDefault="006338B9" w:rsidP="006338B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Предоставить</w:t>
      </w:r>
      <w:r w:rsidR="00A019AA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копии паспортов муниципальных программ</w:t>
      </w:r>
      <w:r w:rsidR="003A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внесенными в них изменениями</w:t>
      </w:r>
      <w:r w:rsidR="00A019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5CEB" w:rsidRDefault="009E5CEB" w:rsidP="006338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FA47AC">
        <w:rPr>
          <w:sz w:val="28"/>
          <w:szCs w:val="28"/>
        </w:rPr>
        <w:t>Андрейковского</w:t>
      </w:r>
      <w:r w:rsidR="001567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6796">
        <w:rPr>
          <w:sz w:val="28"/>
          <w:szCs w:val="28"/>
        </w:rPr>
        <w:t xml:space="preserve">Андрейковского </w:t>
      </w:r>
      <w:r>
        <w:rPr>
          <w:sz w:val="28"/>
          <w:szCs w:val="28"/>
        </w:rPr>
        <w:t>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EB" w:rsidRDefault="009E5CEB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3A0626">
        <w:rPr>
          <w:rFonts w:ascii="Times New Roman" w:hAnsi="Times New Roman" w:cs="Times New Roman"/>
          <w:sz w:val="28"/>
          <w:szCs w:val="28"/>
        </w:rPr>
        <w:t>-бухгалтер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3A0626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DB251A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7A" w:rsidRDefault="008A007A" w:rsidP="00482AB3">
      <w:r>
        <w:separator/>
      </w:r>
    </w:p>
  </w:endnote>
  <w:endnote w:type="continuationSeparator" w:id="0">
    <w:p w:rsidR="008A007A" w:rsidRDefault="008A007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108"/>
      <w:docPartObj>
        <w:docPartGallery w:val="Page Numbers (Bottom of Page)"/>
        <w:docPartUnique/>
      </w:docPartObj>
    </w:sdtPr>
    <w:sdtContent>
      <w:p w:rsidR="008A007A" w:rsidRDefault="008A00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49">
          <w:rPr>
            <w:noProof/>
          </w:rPr>
          <w:t>11</w:t>
        </w:r>
        <w:r>
          <w:fldChar w:fldCharType="end"/>
        </w:r>
      </w:p>
    </w:sdtContent>
  </w:sdt>
  <w:p w:rsidR="008A007A" w:rsidRDefault="008A00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7A" w:rsidRDefault="008A007A" w:rsidP="00482AB3">
      <w:r>
        <w:separator/>
      </w:r>
    </w:p>
  </w:footnote>
  <w:footnote w:type="continuationSeparator" w:id="0">
    <w:p w:rsidR="008A007A" w:rsidRDefault="008A007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05A438E"/>
    <w:multiLevelType w:val="hybridMultilevel"/>
    <w:tmpl w:val="1F36BCEA"/>
    <w:lvl w:ilvl="0" w:tplc="68D67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1F03"/>
    <w:rsid w:val="00024B85"/>
    <w:rsid w:val="00025054"/>
    <w:rsid w:val="00026018"/>
    <w:rsid w:val="00026132"/>
    <w:rsid w:val="00030226"/>
    <w:rsid w:val="0003171C"/>
    <w:rsid w:val="00032BD6"/>
    <w:rsid w:val="00036DCF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03"/>
    <w:rsid w:val="00072061"/>
    <w:rsid w:val="0007225E"/>
    <w:rsid w:val="000726FA"/>
    <w:rsid w:val="00073A62"/>
    <w:rsid w:val="0007431A"/>
    <w:rsid w:val="000749E2"/>
    <w:rsid w:val="00075B64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0C15"/>
    <w:rsid w:val="00093518"/>
    <w:rsid w:val="00097B4C"/>
    <w:rsid w:val="000A11B3"/>
    <w:rsid w:val="000A13E2"/>
    <w:rsid w:val="000A170A"/>
    <w:rsid w:val="000A35B4"/>
    <w:rsid w:val="000A4ECA"/>
    <w:rsid w:val="000A535D"/>
    <w:rsid w:val="000A5398"/>
    <w:rsid w:val="000A77CC"/>
    <w:rsid w:val="000B12E6"/>
    <w:rsid w:val="000B15DF"/>
    <w:rsid w:val="000B2580"/>
    <w:rsid w:val="000B35A4"/>
    <w:rsid w:val="000B4CC0"/>
    <w:rsid w:val="000B4E2D"/>
    <w:rsid w:val="000C2FD2"/>
    <w:rsid w:val="000C441B"/>
    <w:rsid w:val="000C5316"/>
    <w:rsid w:val="000C63E0"/>
    <w:rsid w:val="000C7B63"/>
    <w:rsid w:val="000D0F13"/>
    <w:rsid w:val="000D314B"/>
    <w:rsid w:val="000D47A2"/>
    <w:rsid w:val="000D7009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56"/>
    <w:rsid w:val="000F0675"/>
    <w:rsid w:val="000F30B9"/>
    <w:rsid w:val="000F3FA1"/>
    <w:rsid w:val="000F4703"/>
    <w:rsid w:val="000F5E4B"/>
    <w:rsid w:val="000F659C"/>
    <w:rsid w:val="000F6FFB"/>
    <w:rsid w:val="000F73CA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4CA6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41EC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6796"/>
    <w:rsid w:val="001575B2"/>
    <w:rsid w:val="00161CE5"/>
    <w:rsid w:val="00161DE9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372"/>
    <w:rsid w:val="00176852"/>
    <w:rsid w:val="00180C81"/>
    <w:rsid w:val="00180D11"/>
    <w:rsid w:val="00181EED"/>
    <w:rsid w:val="001832EC"/>
    <w:rsid w:val="00183EF6"/>
    <w:rsid w:val="001875DF"/>
    <w:rsid w:val="00187635"/>
    <w:rsid w:val="001939CA"/>
    <w:rsid w:val="00193EDB"/>
    <w:rsid w:val="00194195"/>
    <w:rsid w:val="0019561F"/>
    <w:rsid w:val="00196283"/>
    <w:rsid w:val="0019689B"/>
    <w:rsid w:val="00196ED3"/>
    <w:rsid w:val="0019781F"/>
    <w:rsid w:val="001A0251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44F"/>
    <w:rsid w:val="001C4500"/>
    <w:rsid w:val="001C458F"/>
    <w:rsid w:val="001C4F76"/>
    <w:rsid w:val="001C788D"/>
    <w:rsid w:val="001D13EE"/>
    <w:rsid w:val="001D1E3B"/>
    <w:rsid w:val="001D2F9D"/>
    <w:rsid w:val="001D30DF"/>
    <w:rsid w:val="001D34AF"/>
    <w:rsid w:val="001D547E"/>
    <w:rsid w:val="001D679A"/>
    <w:rsid w:val="001D6A64"/>
    <w:rsid w:val="001D7C3C"/>
    <w:rsid w:val="001D7F57"/>
    <w:rsid w:val="001E1E50"/>
    <w:rsid w:val="001E1EA3"/>
    <w:rsid w:val="001E331C"/>
    <w:rsid w:val="001E3A5B"/>
    <w:rsid w:val="001E3ADB"/>
    <w:rsid w:val="001E4788"/>
    <w:rsid w:val="001E574A"/>
    <w:rsid w:val="001E6928"/>
    <w:rsid w:val="001E7163"/>
    <w:rsid w:val="001E74A0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15F1E"/>
    <w:rsid w:val="002204E8"/>
    <w:rsid w:val="002209FC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CD1"/>
    <w:rsid w:val="0024786F"/>
    <w:rsid w:val="00251677"/>
    <w:rsid w:val="002521B3"/>
    <w:rsid w:val="00253698"/>
    <w:rsid w:val="00254DB7"/>
    <w:rsid w:val="002579FA"/>
    <w:rsid w:val="0026131E"/>
    <w:rsid w:val="00262E96"/>
    <w:rsid w:val="00264CCD"/>
    <w:rsid w:val="00264E30"/>
    <w:rsid w:val="00265A27"/>
    <w:rsid w:val="00267111"/>
    <w:rsid w:val="0027081F"/>
    <w:rsid w:val="00271254"/>
    <w:rsid w:val="0027227E"/>
    <w:rsid w:val="002723D7"/>
    <w:rsid w:val="0027279B"/>
    <w:rsid w:val="00272887"/>
    <w:rsid w:val="00273FB7"/>
    <w:rsid w:val="00275EE1"/>
    <w:rsid w:val="002771BF"/>
    <w:rsid w:val="002774AC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878F1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4264"/>
    <w:rsid w:val="002A5265"/>
    <w:rsid w:val="002A6456"/>
    <w:rsid w:val="002B05F4"/>
    <w:rsid w:val="002B0D16"/>
    <w:rsid w:val="002B1C69"/>
    <w:rsid w:val="002B347A"/>
    <w:rsid w:val="002B4AC3"/>
    <w:rsid w:val="002B4F71"/>
    <w:rsid w:val="002B5311"/>
    <w:rsid w:val="002B549E"/>
    <w:rsid w:val="002B5647"/>
    <w:rsid w:val="002B58ED"/>
    <w:rsid w:val="002B5C28"/>
    <w:rsid w:val="002B5ECA"/>
    <w:rsid w:val="002B7277"/>
    <w:rsid w:val="002B79B0"/>
    <w:rsid w:val="002C4148"/>
    <w:rsid w:val="002C4EDF"/>
    <w:rsid w:val="002C5275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1070"/>
    <w:rsid w:val="003170EC"/>
    <w:rsid w:val="003177E3"/>
    <w:rsid w:val="00317CD2"/>
    <w:rsid w:val="0032013D"/>
    <w:rsid w:val="003207B9"/>
    <w:rsid w:val="0032116E"/>
    <w:rsid w:val="00321A59"/>
    <w:rsid w:val="00322174"/>
    <w:rsid w:val="00322DE2"/>
    <w:rsid w:val="0032380F"/>
    <w:rsid w:val="003238C9"/>
    <w:rsid w:val="003249AE"/>
    <w:rsid w:val="00325857"/>
    <w:rsid w:val="00325A2A"/>
    <w:rsid w:val="0032744D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1A13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AB7"/>
    <w:rsid w:val="00347B96"/>
    <w:rsid w:val="00350098"/>
    <w:rsid w:val="00350603"/>
    <w:rsid w:val="003518AF"/>
    <w:rsid w:val="0035221B"/>
    <w:rsid w:val="0035314A"/>
    <w:rsid w:val="00354339"/>
    <w:rsid w:val="00357490"/>
    <w:rsid w:val="003603CB"/>
    <w:rsid w:val="003633C7"/>
    <w:rsid w:val="0036523D"/>
    <w:rsid w:val="003675F4"/>
    <w:rsid w:val="00373D77"/>
    <w:rsid w:val="003743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628"/>
    <w:rsid w:val="003939CA"/>
    <w:rsid w:val="00393D76"/>
    <w:rsid w:val="0039500D"/>
    <w:rsid w:val="003962E2"/>
    <w:rsid w:val="0039684A"/>
    <w:rsid w:val="00397D0D"/>
    <w:rsid w:val="003A0173"/>
    <w:rsid w:val="003A0626"/>
    <w:rsid w:val="003A228B"/>
    <w:rsid w:val="003A37C5"/>
    <w:rsid w:val="003A3AA5"/>
    <w:rsid w:val="003A431E"/>
    <w:rsid w:val="003A4EE9"/>
    <w:rsid w:val="003A5E71"/>
    <w:rsid w:val="003A6691"/>
    <w:rsid w:val="003A67A6"/>
    <w:rsid w:val="003A6CAD"/>
    <w:rsid w:val="003B1E87"/>
    <w:rsid w:val="003B2C40"/>
    <w:rsid w:val="003B2CBD"/>
    <w:rsid w:val="003B3D68"/>
    <w:rsid w:val="003B4849"/>
    <w:rsid w:val="003B516C"/>
    <w:rsid w:val="003B6A14"/>
    <w:rsid w:val="003B748C"/>
    <w:rsid w:val="003C203E"/>
    <w:rsid w:val="003C21AE"/>
    <w:rsid w:val="003C3869"/>
    <w:rsid w:val="003C63F6"/>
    <w:rsid w:val="003D0498"/>
    <w:rsid w:val="003D0A88"/>
    <w:rsid w:val="003D0FF6"/>
    <w:rsid w:val="003D2558"/>
    <w:rsid w:val="003D2DED"/>
    <w:rsid w:val="003D2FF7"/>
    <w:rsid w:val="003D395B"/>
    <w:rsid w:val="003D5376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219A"/>
    <w:rsid w:val="003E32E4"/>
    <w:rsid w:val="003E4835"/>
    <w:rsid w:val="003E7122"/>
    <w:rsid w:val="003E7370"/>
    <w:rsid w:val="003E739A"/>
    <w:rsid w:val="003E7A0C"/>
    <w:rsid w:val="003F06F9"/>
    <w:rsid w:val="003F15B2"/>
    <w:rsid w:val="003F1C16"/>
    <w:rsid w:val="003F1C69"/>
    <w:rsid w:val="003F2001"/>
    <w:rsid w:val="003F3A47"/>
    <w:rsid w:val="003F3FD3"/>
    <w:rsid w:val="003F7719"/>
    <w:rsid w:val="003F7E14"/>
    <w:rsid w:val="00400349"/>
    <w:rsid w:val="004003A1"/>
    <w:rsid w:val="00400A38"/>
    <w:rsid w:val="00401622"/>
    <w:rsid w:val="00402F70"/>
    <w:rsid w:val="00404593"/>
    <w:rsid w:val="00405A58"/>
    <w:rsid w:val="00406AB7"/>
    <w:rsid w:val="00407F7F"/>
    <w:rsid w:val="00410439"/>
    <w:rsid w:val="004104D1"/>
    <w:rsid w:val="00412E26"/>
    <w:rsid w:val="00413632"/>
    <w:rsid w:val="00413BF0"/>
    <w:rsid w:val="00415793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6E35"/>
    <w:rsid w:val="0043788C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609"/>
    <w:rsid w:val="00457EA3"/>
    <w:rsid w:val="00464F0A"/>
    <w:rsid w:val="00465888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DEF"/>
    <w:rsid w:val="00483E24"/>
    <w:rsid w:val="00484422"/>
    <w:rsid w:val="004849D6"/>
    <w:rsid w:val="00485B3A"/>
    <w:rsid w:val="0048645C"/>
    <w:rsid w:val="00487E76"/>
    <w:rsid w:val="004902D2"/>
    <w:rsid w:val="00492DDA"/>
    <w:rsid w:val="00496CFB"/>
    <w:rsid w:val="004A0A91"/>
    <w:rsid w:val="004A17CB"/>
    <w:rsid w:val="004A21BE"/>
    <w:rsid w:val="004A2F04"/>
    <w:rsid w:val="004A30A4"/>
    <w:rsid w:val="004A57D1"/>
    <w:rsid w:val="004A59C0"/>
    <w:rsid w:val="004A6F1E"/>
    <w:rsid w:val="004B0E36"/>
    <w:rsid w:val="004B1CD8"/>
    <w:rsid w:val="004B1FAA"/>
    <w:rsid w:val="004B259B"/>
    <w:rsid w:val="004B4756"/>
    <w:rsid w:val="004B4D85"/>
    <w:rsid w:val="004B706E"/>
    <w:rsid w:val="004B73D4"/>
    <w:rsid w:val="004B7D04"/>
    <w:rsid w:val="004C1DBB"/>
    <w:rsid w:val="004C2E2B"/>
    <w:rsid w:val="004C3FF5"/>
    <w:rsid w:val="004C4A46"/>
    <w:rsid w:val="004C4D3E"/>
    <w:rsid w:val="004C5009"/>
    <w:rsid w:val="004C528A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1678"/>
    <w:rsid w:val="004F2D8C"/>
    <w:rsid w:val="004F3681"/>
    <w:rsid w:val="004F4656"/>
    <w:rsid w:val="004F6559"/>
    <w:rsid w:val="00503847"/>
    <w:rsid w:val="005047DB"/>
    <w:rsid w:val="00504F1E"/>
    <w:rsid w:val="00506439"/>
    <w:rsid w:val="00507A93"/>
    <w:rsid w:val="005101D9"/>
    <w:rsid w:val="00511493"/>
    <w:rsid w:val="00511DE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7C1E"/>
    <w:rsid w:val="00531A45"/>
    <w:rsid w:val="00531BB5"/>
    <w:rsid w:val="005327D6"/>
    <w:rsid w:val="0053398E"/>
    <w:rsid w:val="00533CB2"/>
    <w:rsid w:val="00534560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17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719"/>
    <w:rsid w:val="005923B7"/>
    <w:rsid w:val="00593892"/>
    <w:rsid w:val="00593CFA"/>
    <w:rsid w:val="00594253"/>
    <w:rsid w:val="005943F7"/>
    <w:rsid w:val="00594B6B"/>
    <w:rsid w:val="00595F04"/>
    <w:rsid w:val="00597792"/>
    <w:rsid w:val="00597C47"/>
    <w:rsid w:val="005A2C77"/>
    <w:rsid w:val="005A3AD3"/>
    <w:rsid w:val="005A4D00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8BD"/>
    <w:rsid w:val="005C0F2B"/>
    <w:rsid w:val="005C13B5"/>
    <w:rsid w:val="005C15C7"/>
    <w:rsid w:val="005C15E8"/>
    <w:rsid w:val="005C2175"/>
    <w:rsid w:val="005C2C10"/>
    <w:rsid w:val="005C357E"/>
    <w:rsid w:val="005C55B9"/>
    <w:rsid w:val="005C5E0D"/>
    <w:rsid w:val="005C6B28"/>
    <w:rsid w:val="005C6BDC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D7F37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EF"/>
    <w:rsid w:val="006017FE"/>
    <w:rsid w:val="006034F1"/>
    <w:rsid w:val="0060369F"/>
    <w:rsid w:val="00603A86"/>
    <w:rsid w:val="00605C2A"/>
    <w:rsid w:val="00612628"/>
    <w:rsid w:val="00613C44"/>
    <w:rsid w:val="00613CDD"/>
    <w:rsid w:val="00614C2D"/>
    <w:rsid w:val="00615044"/>
    <w:rsid w:val="00615CBA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8B9"/>
    <w:rsid w:val="00633CD9"/>
    <w:rsid w:val="00634965"/>
    <w:rsid w:val="00635C55"/>
    <w:rsid w:val="00637879"/>
    <w:rsid w:val="006379E6"/>
    <w:rsid w:val="00637C96"/>
    <w:rsid w:val="00637EA6"/>
    <w:rsid w:val="0064474C"/>
    <w:rsid w:val="00645A8F"/>
    <w:rsid w:val="00647D29"/>
    <w:rsid w:val="00650156"/>
    <w:rsid w:val="00650634"/>
    <w:rsid w:val="00650C44"/>
    <w:rsid w:val="006510A3"/>
    <w:rsid w:val="00651D03"/>
    <w:rsid w:val="0065280C"/>
    <w:rsid w:val="006545BE"/>
    <w:rsid w:val="00654BC7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5FFA"/>
    <w:rsid w:val="00667E5C"/>
    <w:rsid w:val="00670130"/>
    <w:rsid w:val="00670533"/>
    <w:rsid w:val="00671A5E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36F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498"/>
    <w:rsid w:val="006D11D7"/>
    <w:rsid w:val="006D2767"/>
    <w:rsid w:val="006D2F98"/>
    <w:rsid w:val="006D3179"/>
    <w:rsid w:val="006D3E70"/>
    <w:rsid w:val="006D5129"/>
    <w:rsid w:val="006D5329"/>
    <w:rsid w:val="006D617B"/>
    <w:rsid w:val="006E02AD"/>
    <w:rsid w:val="006E17D4"/>
    <w:rsid w:val="006E218A"/>
    <w:rsid w:val="006E2CAD"/>
    <w:rsid w:val="006E42CE"/>
    <w:rsid w:val="006E6846"/>
    <w:rsid w:val="006E758B"/>
    <w:rsid w:val="006F1538"/>
    <w:rsid w:val="006F33D1"/>
    <w:rsid w:val="006F4F0D"/>
    <w:rsid w:val="006F59B5"/>
    <w:rsid w:val="00700815"/>
    <w:rsid w:val="007008F9"/>
    <w:rsid w:val="00702111"/>
    <w:rsid w:val="00704B9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459"/>
    <w:rsid w:val="007238B5"/>
    <w:rsid w:val="0072461D"/>
    <w:rsid w:val="00727489"/>
    <w:rsid w:val="0073222B"/>
    <w:rsid w:val="00732F64"/>
    <w:rsid w:val="00733148"/>
    <w:rsid w:val="0073469C"/>
    <w:rsid w:val="00734F3B"/>
    <w:rsid w:val="00736BB5"/>
    <w:rsid w:val="0073720B"/>
    <w:rsid w:val="00741124"/>
    <w:rsid w:val="007415DC"/>
    <w:rsid w:val="007426C1"/>
    <w:rsid w:val="00743B79"/>
    <w:rsid w:val="007448AA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1C1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06AD"/>
    <w:rsid w:val="00783B72"/>
    <w:rsid w:val="00783EAC"/>
    <w:rsid w:val="00787665"/>
    <w:rsid w:val="00787E77"/>
    <w:rsid w:val="0079168C"/>
    <w:rsid w:val="00792A0D"/>
    <w:rsid w:val="0079341A"/>
    <w:rsid w:val="007948F0"/>
    <w:rsid w:val="00794E3D"/>
    <w:rsid w:val="00797B58"/>
    <w:rsid w:val="007A05B0"/>
    <w:rsid w:val="007A0E05"/>
    <w:rsid w:val="007A4AAA"/>
    <w:rsid w:val="007A6284"/>
    <w:rsid w:val="007A6999"/>
    <w:rsid w:val="007A6C1D"/>
    <w:rsid w:val="007A7EB0"/>
    <w:rsid w:val="007B09C5"/>
    <w:rsid w:val="007B0F32"/>
    <w:rsid w:val="007B1C6E"/>
    <w:rsid w:val="007B2F2B"/>
    <w:rsid w:val="007B4CEF"/>
    <w:rsid w:val="007B534F"/>
    <w:rsid w:val="007B5C0F"/>
    <w:rsid w:val="007B7429"/>
    <w:rsid w:val="007B7C5A"/>
    <w:rsid w:val="007C3C64"/>
    <w:rsid w:val="007C3CCB"/>
    <w:rsid w:val="007C4902"/>
    <w:rsid w:val="007C569E"/>
    <w:rsid w:val="007C728A"/>
    <w:rsid w:val="007C7338"/>
    <w:rsid w:val="007C76F4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36E3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5742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642"/>
    <w:rsid w:val="00845BDD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1D6"/>
    <w:rsid w:val="008666F6"/>
    <w:rsid w:val="00866920"/>
    <w:rsid w:val="008679B2"/>
    <w:rsid w:val="0087134E"/>
    <w:rsid w:val="00872619"/>
    <w:rsid w:val="00872DDA"/>
    <w:rsid w:val="00872ECB"/>
    <w:rsid w:val="0087418A"/>
    <w:rsid w:val="00874427"/>
    <w:rsid w:val="008757A2"/>
    <w:rsid w:val="0087652B"/>
    <w:rsid w:val="00880C93"/>
    <w:rsid w:val="00883012"/>
    <w:rsid w:val="00884E62"/>
    <w:rsid w:val="00885904"/>
    <w:rsid w:val="00886F29"/>
    <w:rsid w:val="00886F68"/>
    <w:rsid w:val="008877F5"/>
    <w:rsid w:val="00890AB5"/>
    <w:rsid w:val="008913C8"/>
    <w:rsid w:val="00894315"/>
    <w:rsid w:val="00895992"/>
    <w:rsid w:val="00895B5C"/>
    <w:rsid w:val="00895C36"/>
    <w:rsid w:val="008964D7"/>
    <w:rsid w:val="008969D0"/>
    <w:rsid w:val="00897FB7"/>
    <w:rsid w:val="008A007A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A29"/>
    <w:rsid w:val="008B3D0C"/>
    <w:rsid w:val="008B7D43"/>
    <w:rsid w:val="008C0725"/>
    <w:rsid w:val="008C09DA"/>
    <w:rsid w:val="008C15FA"/>
    <w:rsid w:val="008C1AB8"/>
    <w:rsid w:val="008C24C3"/>
    <w:rsid w:val="008C3573"/>
    <w:rsid w:val="008C37A0"/>
    <w:rsid w:val="008C3C16"/>
    <w:rsid w:val="008C5421"/>
    <w:rsid w:val="008C6556"/>
    <w:rsid w:val="008C65AB"/>
    <w:rsid w:val="008C7574"/>
    <w:rsid w:val="008D28AF"/>
    <w:rsid w:val="008D2A8B"/>
    <w:rsid w:val="008D2C3B"/>
    <w:rsid w:val="008D3CAD"/>
    <w:rsid w:val="008D3DC1"/>
    <w:rsid w:val="008D4765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8F7C95"/>
    <w:rsid w:val="0090173A"/>
    <w:rsid w:val="009029BA"/>
    <w:rsid w:val="00903C9E"/>
    <w:rsid w:val="009054D2"/>
    <w:rsid w:val="0090662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5C3"/>
    <w:rsid w:val="00921A6C"/>
    <w:rsid w:val="00922C2A"/>
    <w:rsid w:val="00923473"/>
    <w:rsid w:val="00923B1F"/>
    <w:rsid w:val="00923C79"/>
    <w:rsid w:val="009248E2"/>
    <w:rsid w:val="0092514A"/>
    <w:rsid w:val="00925B3F"/>
    <w:rsid w:val="009266AF"/>
    <w:rsid w:val="00926AF6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4B"/>
    <w:rsid w:val="00945B81"/>
    <w:rsid w:val="00946BDD"/>
    <w:rsid w:val="00947C5C"/>
    <w:rsid w:val="00947EE9"/>
    <w:rsid w:val="00947EED"/>
    <w:rsid w:val="009515BE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C52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684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002"/>
    <w:rsid w:val="009C1FB7"/>
    <w:rsid w:val="009C249A"/>
    <w:rsid w:val="009C4739"/>
    <w:rsid w:val="009C7CE9"/>
    <w:rsid w:val="009D1290"/>
    <w:rsid w:val="009D2047"/>
    <w:rsid w:val="009D4F9E"/>
    <w:rsid w:val="009D51AA"/>
    <w:rsid w:val="009D580D"/>
    <w:rsid w:val="009D665F"/>
    <w:rsid w:val="009D6728"/>
    <w:rsid w:val="009D7316"/>
    <w:rsid w:val="009D75F1"/>
    <w:rsid w:val="009E03E6"/>
    <w:rsid w:val="009E215D"/>
    <w:rsid w:val="009E3867"/>
    <w:rsid w:val="009E3EBC"/>
    <w:rsid w:val="009E4944"/>
    <w:rsid w:val="009E56DB"/>
    <w:rsid w:val="009E5CEB"/>
    <w:rsid w:val="009E6303"/>
    <w:rsid w:val="009E6636"/>
    <w:rsid w:val="009E69D8"/>
    <w:rsid w:val="009F233D"/>
    <w:rsid w:val="009F39FF"/>
    <w:rsid w:val="009F3BF8"/>
    <w:rsid w:val="00A019AA"/>
    <w:rsid w:val="00A0223F"/>
    <w:rsid w:val="00A02EE3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9C3"/>
    <w:rsid w:val="00A24F68"/>
    <w:rsid w:val="00A24FE4"/>
    <w:rsid w:val="00A254AA"/>
    <w:rsid w:val="00A26608"/>
    <w:rsid w:val="00A32DEE"/>
    <w:rsid w:val="00A338D2"/>
    <w:rsid w:val="00A3423A"/>
    <w:rsid w:val="00A36A8B"/>
    <w:rsid w:val="00A37CBE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778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24B"/>
    <w:rsid w:val="00A62473"/>
    <w:rsid w:val="00A63465"/>
    <w:rsid w:val="00A6372E"/>
    <w:rsid w:val="00A647D3"/>
    <w:rsid w:val="00A64BF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68D7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66EE"/>
    <w:rsid w:val="00A974E8"/>
    <w:rsid w:val="00AA160E"/>
    <w:rsid w:val="00AA2747"/>
    <w:rsid w:val="00AA596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6378"/>
    <w:rsid w:val="00AC7BE9"/>
    <w:rsid w:val="00AD014C"/>
    <w:rsid w:val="00AD1188"/>
    <w:rsid w:val="00AD275F"/>
    <w:rsid w:val="00AD4680"/>
    <w:rsid w:val="00AD472D"/>
    <w:rsid w:val="00AD75EB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11D8"/>
    <w:rsid w:val="00AF35A5"/>
    <w:rsid w:val="00AF3EEC"/>
    <w:rsid w:val="00AF6B47"/>
    <w:rsid w:val="00AF7207"/>
    <w:rsid w:val="00AF74E3"/>
    <w:rsid w:val="00B01254"/>
    <w:rsid w:val="00B0136A"/>
    <w:rsid w:val="00B04980"/>
    <w:rsid w:val="00B04AAF"/>
    <w:rsid w:val="00B0509B"/>
    <w:rsid w:val="00B0698C"/>
    <w:rsid w:val="00B07C61"/>
    <w:rsid w:val="00B109E8"/>
    <w:rsid w:val="00B11970"/>
    <w:rsid w:val="00B11A0D"/>
    <w:rsid w:val="00B11C2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4877"/>
    <w:rsid w:val="00B35081"/>
    <w:rsid w:val="00B35AA1"/>
    <w:rsid w:val="00B35FAA"/>
    <w:rsid w:val="00B366F6"/>
    <w:rsid w:val="00B3746D"/>
    <w:rsid w:val="00B3773E"/>
    <w:rsid w:val="00B404FA"/>
    <w:rsid w:val="00B429FB"/>
    <w:rsid w:val="00B42C17"/>
    <w:rsid w:val="00B44217"/>
    <w:rsid w:val="00B45E7D"/>
    <w:rsid w:val="00B46361"/>
    <w:rsid w:val="00B50986"/>
    <w:rsid w:val="00B51A07"/>
    <w:rsid w:val="00B51B39"/>
    <w:rsid w:val="00B52C07"/>
    <w:rsid w:val="00B5447A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19F2"/>
    <w:rsid w:val="00B82E29"/>
    <w:rsid w:val="00B83725"/>
    <w:rsid w:val="00B86697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720"/>
    <w:rsid w:val="00B96CE7"/>
    <w:rsid w:val="00B97D19"/>
    <w:rsid w:val="00B97F52"/>
    <w:rsid w:val="00BA337E"/>
    <w:rsid w:val="00BA490D"/>
    <w:rsid w:val="00BA5E53"/>
    <w:rsid w:val="00BA62C1"/>
    <w:rsid w:val="00BB2DF1"/>
    <w:rsid w:val="00BB34E7"/>
    <w:rsid w:val="00BB4DFC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05A9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3A73"/>
    <w:rsid w:val="00BE3C4E"/>
    <w:rsid w:val="00BE5EDD"/>
    <w:rsid w:val="00BE6C96"/>
    <w:rsid w:val="00BE7C85"/>
    <w:rsid w:val="00BF015E"/>
    <w:rsid w:val="00BF3D6A"/>
    <w:rsid w:val="00BF46BA"/>
    <w:rsid w:val="00BF5448"/>
    <w:rsid w:val="00BF5C95"/>
    <w:rsid w:val="00BF6912"/>
    <w:rsid w:val="00BF763C"/>
    <w:rsid w:val="00C00396"/>
    <w:rsid w:val="00C0116C"/>
    <w:rsid w:val="00C01916"/>
    <w:rsid w:val="00C01D45"/>
    <w:rsid w:val="00C02623"/>
    <w:rsid w:val="00C02BE1"/>
    <w:rsid w:val="00C031D8"/>
    <w:rsid w:val="00C034D7"/>
    <w:rsid w:val="00C03E2B"/>
    <w:rsid w:val="00C04384"/>
    <w:rsid w:val="00C0577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2BC"/>
    <w:rsid w:val="00C43233"/>
    <w:rsid w:val="00C43BF0"/>
    <w:rsid w:val="00C43E40"/>
    <w:rsid w:val="00C44D11"/>
    <w:rsid w:val="00C45777"/>
    <w:rsid w:val="00C47391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4D0"/>
    <w:rsid w:val="00C73C5C"/>
    <w:rsid w:val="00C74499"/>
    <w:rsid w:val="00C75198"/>
    <w:rsid w:val="00C755FF"/>
    <w:rsid w:val="00C7587D"/>
    <w:rsid w:val="00C75ACE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03E0"/>
    <w:rsid w:val="00CA158D"/>
    <w:rsid w:val="00CA2262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4AC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E7C30"/>
    <w:rsid w:val="00CF0A6E"/>
    <w:rsid w:val="00CF1CE8"/>
    <w:rsid w:val="00CF2D7E"/>
    <w:rsid w:val="00CF40AA"/>
    <w:rsid w:val="00CF53D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06B6A"/>
    <w:rsid w:val="00D1152A"/>
    <w:rsid w:val="00D11A0F"/>
    <w:rsid w:val="00D12C13"/>
    <w:rsid w:val="00D15212"/>
    <w:rsid w:val="00D152D9"/>
    <w:rsid w:val="00D15657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4C61"/>
    <w:rsid w:val="00D34F24"/>
    <w:rsid w:val="00D374ED"/>
    <w:rsid w:val="00D37F14"/>
    <w:rsid w:val="00D401C4"/>
    <w:rsid w:val="00D41C38"/>
    <w:rsid w:val="00D42D2E"/>
    <w:rsid w:val="00D4378E"/>
    <w:rsid w:val="00D439DE"/>
    <w:rsid w:val="00D4479D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3537"/>
    <w:rsid w:val="00D84A41"/>
    <w:rsid w:val="00D85879"/>
    <w:rsid w:val="00D86656"/>
    <w:rsid w:val="00D86F5B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8EB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4E9B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1F1"/>
    <w:rsid w:val="00DD3B58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54F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41E"/>
    <w:rsid w:val="00E06B6B"/>
    <w:rsid w:val="00E06CC5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37D23"/>
    <w:rsid w:val="00E4248B"/>
    <w:rsid w:val="00E42868"/>
    <w:rsid w:val="00E42CB1"/>
    <w:rsid w:val="00E43135"/>
    <w:rsid w:val="00E44093"/>
    <w:rsid w:val="00E44785"/>
    <w:rsid w:val="00E460FC"/>
    <w:rsid w:val="00E4728D"/>
    <w:rsid w:val="00E51106"/>
    <w:rsid w:val="00E51C31"/>
    <w:rsid w:val="00E51E82"/>
    <w:rsid w:val="00E51FDE"/>
    <w:rsid w:val="00E5330E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9FF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4B7"/>
    <w:rsid w:val="00EE0AF0"/>
    <w:rsid w:val="00EE29FC"/>
    <w:rsid w:val="00EE2D8E"/>
    <w:rsid w:val="00EE40FA"/>
    <w:rsid w:val="00EE5834"/>
    <w:rsid w:val="00EE7BFC"/>
    <w:rsid w:val="00EE7DB0"/>
    <w:rsid w:val="00EE7DD6"/>
    <w:rsid w:val="00EE7FF0"/>
    <w:rsid w:val="00EF14B6"/>
    <w:rsid w:val="00EF18CF"/>
    <w:rsid w:val="00EF1DBB"/>
    <w:rsid w:val="00EF424F"/>
    <w:rsid w:val="00EF5F9B"/>
    <w:rsid w:val="00EF7E49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6C79"/>
    <w:rsid w:val="00F377C5"/>
    <w:rsid w:val="00F401ED"/>
    <w:rsid w:val="00F40FEC"/>
    <w:rsid w:val="00F43DF3"/>
    <w:rsid w:val="00F45837"/>
    <w:rsid w:val="00F45B70"/>
    <w:rsid w:val="00F46B6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A9B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3B1D"/>
    <w:rsid w:val="00FA47AC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3A9"/>
    <w:rsid w:val="00FD4231"/>
    <w:rsid w:val="00FD435F"/>
    <w:rsid w:val="00FD4A65"/>
    <w:rsid w:val="00FD57E2"/>
    <w:rsid w:val="00FD7650"/>
    <w:rsid w:val="00FD7972"/>
    <w:rsid w:val="00FD7CD7"/>
    <w:rsid w:val="00FD7D60"/>
    <w:rsid w:val="00FE0870"/>
    <w:rsid w:val="00FE1F2E"/>
    <w:rsid w:val="00FE2BD6"/>
    <w:rsid w:val="00FE2F6A"/>
    <w:rsid w:val="00FE7763"/>
    <w:rsid w:val="00FE7C86"/>
    <w:rsid w:val="00FF08B2"/>
    <w:rsid w:val="00FF0CE9"/>
    <w:rsid w:val="00FF1342"/>
    <w:rsid w:val="00FF1598"/>
    <w:rsid w:val="00FF28FF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E93E-A329-4538-A773-DBADEFD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12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99</cp:revision>
  <cp:lastPrinted>2023-12-25T12:37:00Z</cp:lastPrinted>
  <dcterms:created xsi:type="dcterms:W3CDTF">2023-09-19T05:49:00Z</dcterms:created>
  <dcterms:modified xsi:type="dcterms:W3CDTF">2023-12-25T12:47:00Z</dcterms:modified>
</cp:coreProperties>
</file>