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F72BA" w:rsidRPr="000679F7" w:rsidRDefault="00CF72BA" w:rsidP="00F4248D">
      <w:pPr>
        <w:pStyle w:val="a3"/>
        <w:jc w:val="center"/>
        <w:rPr>
          <w:rFonts w:ascii="Times New Roman" w:hAnsi="Times New Roman" w:cs="Times New Roman"/>
          <w:b/>
          <w:sz w:val="24"/>
          <w:szCs w:val="24"/>
        </w:rPr>
      </w:pPr>
      <w:r w:rsidRPr="000679F7">
        <w:rPr>
          <w:rFonts w:ascii="Times New Roman" w:hAnsi="Times New Roman" w:cs="Times New Roman"/>
          <w:b/>
          <w:sz w:val="24"/>
          <w:szCs w:val="24"/>
        </w:rPr>
        <w:t>ЗАКЛЮЧЕНИЕ</w:t>
      </w:r>
    </w:p>
    <w:p w:rsidR="000679F7" w:rsidRDefault="00CF72BA" w:rsidP="00C53A70">
      <w:pPr>
        <w:pStyle w:val="a3"/>
        <w:jc w:val="center"/>
        <w:rPr>
          <w:rFonts w:ascii="Times New Roman" w:hAnsi="Times New Roman" w:cs="Times New Roman"/>
          <w:b/>
          <w:sz w:val="24"/>
          <w:szCs w:val="24"/>
        </w:rPr>
      </w:pPr>
      <w:r w:rsidRPr="000679F7">
        <w:rPr>
          <w:rFonts w:ascii="Times New Roman" w:hAnsi="Times New Roman" w:cs="Times New Roman"/>
          <w:b/>
          <w:sz w:val="24"/>
          <w:szCs w:val="24"/>
        </w:rPr>
        <w:t xml:space="preserve">на проект решения </w:t>
      </w:r>
      <w:r w:rsidR="008F0B72" w:rsidRPr="000679F7">
        <w:rPr>
          <w:rFonts w:ascii="Times New Roman" w:hAnsi="Times New Roman" w:cs="Times New Roman"/>
          <w:b/>
          <w:sz w:val="24"/>
          <w:szCs w:val="24"/>
        </w:rPr>
        <w:t xml:space="preserve">Совета депутатов </w:t>
      </w:r>
      <w:r w:rsidR="009D368A" w:rsidRPr="000679F7">
        <w:rPr>
          <w:rFonts w:ascii="Times New Roman" w:hAnsi="Times New Roman" w:cs="Times New Roman"/>
          <w:b/>
          <w:sz w:val="24"/>
          <w:szCs w:val="24"/>
        </w:rPr>
        <w:t>Степаниковского</w:t>
      </w:r>
      <w:r w:rsidR="003642A9" w:rsidRPr="000679F7">
        <w:rPr>
          <w:rFonts w:ascii="Times New Roman" w:hAnsi="Times New Roman" w:cs="Times New Roman"/>
          <w:b/>
          <w:sz w:val="24"/>
          <w:szCs w:val="24"/>
        </w:rPr>
        <w:t xml:space="preserve"> сельского</w:t>
      </w:r>
      <w:r w:rsidR="008F0B72" w:rsidRPr="000679F7">
        <w:rPr>
          <w:rFonts w:ascii="Times New Roman" w:hAnsi="Times New Roman" w:cs="Times New Roman"/>
          <w:b/>
          <w:sz w:val="24"/>
          <w:szCs w:val="24"/>
        </w:rPr>
        <w:t xml:space="preserve"> поселения Вяземского района Смоленской области </w:t>
      </w:r>
      <w:r w:rsidRPr="000679F7">
        <w:rPr>
          <w:rFonts w:ascii="Times New Roman" w:hAnsi="Times New Roman" w:cs="Times New Roman"/>
          <w:b/>
          <w:sz w:val="24"/>
          <w:szCs w:val="24"/>
        </w:rPr>
        <w:t xml:space="preserve">«О бюджете </w:t>
      </w:r>
      <w:r w:rsidR="009D368A" w:rsidRPr="000679F7">
        <w:rPr>
          <w:rFonts w:ascii="Times New Roman" w:hAnsi="Times New Roman" w:cs="Times New Roman"/>
          <w:b/>
          <w:sz w:val="24"/>
          <w:szCs w:val="24"/>
        </w:rPr>
        <w:t>Степаниковского</w:t>
      </w:r>
      <w:r w:rsidR="003642A9" w:rsidRPr="000679F7">
        <w:rPr>
          <w:rFonts w:ascii="Times New Roman" w:hAnsi="Times New Roman" w:cs="Times New Roman"/>
          <w:b/>
          <w:sz w:val="24"/>
          <w:szCs w:val="24"/>
        </w:rPr>
        <w:t xml:space="preserve"> сельского</w:t>
      </w:r>
      <w:r w:rsidR="008F0B72" w:rsidRPr="000679F7">
        <w:rPr>
          <w:rFonts w:ascii="Times New Roman" w:hAnsi="Times New Roman" w:cs="Times New Roman"/>
          <w:b/>
          <w:sz w:val="24"/>
          <w:szCs w:val="24"/>
        </w:rPr>
        <w:t xml:space="preserve"> поселения Вяземского </w:t>
      </w:r>
      <w:r w:rsidR="00FE5C84" w:rsidRPr="000679F7">
        <w:rPr>
          <w:rFonts w:ascii="Times New Roman" w:hAnsi="Times New Roman" w:cs="Times New Roman"/>
          <w:b/>
          <w:sz w:val="24"/>
          <w:szCs w:val="24"/>
        </w:rPr>
        <w:t xml:space="preserve">района Смоленской области </w:t>
      </w:r>
    </w:p>
    <w:p w:rsidR="00CF72BA" w:rsidRPr="000679F7" w:rsidRDefault="0007558E" w:rsidP="00C53A70">
      <w:pPr>
        <w:pStyle w:val="a3"/>
        <w:jc w:val="center"/>
        <w:rPr>
          <w:rFonts w:ascii="Times New Roman" w:hAnsi="Times New Roman" w:cs="Times New Roman"/>
          <w:b/>
          <w:sz w:val="24"/>
          <w:szCs w:val="24"/>
        </w:rPr>
      </w:pPr>
      <w:r w:rsidRPr="000679F7">
        <w:rPr>
          <w:rFonts w:ascii="Times New Roman" w:hAnsi="Times New Roman" w:cs="Times New Roman"/>
          <w:b/>
          <w:sz w:val="24"/>
          <w:szCs w:val="24"/>
        </w:rPr>
        <w:t>на 2024 год и на плановый период 2025 и 2026 годов</w:t>
      </w:r>
      <w:r w:rsidR="005824CD" w:rsidRPr="000679F7">
        <w:rPr>
          <w:rFonts w:ascii="Times New Roman" w:hAnsi="Times New Roman" w:cs="Times New Roman"/>
          <w:b/>
          <w:sz w:val="24"/>
          <w:szCs w:val="24"/>
        </w:rPr>
        <w:t>»</w:t>
      </w:r>
    </w:p>
    <w:p w:rsidR="00C53A70" w:rsidRPr="000679F7" w:rsidRDefault="00C53A70" w:rsidP="00AF0141">
      <w:pPr>
        <w:pStyle w:val="a3"/>
        <w:jc w:val="both"/>
        <w:rPr>
          <w:rFonts w:ascii="Times New Roman" w:hAnsi="Times New Roman" w:cs="Times New Roman"/>
          <w:sz w:val="24"/>
          <w:szCs w:val="24"/>
        </w:rPr>
      </w:pPr>
    </w:p>
    <w:p w:rsidR="006529F7" w:rsidRPr="000679F7" w:rsidRDefault="006529F7" w:rsidP="00AF0141">
      <w:pPr>
        <w:pStyle w:val="a3"/>
        <w:jc w:val="both"/>
        <w:rPr>
          <w:rFonts w:ascii="Times New Roman" w:hAnsi="Times New Roman" w:cs="Times New Roman"/>
          <w:sz w:val="24"/>
          <w:szCs w:val="24"/>
        </w:rPr>
      </w:pPr>
    </w:p>
    <w:tbl>
      <w:tblPr>
        <w:tblW w:w="0" w:type="auto"/>
        <w:tblLook w:val="04A0" w:firstRow="1" w:lastRow="0" w:firstColumn="1" w:lastColumn="0" w:noHBand="0" w:noVBand="1"/>
      </w:tblPr>
      <w:tblGrid>
        <w:gridCol w:w="4785"/>
        <w:gridCol w:w="4785"/>
      </w:tblGrid>
      <w:tr w:rsidR="006529F7" w:rsidRPr="000679F7" w:rsidTr="000679F7">
        <w:tc>
          <w:tcPr>
            <w:tcW w:w="4785" w:type="dxa"/>
          </w:tcPr>
          <w:p w:rsidR="006529F7" w:rsidRPr="000679F7" w:rsidRDefault="006529F7" w:rsidP="00AF0141">
            <w:pPr>
              <w:pStyle w:val="a3"/>
              <w:jc w:val="both"/>
              <w:rPr>
                <w:rFonts w:ascii="Times New Roman" w:hAnsi="Times New Roman" w:cs="Times New Roman"/>
                <w:sz w:val="20"/>
                <w:szCs w:val="20"/>
              </w:rPr>
            </w:pPr>
            <w:r w:rsidRPr="000679F7">
              <w:rPr>
                <w:rFonts w:ascii="Times New Roman" w:hAnsi="Times New Roman" w:cs="Times New Roman"/>
                <w:sz w:val="20"/>
                <w:szCs w:val="20"/>
              </w:rPr>
              <w:t>г.Вязьма</w:t>
            </w:r>
          </w:p>
        </w:tc>
        <w:tc>
          <w:tcPr>
            <w:tcW w:w="4785" w:type="dxa"/>
          </w:tcPr>
          <w:p w:rsidR="006529F7" w:rsidRPr="000679F7" w:rsidRDefault="00232307" w:rsidP="000679F7">
            <w:pPr>
              <w:pStyle w:val="a3"/>
              <w:jc w:val="right"/>
              <w:rPr>
                <w:rFonts w:ascii="Times New Roman" w:hAnsi="Times New Roman" w:cs="Times New Roman"/>
                <w:sz w:val="20"/>
                <w:szCs w:val="20"/>
              </w:rPr>
            </w:pPr>
            <w:r>
              <w:rPr>
                <w:rFonts w:ascii="Times New Roman" w:hAnsi="Times New Roman" w:cs="Times New Roman"/>
                <w:sz w:val="20"/>
                <w:szCs w:val="20"/>
              </w:rPr>
              <w:t>21</w:t>
            </w:r>
            <w:r w:rsidR="006529F7" w:rsidRPr="000679F7">
              <w:rPr>
                <w:rFonts w:ascii="Times New Roman" w:hAnsi="Times New Roman" w:cs="Times New Roman"/>
                <w:sz w:val="20"/>
                <w:szCs w:val="20"/>
              </w:rPr>
              <w:t>.</w:t>
            </w:r>
            <w:r>
              <w:rPr>
                <w:rFonts w:ascii="Times New Roman" w:hAnsi="Times New Roman" w:cs="Times New Roman"/>
                <w:sz w:val="20"/>
                <w:szCs w:val="20"/>
              </w:rPr>
              <w:t>11</w:t>
            </w:r>
            <w:r w:rsidR="006529F7" w:rsidRPr="000679F7">
              <w:rPr>
                <w:rFonts w:ascii="Times New Roman" w:hAnsi="Times New Roman" w:cs="Times New Roman"/>
                <w:sz w:val="20"/>
                <w:szCs w:val="20"/>
              </w:rPr>
              <w:t>.202</w:t>
            </w:r>
            <w:r>
              <w:rPr>
                <w:rFonts w:ascii="Times New Roman" w:hAnsi="Times New Roman" w:cs="Times New Roman"/>
                <w:sz w:val="20"/>
                <w:szCs w:val="20"/>
              </w:rPr>
              <w:t>3</w:t>
            </w:r>
            <w:r w:rsidR="006529F7" w:rsidRPr="000679F7">
              <w:rPr>
                <w:rFonts w:ascii="Times New Roman" w:hAnsi="Times New Roman" w:cs="Times New Roman"/>
                <w:sz w:val="20"/>
                <w:szCs w:val="20"/>
              </w:rPr>
              <w:t xml:space="preserve"> года</w:t>
            </w:r>
          </w:p>
        </w:tc>
      </w:tr>
    </w:tbl>
    <w:p w:rsidR="00F86810" w:rsidRPr="00B757E1" w:rsidRDefault="00F86810" w:rsidP="002E46CC">
      <w:pPr>
        <w:pStyle w:val="a3"/>
        <w:jc w:val="both"/>
        <w:rPr>
          <w:rFonts w:ascii="Times New Roman" w:hAnsi="Times New Roman" w:cs="Times New Roman"/>
          <w:sz w:val="28"/>
          <w:szCs w:val="28"/>
        </w:rPr>
      </w:pPr>
    </w:p>
    <w:p w:rsidR="0007558E" w:rsidRPr="000679F7" w:rsidRDefault="007D63EA" w:rsidP="000679F7">
      <w:pPr>
        <w:pStyle w:val="a3"/>
        <w:ind w:firstLine="709"/>
        <w:jc w:val="both"/>
        <w:rPr>
          <w:rFonts w:ascii="Times New Roman" w:hAnsi="Times New Roman" w:cs="Times New Roman"/>
          <w:b/>
          <w:sz w:val="24"/>
          <w:szCs w:val="24"/>
        </w:rPr>
      </w:pPr>
      <w:r w:rsidRPr="000679F7">
        <w:rPr>
          <w:rFonts w:ascii="Times New Roman" w:hAnsi="Times New Roman" w:cs="Times New Roman"/>
          <w:b/>
          <w:sz w:val="24"/>
          <w:szCs w:val="24"/>
        </w:rPr>
        <w:t>Основание</w:t>
      </w:r>
      <w:r w:rsidR="00C313A0" w:rsidRPr="000679F7">
        <w:rPr>
          <w:rFonts w:ascii="Times New Roman" w:hAnsi="Times New Roman" w:cs="Times New Roman"/>
          <w:b/>
          <w:sz w:val="24"/>
          <w:szCs w:val="24"/>
        </w:rPr>
        <w:t xml:space="preserve"> проведения экспертно-аналитического мероприятия:</w:t>
      </w:r>
    </w:p>
    <w:p w:rsidR="0007558E" w:rsidRPr="000679F7" w:rsidRDefault="005D3AD4" w:rsidP="001A2365">
      <w:pPr>
        <w:pStyle w:val="a3"/>
        <w:numPr>
          <w:ilvl w:val="0"/>
          <w:numId w:val="1"/>
        </w:numPr>
        <w:tabs>
          <w:tab w:val="left" w:pos="0"/>
        </w:tabs>
        <w:ind w:left="284"/>
        <w:jc w:val="both"/>
        <w:rPr>
          <w:rFonts w:ascii="Times New Roman" w:eastAsia="Calibri" w:hAnsi="Times New Roman" w:cs="Times New Roman"/>
          <w:sz w:val="24"/>
          <w:szCs w:val="24"/>
        </w:rPr>
      </w:pPr>
      <w:r w:rsidRPr="000679F7">
        <w:rPr>
          <w:rFonts w:ascii="Times New Roman" w:eastAsia="Calibri" w:hAnsi="Times New Roman" w:cs="Times New Roman"/>
          <w:sz w:val="24"/>
          <w:szCs w:val="24"/>
        </w:rPr>
        <w:t xml:space="preserve">статьи 157, 265, 266.1, 267.1 268.1 </w:t>
      </w:r>
      <w:r w:rsidR="000679F7" w:rsidRPr="000679F7">
        <w:rPr>
          <w:rFonts w:ascii="Times New Roman" w:eastAsia="Calibri" w:hAnsi="Times New Roman" w:cs="Times New Roman"/>
          <w:sz w:val="24"/>
          <w:szCs w:val="24"/>
        </w:rPr>
        <w:t>БК РФ</w:t>
      </w:r>
      <w:r w:rsidR="0007558E" w:rsidRPr="000679F7">
        <w:rPr>
          <w:rFonts w:ascii="Times New Roman" w:eastAsia="Calibri" w:hAnsi="Times New Roman" w:cs="Times New Roman"/>
          <w:sz w:val="24"/>
          <w:szCs w:val="24"/>
        </w:rPr>
        <w:t>;</w:t>
      </w:r>
    </w:p>
    <w:p w:rsidR="0007558E" w:rsidRPr="000679F7" w:rsidRDefault="005D3AD4" w:rsidP="001A2365">
      <w:pPr>
        <w:pStyle w:val="a3"/>
        <w:numPr>
          <w:ilvl w:val="0"/>
          <w:numId w:val="1"/>
        </w:numPr>
        <w:tabs>
          <w:tab w:val="left" w:pos="0"/>
        </w:tabs>
        <w:ind w:left="284"/>
        <w:jc w:val="both"/>
        <w:rPr>
          <w:rFonts w:ascii="Times New Roman" w:eastAsia="Calibri" w:hAnsi="Times New Roman" w:cs="Times New Roman"/>
          <w:sz w:val="24"/>
          <w:szCs w:val="24"/>
        </w:rPr>
      </w:pPr>
      <w:r w:rsidRPr="000679F7">
        <w:rPr>
          <w:rFonts w:ascii="Times New Roman" w:eastAsia="Calibri" w:hAnsi="Times New Roman" w:cs="Times New Roman"/>
          <w:sz w:val="24"/>
          <w:szCs w:val="24"/>
        </w:rPr>
        <w:t>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r w:rsidR="0007558E" w:rsidRPr="000679F7">
        <w:rPr>
          <w:rFonts w:ascii="Times New Roman" w:eastAsia="Calibri" w:hAnsi="Times New Roman" w:cs="Times New Roman"/>
          <w:sz w:val="24"/>
          <w:szCs w:val="24"/>
        </w:rPr>
        <w:t>;</w:t>
      </w:r>
    </w:p>
    <w:p w:rsidR="0007558E" w:rsidRPr="000679F7" w:rsidRDefault="005D3AD4" w:rsidP="001A2365">
      <w:pPr>
        <w:pStyle w:val="a3"/>
        <w:numPr>
          <w:ilvl w:val="0"/>
          <w:numId w:val="1"/>
        </w:numPr>
        <w:tabs>
          <w:tab w:val="left" w:pos="0"/>
        </w:tabs>
        <w:ind w:left="284"/>
        <w:jc w:val="both"/>
        <w:rPr>
          <w:rFonts w:ascii="Times New Roman" w:hAnsi="Times New Roman" w:cs="Times New Roman"/>
          <w:sz w:val="24"/>
          <w:szCs w:val="24"/>
        </w:rPr>
      </w:pPr>
      <w:r w:rsidRPr="000679F7">
        <w:rPr>
          <w:rFonts w:ascii="Times New Roman" w:hAnsi="Times New Roman" w:cs="Times New Roman"/>
          <w:sz w:val="24"/>
          <w:szCs w:val="24"/>
        </w:rPr>
        <w:t xml:space="preserve">решение Совета депутатов </w:t>
      </w:r>
      <w:r w:rsidR="009D368A" w:rsidRPr="000679F7">
        <w:rPr>
          <w:rFonts w:ascii="Times New Roman" w:hAnsi="Times New Roman" w:cs="Times New Roman"/>
          <w:sz w:val="24"/>
          <w:szCs w:val="24"/>
        </w:rPr>
        <w:t>Степаниковского</w:t>
      </w:r>
      <w:r w:rsidR="00100960" w:rsidRPr="000679F7">
        <w:rPr>
          <w:rFonts w:ascii="Times New Roman" w:hAnsi="Times New Roman" w:cs="Times New Roman"/>
          <w:sz w:val="24"/>
          <w:szCs w:val="24"/>
        </w:rPr>
        <w:t xml:space="preserve"> сельского поселения Вяземского района Смоленской области</w:t>
      </w:r>
      <w:r w:rsidR="00AB7CC8" w:rsidRPr="000679F7">
        <w:rPr>
          <w:rFonts w:ascii="Times New Roman" w:hAnsi="Times New Roman" w:cs="Times New Roman"/>
          <w:sz w:val="24"/>
          <w:szCs w:val="24"/>
        </w:rPr>
        <w:t xml:space="preserve">от </w:t>
      </w:r>
      <w:r w:rsidR="00D27945" w:rsidRPr="000679F7">
        <w:rPr>
          <w:rFonts w:ascii="Times New Roman" w:hAnsi="Times New Roman" w:cs="Times New Roman"/>
          <w:sz w:val="24"/>
          <w:szCs w:val="24"/>
        </w:rPr>
        <w:t>06</w:t>
      </w:r>
      <w:r w:rsidR="00FA7E15" w:rsidRPr="000679F7">
        <w:rPr>
          <w:rFonts w:ascii="Times New Roman" w:hAnsi="Times New Roman" w:cs="Times New Roman"/>
          <w:sz w:val="24"/>
          <w:szCs w:val="24"/>
        </w:rPr>
        <w:t>.</w:t>
      </w:r>
      <w:r w:rsidR="00D27945" w:rsidRPr="000679F7">
        <w:rPr>
          <w:rFonts w:ascii="Times New Roman" w:hAnsi="Times New Roman" w:cs="Times New Roman"/>
          <w:sz w:val="24"/>
          <w:szCs w:val="24"/>
        </w:rPr>
        <w:t>11.2020 №18</w:t>
      </w:r>
      <w:r w:rsidRPr="000679F7">
        <w:rPr>
          <w:rFonts w:ascii="Times New Roman" w:eastAsia="Calibri" w:hAnsi="Times New Roman" w:cs="Times New Roman"/>
          <w:sz w:val="24"/>
          <w:szCs w:val="24"/>
        </w:rPr>
        <w:t xml:space="preserve">«Об утверждении </w:t>
      </w:r>
      <w:r w:rsidRPr="000679F7">
        <w:rPr>
          <w:rFonts w:ascii="Times New Roman" w:hAnsi="Times New Roman" w:cs="Times New Roman"/>
          <w:sz w:val="24"/>
          <w:szCs w:val="24"/>
        </w:rPr>
        <w:t xml:space="preserve">Положения о бюджетном процессе в </w:t>
      </w:r>
      <w:r w:rsidR="009D368A" w:rsidRPr="000679F7">
        <w:rPr>
          <w:rFonts w:ascii="Times New Roman" w:hAnsi="Times New Roman" w:cs="Times New Roman"/>
          <w:sz w:val="24"/>
          <w:szCs w:val="24"/>
        </w:rPr>
        <w:t>Степаниковском</w:t>
      </w:r>
      <w:r w:rsidR="00081970" w:rsidRPr="000679F7">
        <w:rPr>
          <w:rFonts w:ascii="Times New Roman" w:hAnsi="Times New Roman" w:cs="Times New Roman"/>
          <w:sz w:val="24"/>
          <w:szCs w:val="24"/>
        </w:rPr>
        <w:t xml:space="preserve"> сельском</w:t>
      </w:r>
      <w:r w:rsidRPr="000679F7">
        <w:rPr>
          <w:rFonts w:ascii="Times New Roman" w:hAnsi="Times New Roman" w:cs="Times New Roman"/>
          <w:sz w:val="24"/>
          <w:szCs w:val="24"/>
        </w:rPr>
        <w:t xml:space="preserve"> поселени</w:t>
      </w:r>
      <w:r w:rsidR="00081970" w:rsidRPr="000679F7">
        <w:rPr>
          <w:rFonts w:ascii="Times New Roman" w:hAnsi="Times New Roman" w:cs="Times New Roman"/>
          <w:sz w:val="24"/>
          <w:szCs w:val="24"/>
        </w:rPr>
        <w:t>и</w:t>
      </w:r>
      <w:r w:rsidRPr="000679F7">
        <w:rPr>
          <w:rFonts w:ascii="Times New Roman" w:hAnsi="Times New Roman" w:cs="Times New Roman"/>
          <w:sz w:val="24"/>
          <w:szCs w:val="24"/>
        </w:rPr>
        <w:t xml:space="preserve"> Вяземского района Смоленской области» (с изменениями)</w:t>
      </w:r>
      <w:r w:rsidR="0007558E" w:rsidRPr="000679F7">
        <w:rPr>
          <w:rFonts w:ascii="Times New Roman" w:hAnsi="Times New Roman" w:cs="Times New Roman"/>
          <w:sz w:val="24"/>
          <w:szCs w:val="24"/>
        </w:rPr>
        <w:t>;</w:t>
      </w:r>
    </w:p>
    <w:p w:rsidR="006529F7" w:rsidRPr="000679F7" w:rsidRDefault="005D3AD4" w:rsidP="001A2365">
      <w:pPr>
        <w:pStyle w:val="a3"/>
        <w:numPr>
          <w:ilvl w:val="0"/>
          <w:numId w:val="1"/>
        </w:numPr>
        <w:tabs>
          <w:tab w:val="left" w:pos="0"/>
        </w:tabs>
        <w:ind w:left="284"/>
        <w:jc w:val="both"/>
        <w:rPr>
          <w:rFonts w:ascii="Times New Roman" w:eastAsia="Times New Roman" w:hAnsi="Times New Roman" w:cs="Times New Roman"/>
          <w:sz w:val="24"/>
          <w:szCs w:val="24"/>
          <w:lang w:eastAsia="ru-RU"/>
        </w:rPr>
      </w:pPr>
      <w:r w:rsidRPr="000679F7">
        <w:rPr>
          <w:rFonts w:ascii="Times New Roman" w:eastAsia="Times New Roman" w:hAnsi="Times New Roman" w:cs="Times New Roman"/>
          <w:sz w:val="24"/>
          <w:szCs w:val="24"/>
          <w:lang w:eastAsia="ru-RU"/>
        </w:rPr>
        <w:t>решение Вяземского районного Совета депутатов от 06.09.2021 №</w:t>
      </w:r>
      <w:r w:rsidR="006529F7" w:rsidRPr="000679F7">
        <w:rPr>
          <w:rFonts w:ascii="Times New Roman" w:eastAsia="Times New Roman" w:hAnsi="Times New Roman" w:cs="Times New Roman"/>
          <w:sz w:val="24"/>
          <w:szCs w:val="24"/>
          <w:lang w:eastAsia="ru-RU"/>
        </w:rPr>
        <w:t>81 «</w:t>
      </w:r>
      <w:r w:rsidRPr="000679F7">
        <w:rPr>
          <w:rFonts w:ascii="Times New Roman" w:eastAsia="Times New Roman" w:hAnsi="Times New Roman" w:cs="Times New Roman"/>
          <w:sz w:val="24"/>
          <w:szCs w:val="24"/>
          <w:lang w:eastAsia="ru-RU"/>
        </w:rPr>
        <w:t>Об утверждении Положения о Контрольно-ревизионной комиссии муниципального образования «Вяземский район» Смоленской области</w:t>
      </w:r>
      <w:r w:rsidR="006529F7" w:rsidRPr="000679F7">
        <w:rPr>
          <w:rFonts w:ascii="Times New Roman" w:eastAsia="Times New Roman" w:hAnsi="Times New Roman" w:cs="Times New Roman"/>
          <w:sz w:val="24"/>
          <w:szCs w:val="24"/>
          <w:lang w:eastAsia="ru-RU"/>
        </w:rPr>
        <w:t xml:space="preserve"> (в редакции решения от 29.09.2021 №90);</w:t>
      </w:r>
    </w:p>
    <w:p w:rsidR="00827877" w:rsidRPr="000679F7" w:rsidRDefault="005D3AD4" w:rsidP="001A2365">
      <w:pPr>
        <w:pStyle w:val="a3"/>
        <w:numPr>
          <w:ilvl w:val="0"/>
          <w:numId w:val="1"/>
        </w:numPr>
        <w:tabs>
          <w:tab w:val="left" w:pos="0"/>
        </w:tabs>
        <w:ind w:left="284"/>
        <w:jc w:val="both"/>
        <w:rPr>
          <w:rFonts w:ascii="Times New Roman" w:eastAsia="Times New Roman" w:hAnsi="Times New Roman" w:cs="Times New Roman"/>
          <w:sz w:val="24"/>
          <w:szCs w:val="24"/>
          <w:lang w:eastAsia="ru-RU"/>
        </w:rPr>
      </w:pPr>
      <w:r w:rsidRPr="000679F7">
        <w:rPr>
          <w:rFonts w:ascii="Times New Roman" w:hAnsi="Times New Roman" w:cs="Times New Roman"/>
          <w:sz w:val="24"/>
          <w:szCs w:val="24"/>
        </w:rPr>
        <w:t>п.2.6.</w:t>
      </w:r>
      <w:r w:rsidR="009D368A" w:rsidRPr="000679F7">
        <w:rPr>
          <w:rFonts w:ascii="Times New Roman" w:hAnsi="Times New Roman" w:cs="Times New Roman"/>
          <w:sz w:val="24"/>
          <w:szCs w:val="24"/>
        </w:rPr>
        <w:t>7</w:t>
      </w:r>
      <w:r w:rsidR="009F3B8F" w:rsidRPr="000679F7">
        <w:rPr>
          <w:rFonts w:ascii="Times New Roman" w:hAnsi="Times New Roman" w:cs="Times New Roman"/>
          <w:sz w:val="24"/>
          <w:szCs w:val="24"/>
        </w:rPr>
        <w:t>.</w:t>
      </w:r>
      <w:r w:rsidR="00827877" w:rsidRPr="000679F7">
        <w:rPr>
          <w:rFonts w:ascii="Times New Roman" w:hAnsi="Times New Roman" w:cs="Times New Roman"/>
          <w:sz w:val="24"/>
          <w:szCs w:val="24"/>
        </w:rPr>
        <w:t xml:space="preserve">Плана </w:t>
      </w:r>
      <w:r w:rsidR="00827877" w:rsidRPr="000679F7">
        <w:rPr>
          <w:rFonts w:ascii="Times New Roman" w:eastAsia="Times New Roman" w:hAnsi="Times New Roman" w:cs="Times New Roman"/>
          <w:sz w:val="24"/>
          <w:szCs w:val="24"/>
          <w:lang w:eastAsia="ru-RU"/>
        </w:rPr>
        <w:t xml:space="preserve">работы Контрольно-ревизионной комиссии муниципального образования «Вяземский район» Смоленской области на </w:t>
      </w:r>
      <w:r w:rsidR="00827877" w:rsidRPr="000679F7">
        <w:rPr>
          <w:rFonts w:ascii="Times New Roman" w:hAnsi="Times New Roman" w:cs="Times New Roman"/>
          <w:sz w:val="24"/>
          <w:szCs w:val="24"/>
        </w:rPr>
        <w:t>202</w:t>
      </w:r>
      <w:r w:rsidR="000679F7" w:rsidRPr="000679F7">
        <w:rPr>
          <w:rFonts w:ascii="Times New Roman" w:hAnsi="Times New Roman" w:cs="Times New Roman"/>
          <w:sz w:val="24"/>
          <w:szCs w:val="24"/>
        </w:rPr>
        <w:t>3</w:t>
      </w:r>
      <w:r w:rsidR="00827877" w:rsidRPr="000679F7">
        <w:rPr>
          <w:rFonts w:ascii="Times New Roman" w:hAnsi="Times New Roman" w:cs="Times New Roman"/>
          <w:sz w:val="24"/>
          <w:szCs w:val="24"/>
        </w:rPr>
        <w:t xml:space="preserve"> год, </w:t>
      </w:r>
      <w:r w:rsidR="00827877" w:rsidRPr="000679F7">
        <w:rPr>
          <w:rFonts w:ascii="Times New Roman" w:eastAsia="Times New Roman" w:hAnsi="Times New Roman" w:cs="Times New Roman"/>
          <w:sz w:val="24"/>
          <w:szCs w:val="24"/>
          <w:lang w:eastAsia="ru-RU"/>
        </w:rPr>
        <w:t xml:space="preserve">утвержденного приказом </w:t>
      </w:r>
      <w:r w:rsidR="000679F7" w:rsidRPr="000679F7">
        <w:rPr>
          <w:rFonts w:ascii="Times New Roman" w:eastAsia="Times New Roman" w:hAnsi="Times New Roman" w:cs="Times New Roman"/>
          <w:sz w:val="24"/>
          <w:szCs w:val="24"/>
          <w:lang w:eastAsia="ru-RU"/>
        </w:rPr>
        <w:t>от 23.12.2022 №59</w:t>
      </w:r>
      <w:r w:rsidR="00827877" w:rsidRPr="000679F7">
        <w:rPr>
          <w:rFonts w:ascii="Times New Roman" w:eastAsia="Times New Roman" w:hAnsi="Times New Roman" w:cs="Times New Roman"/>
          <w:sz w:val="24"/>
          <w:szCs w:val="24"/>
          <w:lang w:eastAsia="ru-RU"/>
        </w:rPr>
        <w:t>.</w:t>
      </w:r>
    </w:p>
    <w:p w:rsidR="004226CD" w:rsidRDefault="004226CD" w:rsidP="00827877">
      <w:pPr>
        <w:pStyle w:val="a3"/>
        <w:tabs>
          <w:tab w:val="left" w:pos="0"/>
        </w:tabs>
        <w:ind w:firstLine="709"/>
        <w:jc w:val="both"/>
        <w:rPr>
          <w:rFonts w:ascii="Times New Roman" w:hAnsi="Times New Roman" w:cs="Times New Roman"/>
          <w:b/>
          <w:sz w:val="24"/>
          <w:szCs w:val="24"/>
        </w:rPr>
      </w:pPr>
    </w:p>
    <w:p w:rsidR="007C743D" w:rsidRPr="000679F7" w:rsidRDefault="00A01F98" w:rsidP="00827877">
      <w:pPr>
        <w:pStyle w:val="a3"/>
        <w:tabs>
          <w:tab w:val="left" w:pos="0"/>
        </w:tabs>
        <w:ind w:firstLine="709"/>
        <w:jc w:val="both"/>
        <w:rPr>
          <w:rFonts w:ascii="Times New Roman" w:hAnsi="Times New Roman" w:cs="Times New Roman"/>
          <w:b/>
          <w:sz w:val="24"/>
          <w:szCs w:val="24"/>
        </w:rPr>
      </w:pPr>
      <w:r w:rsidRPr="000679F7">
        <w:rPr>
          <w:rFonts w:ascii="Times New Roman" w:hAnsi="Times New Roman" w:cs="Times New Roman"/>
          <w:b/>
          <w:sz w:val="24"/>
          <w:szCs w:val="24"/>
        </w:rPr>
        <w:t>Цели и задачи экспер</w:t>
      </w:r>
      <w:r w:rsidR="007C743D" w:rsidRPr="000679F7">
        <w:rPr>
          <w:rFonts w:ascii="Times New Roman" w:hAnsi="Times New Roman" w:cs="Times New Roman"/>
          <w:b/>
          <w:sz w:val="24"/>
          <w:szCs w:val="24"/>
        </w:rPr>
        <w:t>тно-аналитического мероприятия:</w:t>
      </w:r>
    </w:p>
    <w:p w:rsidR="00BC3DBE" w:rsidRDefault="005100DF" w:rsidP="001A2365">
      <w:pPr>
        <w:pStyle w:val="a3"/>
        <w:numPr>
          <w:ilvl w:val="0"/>
          <w:numId w:val="2"/>
        </w:numPr>
        <w:tabs>
          <w:tab w:val="left" w:pos="0"/>
        </w:tabs>
        <w:ind w:left="284"/>
        <w:jc w:val="both"/>
        <w:rPr>
          <w:rFonts w:ascii="Times New Roman" w:hAnsi="Times New Roman" w:cs="Times New Roman"/>
          <w:sz w:val="24"/>
          <w:szCs w:val="24"/>
        </w:rPr>
      </w:pPr>
      <w:r w:rsidRPr="000679F7">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BC3DBE" w:rsidRDefault="00A01F98" w:rsidP="001A2365">
      <w:pPr>
        <w:pStyle w:val="a3"/>
        <w:numPr>
          <w:ilvl w:val="0"/>
          <w:numId w:val="2"/>
        </w:numPr>
        <w:tabs>
          <w:tab w:val="left" w:pos="0"/>
        </w:tabs>
        <w:ind w:left="284"/>
        <w:jc w:val="both"/>
        <w:rPr>
          <w:rFonts w:ascii="Times New Roman" w:hAnsi="Times New Roman" w:cs="Times New Roman"/>
          <w:sz w:val="24"/>
          <w:szCs w:val="24"/>
        </w:rPr>
      </w:pPr>
      <w:r w:rsidRPr="000679F7">
        <w:rPr>
          <w:rFonts w:ascii="Times New Roman" w:hAnsi="Times New Roman" w:cs="Times New Roman"/>
          <w:sz w:val="24"/>
          <w:szCs w:val="24"/>
        </w:rPr>
        <w:t xml:space="preserve">определение достоверности и обоснованности формирования показателей проекта бюджета </w:t>
      </w:r>
      <w:r w:rsidR="0007558E" w:rsidRPr="000679F7">
        <w:rPr>
          <w:rFonts w:ascii="Times New Roman" w:hAnsi="Times New Roman" w:cs="Times New Roman"/>
          <w:sz w:val="24"/>
          <w:szCs w:val="24"/>
        </w:rPr>
        <w:t>на 2024 год и на плановый период 2025 и 2026 годов</w:t>
      </w:r>
      <w:r w:rsidR="005100DF" w:rsidRPr="000679F7">
        <w:rPr>
          <w:rFonts w:ascii="Times New Roman" w:hAnsi="Times New Roman" w:cs="Times New Roman"/>
          <w:sz w:val="24"/>
          <w:szCs w:val="24"/>
        </w:rPr>
        <w:t>;</w:t>
      </w:r>
    </w:p>
    <w:p w:rsidR="005100DF" w:rsidRPr="000679F7" w:rsidRDefault="00121B01" w:rsidP="001A2365">
      <w:pPr>
        <w:pStyle w:val="a3"/>
        <w:numPr>
          <w:ilvl w:val="0"/>
          <w:numId w:val="2"/>
        </w:numPr>
        <w:tabs>
          <w:tab w:val="left" w:pos="0"/>
        </w:tabs>
        <w:ind w:left="284"/>
        <w:jc w:val="both"/>
        <w:rPr>
          <w:rFonts w:ascii="Times New Roman" w:hAnsi="Times New Roman" w:cs="Times New Roman"/>
          <w:sz w:val="24"/>
          <w:szCs w:val="24"/>
        </w:rPr>
      </w:pPr>
      <w:r w:rsidRPr="000679F7">
        <w:rPr>
          <w:rFonts w:ascii="Times New Roman" w:hAnsi="Times New Roman" w:cs="Times New Roman"/>
          <w:sz w:val="24"/>
          <w:szCs w:val="24"/>
        </w:rPr>
        <w:t>оцен</w:t>
      </w:r>
      <w:r w:rsidR="007C743D" w:rsidRPr="000679F7">
        <w:rPr>
          <w:rFonts w:ascii="Times New Roman" w:hAnsi="Times New Roman" w:cs="Times New Roman"/>
          <w:sz w:val="24"/>
          <w:szCs w:val="24"/>
        </w:rPr>
        <w:t>ка</w:t>
      </w:r>
      <w:r w:rsidRPr="000679F7">
        <w:rPr>
          <w:rFonts w:ascii="Times New Roman" w:hAnsi="Times New Roman" w:cs="Times New Roman"/>
          <w:sz w:val="24"/>
          <w:szCs w:val="24"/>
        </w:rPr>
        <w:t xml:space="preserve"> соответстви</w:t>
      </w:r>
      <w:r w:rsidR="005100DF" w:rsidRPr="000679F7">
        <w:rPr>
          <w:rFonts w:ascii="Times New Roman" w:hAnsi="Times New Roman" w:cs="Times New Roman"/>
          <w:sz w:val="24"/>
          <w:szCs w:val="24"/>
        </w:rPr>
        <w:t>я</w:t>
      </w:r>
      <w:r w:rsidRPr="000679F7">
        <w:rPr>
          <w:rFonts w:ascii="Times New Roman" w:hAnsi="Times New Roman" w:cs="Times New Roman"/>
          <w:sz w:val="24"/>
          <w:szCs w:val="24"/>
        </w:rPr>
        <w:t xml:space="preserve"> проекта </w:t>
      </w:r>
      <w:r w:rsidR="007C743D" w:rsidRPr="000679F7">
        <w:rPr>
          <w:rFonts w:ascii="Times New Roman" w:hAnsi="Times New Roman" w:cs="Times New Roman"/>
          <w:sz w:val="24"/>
          <w:szCs w:val="24"/>
        </w:rPr>
        <w:t>решения о бюджетепоселения</w:t>
      </w:r>
      <w:r w:rsidR="0007558E" w:rsidRPr="000679F7">
        <w:rPr>
          <w:rFonts w:ascii="Times New Roman" w:hAnsi="Times New Roman" w:cs="Times New Roman"/>
          <w:sz w:val="24"/>
          <w:szCs w:val="24"/>
        </w:rPr>
        <w:t>на 2024 год и на плановый период 2025 и 2026 годов</w:t>
      </w:r>
      <w:r w:rsidRPr="000679F7">
        <w:rPr>
          <w:rFonts w:ascii="Times New Roman" w:hAnsi="Times New Roman" w:cs="Times New Roman"/>
          <w:sz w:val="24"/>
          <w:szCs w:val="24"/>
        </w:rPr>
        <w:t xml:space="preserve"> действующему бюджетному законодательству и планово-прогнозным документам, внутренней согласованности, обоснованности</w:t>
      </w:r>
      <w:r w:rsidR="005100DF" w:rsidRPr="000679F7">
        <w:rPr>
          <w:rFonts w:ascii="Times New Roman" w:hAnsi="Times New Roman" w:cs="Times New Roman"/>
          <w:sz w:val="24"/>
          <w:szCs w:val="24"/>
        </w:rPr>
        <w:t xml:space="preserve"> состава показателей бюджета;</w:t>
      </w:r>
    </w:p>
    <w:p w:rsidR="005100DF" w:rsidRPr="000679F7" w:rsidRDefault="005100DF" w:rsidP="001A2365">
      <w:pPr>
        <w:pStyle w:val="a8"/>
        <w:numPr>
          <w:ilvl w:val="0"/>
          <w:numId w:val="2"/>
        </w:numPr>
        <w:ind w:left="284"/>
        <w:jc w:val="both"/>
      </w:pPr>
      <w:r w:rsidRPr="000679F7">
        <w:t xml:space="preserve">оценка соблюдения Администрацией </w:t>
      </w:r>
      <w:r w:rsidR="009D368A" w:rsidRPr="000679F7">
        <w:t>Степаниковского</w:t>
      </w:r>
      <w:r w:rsidR="007F3949" w:rsidRPr="000679F7">
        <w:t xml:space="preserve"> сельского поселения </w:t>
      </w:r>
      <w:r w:rsidRPr="000679F7">
        <w:t>требований Бюджетного кодекса Российской Федерации (далее –БК РФ</w:t>
      </w:r>
      <w:r w:rsidR="000661E1">
        <w:t>, Кодекс</w:t>
      </w:r>
      <w:r w:rsidRPr="000679F7">
        <w:t xml:space="preserve">), Налогового кодекса Российской Федерации, Положения о бюджетном процессе в </w:t>
      </w:r>
      <w:r w:rsidR="009D368A" w:rsidRPr="000679F7">
        <w:t>Степаниковском</w:t>
      </w:r>
      <w:r w:rsidR="007F3949" w:rsidRPr="000679F7">
        <w:t xml:space="preserve"> сельском поселении</w:t>
      </w:r>
      <w:r w:rsidRPr="000679F7">
        <w:t xml:space="preserve"> Вяземского района Смоленской области, утвержденного решением Совета депутатов </w:t>
      </w:r>
      <w:r w:rsidR="009D368A" w:rsidRPr="000679F7">
        <w:t>Степаниковского</w:t>
      </w:r>
      <w:r w:rsidR="007F3949" w:rsidRPr="000679F7">
        <w:t xml:space="preserve"> сельского </w:t>
      </w:r>
      <w:r w:rsidRPr="000679F7">
        <w:t xml:space="preserve">поселения Вяземского района Смоленской области от </w:t>
      </w:r>
      <w:r w:rsidR="00FA7E15" w:rsidRPr="000679F7">
        <w:t>06.11.2020 №18</w:t>
      </w:r>
      <w:r w:rsidR="007F3949" w:rsidRPr="000679F7">
        <w:t>(с изменениями)</w:t>
      </w:r>
      <w:r w:rsidRPr="000679F7">
        <w:t xml:space="preserve">, при составлении проекта решения о бюджете </w:t>
      </w:r>
      <w:r w:rsidR="007F3949" w:rsidRPr="000679F7">
        <w:t xml:space="preserve">сельского </w:t>
      </w:r>
      <w:r w:rsidRPr="000679F7">
        <w:t xml:space="preserve">поселения </w:t>
      </w:r>
      <w:r w:rsidR="0007558E" w:rsidRPr="000679F7">
        <w:t>на 2024 год и на плановый период 2025 и 2026 годов</w:t>
      </w:r>
      <w:r w:rsidRPr="000679F7">
        <w:t>.</w:t>
      </w:r>
    </w:p>
    <w:p w:rsidR="000661E1" w:rsidRDefault="000661E1" w:rsidP="002E46CC">
      <w:pPr>
        <w:pStyle w:val="a3"/>
        <w:ind w:firstLine="709"/>
        <w:jc w:val="both"/>
        <w:rPr>
          <w:rFonts w:ascii="Times New Roman" w:hAnsi="Times New Roman" w:cs="Times New Roman"/>
          <w:sz w:val="24"/>
          <w:szCs w:val="24"/>
        </w:rPr>
      </w:pPr>
    </w:p>
    <w:p w:rsidR="005100DF" w:rsidRPr="000679F7" w:rsidRDefault="005100DF" w:rsidP="002E46CC">
      <w:pPr>
        <w:pStyle w:val="a3"/>
        <w:ind w:firstLine="709"/>
        <w:jc w:val="both"/>
        <w:rPr>
          <w:rFonts w:ascii="Times New Roman" w:hAnsi="Times New Roman" w:cs="Times New Roman"/>
          <w:sz w:val="24"/>
          <w:szCs w:val="24"/>
        </w:rPr>
      </w:pPr>
      <w:r w:rsidRPr="000679F7">
        <w:rPr>
          <w:rFonts w:ascii="Times New Roman" w:hAnsi="Times New Roman" w:cs="Times New Roman"/>
          <w:sz w:val="24"/>
          <w:szCs w:val="24"/>
        </w:rPr>
        <w:t xml:space="preserve">Заключение на проект решения Совета депутатов </w:t>
      </w:r>
      <w:r w:rsidR="009D368A" w:rsidRPr="000679F7">
        <w:rPr>
          <w:rFonts w:ascii="Times New Roman" w:hAnsi="Times New Roman" w:cs="Times New Roman"/>
          <w:sz w:val="24"/>
          <w:szCs w:val="24"/>
        </w:rPr>
        <w:t>Степаниковского</w:t>
      </w:r>
      <w:r w:rsidR="007F3949" w:rsidRPr="000679F7">
        <w:rPr>
          <w:rFonts w:ascii="Times New Roman" w:hAnsi="Times New Roman" w:cs="Times New Roman"/>
          <w:sz w:val="24"/>
          <w:szCs w:val="24"/>
        </w:rPr>
        <w:t xml:space="preserve"> сельского </w:t>
      </w:r>
      <w:r w:rsidRPr="000679F7">
        <w:rPr>
          <w:rFonts w:ascii="Times New Roman" w:hAnsi="Times New Roman" w:cs="Times New Roman"/>
          <w:sz w:val="24"/>
          <w:szCs w:val="24"/>
        </w:rPr>
        <w:t xml:space="preserve">поселения Вяземского района Смоленской области «О бюджете </w:t>
      </w:r>
      <w:r w:rsidR="009D368A" w:rsidRPr="000679F7">
        <w:rPr>
          <w:rFonts w:ascii="Times New Roman" w:hAnsi="Times New Roman" w:cs="Times New Roman"/>
          <w:sz w:val="24"/>
          <w:szCs w:val="24"/>
        </w:rPr>
        <w:t>Степаниковского</w:t>
      </w:r>
      <w:r w:rsidR="007F3949" w:rsidRPr="000679F7">
        <w:rPr>
          <w:rFonts w:ascii="Times New Roman" w:hAnsi="Times New Roman" w:cs="Times New Roman"/>
          <w:sz w:val="24"/>
          <w:szCs w:val="24"/>
        </w:rPr>
        <w:t xml:space="preserve"> сельского</w:t>
      </w:r>
      <w:r w:rsidRPr="000679F7">
        <w:rPr>
          <w:rFonts w:ascii="Times New Roman" w:hAnsi="Times New Roman" w:cs="Times New Roman"/>
          <w:sz w:val="24"/>
          <w:szCs w:val="24"/>
        </w:rPr>
        <w:t xml:space="preserve"> поселения Вяземского района Смоленской области </w:t>
      </w:r>
      <w:r w:rsidR="0007558E" w:rsidRPr="000679F7">
        <w:rPr>
          <w:rFonts w:ascii="Times New Roman" w:hAnsi="Times New Roman" w:cs="Times New Roman"/>
          <w:sz w:val="24"/>
          <w:szCs w:val="24"/>
        </w:rPr>
        <w:t>на 2024 год и на плановый период 2025 и 2026 годов</w:t>
      </w:r>
      <w:r w:rsidRPr="000679F7">
        <w:rPr>
          <w:rFonts w:ascii="Times New Roman" w:hAnsi="Times New Roman" w:cs="Times New Roman"/>
          <w:sz w:val="24"/>
          <w:szCs w:val="24"/>
        </w:rPr>
        <w:t>» подготовлено Контрольно-ревизионной комисси</w:t>
      </w:r>
      <w:r w:rsidR="000661E1">
        <w:rPr>
          <w:rFonts w:ascii="Times New Roman" w:hAnsi="Times New Roman" w:cs="Times New Roman"/>
          <w:sz w:val="24"/>
          <w:szCs w:val="24"/>
        </w:rPr>
        <w:t>ей</w:t>
      </w:r>
      <w:r w:rsidRPr="000679F7">
        <w:rPr>
          <w:rFonts w:ascii="Times New Roman" w:hAnsi="Times New Roman" w:cs="Times New Roman"/>
          <w:sz w:val="24"/>
          <w:szCs w:val="24"/>
        </w:rPr>
        <w:t xml:space="preserve"> муниципального образования «Вяземский район» Смоленской области с соблюдением требований:</w:t>
      </w:r>
    </w:p>
    <w:p w:rsidR="002252A2" w:rsidRPr="000679F7" w:rsidRDefault="0073760D" w:rsidP="001A2365">
      <w:pPr>
        <w:pStyle w:val="a3"/>
        <w:numPr>
          <w:ilvl w:val="0"/>
          <w:numId w:val="3"/>
        </w:numPr>
        <w:ind w:left="284"/>
        <w:jc w:val="both"/>
        <w:rPr>
          <w:rFonts w:ascii="Times New Roman" w:hAnsi="Times New Roman" w:cs="Times New Roman"/>
          <w:sz w:val="24"/>
          <w:szCs w:val="24"/>
        </w:rPr>
      </w:pPr>
      <w:r w:rsidRPr="000679F7">
        <w:rPr>
          <w:rFonts w:ascii="Times New Roman" w:hAnsi="Times New Roman" w:cs="Times New Roman"/>
          <w:sz w:val="24"/>
          <w:szCs w:val="24"/>
        </w:rPr>
        <w:lastRenderedPageBreak/>
        <w:t>Бюджетн</w:t>
      </w:r>
      <w:r w:rsidR="005100DF" w:rsidRPr="000679F7">
        <w:rPr>
          <w:rFonts w:ascii="Times New Roman" w:hAnsi="Times New Roman" w:cs="Times New Roman"/>
          <w:sz w:val="24"/>
          <w:szCs w:val="24"/>
        </w:rPr>
        <w:t>ого</w:t>
      </w:r>
      <w:r w:rsidRPr="000679F7">
        <w:rPr>
          <w:rFonts w:ascii="Times New Roman" w:hAnsi="Times New Roman" w:cs="Times New Roman"/>
          <w:sz w:val="24"/>
          <w:szCs w:val="24"/>
        </w:rPr>
        <w:t xml:space="preserve"> кодекс</w:t>
      </w:r>
      <w:r w:rsidR="005100DF" w:rsidRPr="000679F7">
        <w:rPr>
          <w:rFonts w:ascii="Times New Roman" w:hAnsi="Times New Roman" w:cs="Times New Roman"/>
          <w:sz w:val="24"/>
          <w:szCs w:val="24"/>
        </w:rPr>
        <w:t>а</w:t>
      </w:r>
      <w:r w:rsidRPr="000679F7">
        <w:rPr>
          <w:rFonts w:ascii="Times New Roman" w:hAnsi="Times New Roman" w:cs="Times New Roman"/>
          <w:sz w:val="24"/>
          <w:szCs w:val="24"/>
        </w:rPr>
        <w:t xml:space="preserve"> Российской Федерации</w:t>
      </w:r>
      <w:r w:rsidR="00E82D93" w:rsidRPr="000679F7">
        <w:rPr>
          <w:rFonts w:ascii="Times New Roman" w:hAnsi="Times New Roman" w:cs="Times New Roman"/>
          <w:sz w:val="24"/>
          <w:szCs w:val="24"/>
        </w:rPr>
        <w:t xml:space="preserve"> (далее – БК РФ)</w:t>
      </w:r>
      <w:r w:rsidRPr="000679F7">
        <w:rPr>
          <w:rFonts w:ascii="Times New Roman" w:hAnsi="Times New Roman" w:cs="Times New Roman"/>
          <w:sz w:val="24"/>
          <w:szCs w:val="24"/>
        </w:rPr>
        <w:t>;</w:t>
      </w:r>
    </w:p>
    <w:p w:rsidR="002252A2" w:rsidRPr="000679F7" w:rsidRDefault="002252A2" w:rsidP="001A2365">
      <w:pPr>
        <w:pStyle w:val="a3"/>
        <w:numPr>
          <w:ilvl w:val="0"/>
          <w:numId w:val="3"/>
        </w:numPr>
        <w:ind w:left="284"/>
        <w:jc w:val="both"/>
        <w:rPr>
          <w:rFonts w:ascii="Times New Roman" w:hAnsi="Times New Roman" w:cs="Times New Roman"/>
          <w:sz w:val="24"/>
          <w:szCs w:val="24"/>
        </w:rPr>
      </w:pPr>
      <w:r w:rsidRPr="000679F7">
        <w:rPr>
          <w:rFonts w:ascii="Times New Roman" w:hAnsi="Times New Roman" w:cs="Times New Roman"/>
          <w:sz w:val="24"/>
          <w:szCs w:val="24"/>
        </w:rPr>
        <w:t>Федеральн</w:t>
      </w:r>
      <w:r w:rsidR="005100DF" w:rsidRPr="000679F7">
        <w:rPr>
          <w:rFonts w:ascii="Times New Roman" w:hAnsi="Times New Roman" w:cs="Times New Roman"/>
          <w:sz w:val="24"/>
          <w:szCs w:val="24"/>
        </w:rPr>
        <w:t>ого</w:t>
      </w:r>
      <w:r w:rsidRPr="000679F7">
        <w:rPr>
          <w:rFonts w:ascii="Times New Roman" w:hAnsi="Times New Roman" w:cs="Times New Roman"/>
          <w:sz w:val="24"/>
          <w:szCs w:val="24"/>
        </w:rPr>
        <w:t xml:space="preserve"> закон</w:t>
      </w:r>
      <w:r w:rsidR="005100DF" w:rsidRPr="000679F7">
        <w:rPr>
          <w:rFonts w:ascii="Times New Roman" w:hAnsi="Times New Roman" w:cs="Times New Roman"/>
          <w:sz w:val="24"/>
          <w:szCs w:val="24"/>
        </w:rPr>
        <w:t>а</w:t>
      </w:r>
      <w:r w:rsidRPr="000679F7">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9B40A0" w:rsidRPr="000679F7" w:rsidRDefault="005100DF" w:rsidP="001A2365">
      <w:pPr>
        <w:pStyle w:val="a3"/>
        <w:numPr>
          <w:ilvl w:val="0"/>
          <w:numId w:val="3"/>
        </w:numPr>
        <w:ind w:left="284"/>
        <w:jc w:val="both"/>
        <w:rPr>
          <w:rFonts w:ascii="Times New Roman" w:hAnsi="Times New Roman" w:cs="Times New Roman"/>
          <w:sz w:val="24"/>
          <w:szCs w:val="24"/>
        </w:rPr>
      </w:pPr>
      <w:r w:rsidRPr="000679F7">
        <w:rPr>
          <w:rFonts w:ascii="Times New Roman" w:hAnsi="Times New Roman" w:cs="Times New Roman"/>
          <w:sz w:val="24"/>
          <w:szCs w:val="24"/>
        </w:rPr>
        <w:t xml:space="preserve">Федерального закона </w:t>
      </w:r>
      <w:r w:rsidR="00EE2368" w:rsidRPr="000679F7">
        <w:rPr>
          <w:rFonts w:ascii="Times New Roman" w:hAnsi="Times New Roman" w:cs="Times New Roman"/>
          <w:sz w:val="24"/>
          <w:szCs w:val="24"/>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DE2688" w:rsidRDefault="009B40A0" w:rsidP="001A2365">
      <w:pPr>
        <w:pStyle w:val="a3"/>
        <w:numPr>
          <w:ilvl w:val="0"/>
          <w:numId w:val="3"/>
        </w:numPr>
        <w:ind w:left="284"/>
        <w:jc w:val="both"/>
        <w:rPr>
          <w:rFonts w:ascii="Times New Roman" w:hAnsi="Times New Roman" w:cs="Times New Roman"/>
          <w:sz w:val="24"/>
          <w:szCs w:val="24"/>
        </w:rPr>
      </w:pPr>
      <w:r w:rsidRPr="000679F7">
        <w:rPr>
          <w:rFonts w:ascii="Times New Roman" w:hAnsi="Times New Roman" w:cs="Times New Roman"/>
          <w:sz w:val="24"/>
          <w:szCs w:val="24"/>
        </w:rPr>
        <w:t xml:space="preserve">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9D368A" w:rsidRPr="000679F7">
        <w:rPr>
          <w:rFonts w:ascii="Times New Roman" w:hAnsi="Times New Roman" w:cs="Times New Roman"/>
          <w:sz w:val="24"/>
          <w:szCs w:val="24"/>
        </w:rPr>
        <w:t>Степаниковского</w:t>
      </w:r>
      <w:r w:rsidR="007F3949" w:rsidRPr="000679F7">
        <w:rPr>
          <w:rFonts w:ascii="Times New Roman" w:hAnsi="Times New Roman" w:cs="Times New Roman"/>
          <w:sz w:val="24"/>
          <w:szCs w:val="24"/>
        </w:rPr>
        <w:t xml:space="preserve"> сельского</w:t>
      </w:r>
      <w:r w:rsidRPr="000679F7">
        <w:rPr>
          <w:rFonts w:ascii="Times New Roman" w:hAnsi="Times New Roman" w:cs="Times New Roman"/>
          <w:sz w:val="24"/>
          <w:szCs w:val="24"/>
        </w:rPr>
        <w:t xml:space="preserve"> поселения Вяземского района </w:t>
      </w:r>
      <w:r w:rsidRPr="00DE2688">
        <w:rPr>
          <w:rFonts w:ascii="Times New Roman" w:hAnsi="Times New Roman" w:cs="Times New Roman"/>
          <w:sz w:val="24"/>
          <w:szCs w:val="24"/>
        </w:rPr>
        <w:t xml:space="preserve">Смоленской области по осуществлению внешнего муниципального контроля от </w:t>
      </w:r>
      <w:r w:rsidR="001E3756" w:rsidRPr="00DE2688">
        <w:rPr>
          <w:rFonts w:ascii="Times New Roman" w:hAnsi="Times New Roman" w:cs="Times New Roman"/>
          <w:sz w:val="24"/>
          <w:szCs w:val="24"/>
        </w:rPr>
        <w:t>12</w:t>
      </w:r>
      <w:r w:rsidRPr="00DE2688">
        <w:rPr>
          <w:rFonts w:ascii="Times New Roman" w:hAnsi="Times New Roman" w:cs="Times New Roman"/>
          <w:sz w:val="24"/>
          <w:szCs w:val="24"/>
        </w:rPr>
        <w:t>.</w:t>
      </w:r>
      <w:r w:rsidR="001E3756" w:rsidRPr="00DE2688">
        <w:rPr>
          <w:rFonts w:ascii="Times New Roman" w:hAnsi="Times New Roman" w:cs="Times New Roman"/>
          <w:sz w:val="24"/>
          <w:szCs w:val="24"/>
        </w:rPr>
        <w:t>11</w:t>
      </w:r>
      <w:r w:rsidRPr="00DE2688">
        <w:rPr>
          <w:rFonts w:ascii="Times New Roman" w:hAnsi="Times New Roman" w:cs="Times New Roman"/>
          <w:sz w:val="24"/>
          <w:szCs w:val="24"/>
        </w:rPr>
        <w:t>.20</w:t>
      </w:r>
      <w:r w:rsidR="001E3756" w:rsidRPr="00DE2688">
        <w:rPr>
          <w:rFonts w:ascii="Times New Roman" w:hAnsi="Times New Roman" w:cs="Times New Roman"/>
          <w:sz w:val="24"/>
          <w:szCs w:val="24"/>
        </w:rPr>
        <w:t>21</w:t>
      </w:r>
      <w:r w:rsidRPr="00DE2688">
        <w:rPr>
          <w:rFonts w:ascii="Times New Roman" w:hAnsi="Times New Roman" w:cs="Times New Roman"/>
          <w:sz w:val="24"/>
          <w:szCs w:val="24"/>
        </w:rPr>
        <w:t xml:space="preserve"> №</w:t>
      </w:r>
      <w:r w:rsidR="001E3756" w:rsidRPr="00DE2688">
        <w:rPr>
          <w:rFonts w:ascii="Times New Roman" w:hAnsi="Times New Roman" w:cs="Times New Roman"/>
          <w:sz w:val="24"/>
          <w:szCs w:val="24"/>
        </w:rPr>
        <w:t>7</w:t>
      </w:r>
      <w:r w:rsidRPr="00DE2688">
        <w:rPr>
          <w:rFonts w:ascii="Times New Roman" w:hAnsi="Times New Roman" w:cs="Times New Roman"/>
          <w:sz w:val="24"/>
          <w:szCs w:val="24"/>
        </w:rPr>
        <w:t>;</w:t>
      </w:r>
    </w:p>
    <w:p w:rsidR="0073760D" w:rsidRDefault="0073760D" w:rsidP="001A2365">
      <w:pPr>
        <w:pStyle w:val="a3"/>
        <w:numPr>
          <w:ilvl w:val="0"/>
          <w:numId w:val="3"/>
        </w:numPr>
        <w:ind w:left="284"/>
        <w:jc w:val="both"/>
        <w:rPr>
          <w:rFonts w:ascii="Times New Roman" w:hAnsi="Times New Roman" w:cs="Times New Roman"/>
          <w:sz w:val="24"/>
          <w:szCs w:val="24"/>
        </w:rPr>
      </w:pPr>
      <w:r w:rsidRPr="000679F7">
        <w:rPr>
          <w:rFonts w:ascii="Times New Roman" w:hAnsi="Times New Roman" w:cs="Times New Roman"/>
          <w:sz w:val="24"/>
          <w:szCs w:val="24"/>
        </w:rPr>
        <w:t>Положени</w:t>
      </w:r>
      <w:r w:rsidR="005100DF" w:rsidRPr="000679F7">
        <w:rPr>
          <w:rFonts w:ascii="Times New Roman" w:hAnsi="Times New Roman" w:cs="Times New Roman"/>
          <w:sz w:val="24"/>
          <w:szCs w:val="24"/>
        </w:rPr>
        <w:t>я</w:t>
      </w:r>
      <w:r w:rsidRPr="000679F7">
        <w:rPr>
          <w:rFonts w:ascii="Times New Roman" w:hAnsi="Times New Roman" w:cs="Times New Roman"/>
          <w:sz w:val="24"/>
          <w:szCs w:val="24"/>
        </w:rPr>
        <w:t xml:space="preserve"> о бюджетном процессе в </w:t>
      </w:r>
      <w:r w:rsidR="009D368A" w:rsidRPr="000679F7">
        <w:rPr>
          <w:rFonts w:ascii="Times New Roman" w:hAnsi="Times New Roman" w:cs="Times New Roman"/>
          <w:sz w:val="24"/>
          <w:szCs w:val="24"/>
        </w:rPr>
        <w:t>Степаниковском</w:t>
      </w:r>
      <w:r w:rsidR="007F3949" w:rsidRPr="000679F7">
        <w:rPr>
          <w:rFonts w:ascii="Times New Roman" w:hAnsi="Times New Roman" w:cs="Times New Roman"/>
          <w:sz w:val="24"/>
          <w:szCs w:val="24"/>
        </w:rPr>
        <w:t xml:space="preserve"> сельском </w:t>
      </w:r>
      <w:r w:rsidRPr="000679F7">
        <w:rPr>
          <w:rFonts w:ascii="Times New Roman" w:hAnsi="Times New Roman" w:cs="Times New Roman"/>
          <w:sz w:val="24"/>
          <w:szCs w:val="24"/>
        </w:rPr>
        <w:t>поселени</w:t>
      </w:r>
      <w:r w:rsidR="007F3949" w:rsidRPr="000679F7">
        <w:rPr>
          <w:rFonts w:ascii="Times New Roman" w:hAnsi="Times New Roman" w:cs="Times New Roman"/>
          <w:sz w:val="24"/>
          <w:szCs w:val="24"/>
        </w:rPr>
        <w:t>и</w:t>
      </w:r>
      <w:r w:rsidRPr="000679F7">
        <w:rPr>
          <w:rFonts w:ascii="Times New Roman" w:hAnsi="Times New Roman" w:cs="Times New Roman"/>
          <w:sz w:val="24"/>
          <w:szCs w:val="24"/>
        </w:rPr>
        <w:t xml:space="preserve"> Вяземского района Смоленской области</w:t>
      </w:r>
      <w:r w:rsidR="005100DF" w:rsidRPr="000679F7">
        <w:rPr>
          <w:rFonts w:ascii="Times New Roman" w:hAnsi="Times New Roman" w:cs="Times New Roman"/>
          <w:sz w:val="24"/>
          <w:szCs w:val="24"/>
        </w:rPr>
        <w:t xml:space="preserve">, утвержденного решением Совета депутатов </w:t>
      </w:r>
      <w:r w:rsidR="009D368A" w:rsidRPr="000679F7">
        <w:rPr>
          <w:rFonts w:ascii="Times New Roman" w:hAnsi="Times New Roman" w:cs="Times New Roman"/>
          <w:sz w:val="24"/>
          <w:szCs w:val="24"/>
        </w:rPr>
        <w:t>Степаниковского</w:t>
      </w:r>
      <w:r w:rsidR="00924CF1" w:rsidRPr="000679F7">
        <w:rPr>
          <w:rFonts w:ascii="Times New Roman" w:hAnsi="Times New Roman" w:cs="Times New Roman"/>
          <w:sz w:val="24"/>
          <w:szCs w:val="24"/>
        </w:rPr>
        <w:t xml:space="preserve"> сельского</w:t>
      </w:r>
      <w:r w:rsidR="005100DF" w:rsidRPr="000679F7">
        <w:rPr>
          <w:rFonts w:ascii="Times New Roman" w:hAnsi="Times New Roman" w:cs="Times New Roman"/>
          <w:sz w:val="24"/>
          <w:szCs w:val="24"/>
        </w:rPr>
        <w:t xml:space="preserve"> поселения Вяземского района Смоленской области от </w:t>
      </w:r>
      <w:r w:rsidR="00FA7E15" w:rsidRPr="000679F7">
        <w:rPr>
          <w:rFonts w:ascii="Times New Roman" w:hAnsi="Times New Roman" w:cs="Times New Roman"/>
          <w:sz w:val="24"/>
          <w:szCs w:val="24"/>
        </w:rPr>
        <w:t>06.11.2020 №18</w:t>
      </w:r>
      <w:r w:rsidR="00924CF1" w:rsidRPr="000679F7">
        <w:rPr>
          <w:rFonts w:ascii="Times New Roman" w:hAnsi="Times New Roman" w:cs="Times New Roman"/>
          <w:sz w:val="24"/>
          <w:szCs w:val="24"/>
        </w:rPr>
        <w:t xml:space="preserve">(с изменениями) </w:t>
      </w:r>
      <w:r w:rsidR="009B40A0" w:rsidRPr="000679F7">
        <w:rPr>
          <w:rFonts w:ascii="Times New Roman" w:hAnsi="Times New Roman" w:cs="Times New Roman"/>
          <w:sz w:val="24"/>
          <w:szCs w:val="24"/>
        </w:rPr>
        <w:t>(далее – Положение о бюджетном процессе)</w:t>
      </w:r>
      <w:r w:rsidR="005100DF" w:rsidRPr="000679F7">
        <w:rPr>
          <w:rFonts w:ascii="Times New Roman" w:hAnsi="Times New Roman" w:cs="Times New Roman"/>
          <w:sz w:val="24"/>
          <w:szCs w:val="24"/>
        </w:rPr>
        <w:t>.</w:t>
      </w:r>
    </w:p>
    <w:p w:rsidR="000661E1" w:rsidRPr="000679F7" w:rsidRDefault="000661E1" w:rsidP="000661E1">
      <w:pPr>
        <w:pStyle w:val="a3"/>
        <w:jc w:val="both"/>
        <w:rPr>
          <w:rFonts w:ascii="Times New Roman" w:hAnsi="Times New Roman" w:cs="Times New Roman"/>
          <w:b/>
          <w:sz w:val="24"/>
          <w:szCs w:val="24"/>
        </w:rPr>
      </w:pPr>
    </w:p>
    <w:p w:rsidR="008923C5" w:rsidRPr="000679F7" w:rsidRDefault="007D63EA" w:rsidP="002E46CC">
      <w:pPr>
        <w:pStyle w:val="a3"/>
        <w:ind w:firstLine="709"/>
        <w:jc w:val="both"/>
        <w:rPr>
          <w:rFonts w:ascii="Times New Roman" w:hAnsi="Times New Roman" w:cs="Times New Roman"/>
          <w:sz w:val="24"/>
          <w:szCs w:val="24"/>
        </w:rPr>
      </w:pPr>
      <w:r w:rsidRPr="000679F7">
        <w:rPr>
          <w:rFonts w:ascii="Times New Roman" w:hAnsi="Times New Roman" w:cs="Times New Roman"/>
          <w:b/>
          <w:sz w:val="24"/>
          <w:szCs w:val="24"/>
        </w:rPr>
        <w:t xml:space="preserve">Предмет экспертно-аналитического мероприятия: </w:t>
      </w:r>
      <w:bookmarkStart w:id="0" w:name="_Hlk89845540"/>
      <w:r w:rsidR="005E5527" w:rsidRPr="000679F7">
        <w:rPr>
          <w:rFonts w:ascii="Times New Roman" w:hAnsi="Times New Roman" w:cs="Times New Roman"/>
          <w:sz w:val="24"/>
          <w:szCs w:val="24"/>
        </w:rPr>
        <w:t xml:space="preserve">проект решения </w:t>
      </w:r>
      <w:r w:rsidR="009B4CA6">
        <w:rPr>
          <w:rFonts w:ascii="Times New Roman" w:hAnsi="Times New Roman" w:cs="Times New Roman"/>
          <w:sz w:val="24"/>
          <w:szCs w:val="24"/>
        </w:rPr>
        <w:t xml:space="preserve">Совета депутатов </w:t>
      </w:r>
      <w:r w:rsidR="009D368A" w:rsidRPr="000679F7">
        <w:rPr>
          <w:rFonts w:ascii="Times New Roman" w:hAnsi="Times New Roman" w:cs="Times New Roman"/>
          <w:sz w:val="24"/>
          <w:szCs w:val="24"/>
        </w:rPr>
        <w:t>Степаниковского</w:t>
      </w:r>
      <w:r w:rsidR="00924CF1" w:rsidRPr="000679F7">
        <w:rPr>
          <w:rFonts w:ascii="Times New Roman" w:hAnsi="Times New Roman" w:cs="Times New Roman"/>
          <w:sz w:val="24"/>
          <w:szCs w:val="24"/>
        </w:rPr>
        <w:t xml:space="preserve"> сельского</w:t>
      </w:r>
      <w:r w:rsidR="005E5527" w:rsidRPr="000679F7">
        <w:rPr>
          <w:rFonts w:ascii="Times New Roman" w:hAnsi="Times New Roman" w:cs="Times New Roman"/>
          <w:sz w:val="24"/>
          <w:szCs w:val="24"/>
        </w:rPr>
        <w:t xml:space="preserve"> поселения Вяземского района Смоленской области «О бюджете </w:t>
      </w:r>
      <w:r w:rsidR="009D368A" w:rsidRPr="000679F7">
        <w:rPr>
          <w:rFonts w:ascii="Times New Roman" w:hAnsi="Times New Roman" w:cs="Times New Roman"/>
          <w:sz w:val="24"/>
          <w:szCs w:val="24"/>
        </w:rPr>
        <w:t>Степаниковского</w:t>
      </w:r>
      <w:r w:rsidR="00924CF1" w:rsidRPr="000679F7">
        <w:rPr>
          <w:rFonts w:ascii="Times New Roman" w:hAnsi="Times New Roman" w:cs="Times New Roman"/>
          <w:sz w:val="24"/>
          <w:szCs w:val="24"/>
        </w:rPr>
        <w:t xml:space="preserve"> сельского</w:t>
      </w:r>
      <w:r w:rsidR="005E5527" w:rsidRPr="000679F7">
        <w:rPr>
          <w:rFonts w:ascii="Times New Roman" w:hAnsi="Times New Roman" w:cs="Times New Roman"/>
          <w:sz w:val="24"/>
          <w:szCs w:val="24"/>
        </w:rPr>
        <w:t xml:space="preserve"> поселения Вяземского района Смоленской области </w:t>
      </w:r>
      <w:r w:rsidR="0007558E" w:rsidRPr="000679F7">
        <w:rPr>
          <w:rFonts w:ascii="Times New Roman" w:hAnsi="Times New Roman" w:cs="Times New Roman"/>
          <w:sz w:val="24"/>
          <w:szCs w:val="24"/>
        </w:rPr>
        <w:t>на 2024 год и на плановый период 2025 и 2026 годов</w:t>
      </w:r>
      <w:r w:rsidR="005E5527" w:rsidRPr="000679F7">
        <w:rPr>
          <w:rFonts w:ascii="Times New Roman" w:hAnsi="Times New Roman" w:cs="Times New Roman"/>
          <w:sz w:val="24"/>
          <w:szCs w:val="24"/>
        </w:rPr>
        <w:t>»</w:t>
      </w:r>
      <w:r w:rsidR="006F6420" w:rsidRPr="000679F7">
        <w:rPr>
          <w:rFonts w:ascii="Times New Roman" w:hAnsi="Times New Roman" w:cs="Times New Roman"/>
          <w:sz w:val="24"/>
          <w:szCs w:val="24"/>
        </w:rPr>
        <w:t xml:space="preserve"> (далее – проект </w:t>
      </w:r>
      <w:r w:rsidR="00FB12D3" w:rsidRPr="000679F7">
        <w:rPr>
          <w:rFonts w:ascii="Times New Roman" w:hAnsi="Times New Roman" w:cs="Times New Roman"/>
          <w:sz w:val="24"/>
          <w:szCs w:val="24"/>
        </w:rPr>
        <w:t>решения о бюдж</w:t>
      </w:r>
      <w:r w:rsidR="006F6420" w:rsidRPr="000679F7">
        <w:rPr>
          <w:rFonts w:ascii="Times New Roman" w:hAnsi="Times New Roman" w:cs="Times New Roman"/>
          <w:sz w:val="24"/>
          <w:szCs w:val="24"/>
        </w:rPr>
        <w:t>ете</w:t>
      </w:r>
      <w:r w:rsidR="00232307">
        <w:rPr>
          <w:rFonts w:ascii="Times New Roman" w:hAnsi="Times New Roman" w:cs="Times New Roman"/>
          <w:sz w:val="24"/>
          <w:szCs w:val="24"/>
        </w:rPr>
        <w:t>,)</w:t>
      </w:r>
      <w:r w:rsidR="00232307" w:rsidRPr="00232307">
        <w:t xml:space="preserve"> </w:t>
      </w:r>
      <w:r w:rsidR="00232307" w:rsidRPr="00232307">
        <w:rPr>
          <w:rFonts w:ascii="Times New Roman" w:hAnsi="Times New Roman" w:cs="Times New Roman"/>
          <w:sz w:val="24"/>
          <w:szCs w:val="24"/>
        </w:rPr>
        <w:t>проект решения о бюджете</w:t>
      </w:r>
      <w:r w:rsidR="00232307">
        <w:rPr>
          <w:rFonts w:ascii="Times New Roman" w:hAnsi="Times New Roman" w:cs="Times New Roman"/>
          <w:sz w:val="24"/>
          <w:szCs w:val="24"/>
        </w:rPr>
        <w:t xml:space="preserve"> поселения</w:t>
      </w:r>
      <w:r w:rsidR="005E5527" w:rsidRPr="000679F7">
        <w:rPr>
          <w:rFonts w:ascii="Times New Roman" w:hAnsi="Times New Roman" w:cs="Times New Roman"/>
          <w:sz w:val="24"/>
          <w:szCs w:val="24"/>
        </w:rPr>
        <w:t>.</w:t>
      </w:r>
    </w:p>
    <w:bookmarkEnd w:id="0"/>
    <w:p w:rsidR="00A12E33" w:rsidRDefault="00A12E33" w:rsidP="002E46CC">
      <w:pPr>
        <w:pStyle w:val="a3"/>
        <w:ind w:firstLine="709"/>
        <w:jc w:val="both"/>
        <w:rPr>
          <w:rFonts w:ascii="Times New Roman" w:hAnsi="Times New Roman" w:cs="Times New Roman"/>
          <w:b/>
          <w:sz w:val="24"/>
          <w:szCs w:val="24"/>
        </w:rPr>
      </w:pPr>
    </w:p>
    <w:p w:rsidR="00E276FC" w:rsidRPr="000679F7" w:rsidRDefault="00E276FC" w:rsidP="002E46CC">
      <w:pPr>
        <w:pStyle w:val="a3"/>
        <w:ind w:firstLine="709"/>
        <w:jc w:val="both"/>
        <w:rPr>
          <w:rFonts w:ascii="Times New Roman" w:hAnsi="Times New Roman" w:cs="Times New Roman"/>
          <w:b/>
          <w:sz w:val="24"/>
          <w:szCs w:val="24"/>
        </w:rPr>
      </w:pPr>
    </w:p>
    <w:p w:rsidR="00180C81" w:rsidRPr="00CB3BB3" w:rsidRDefault="00180C81" w:rsidP="003C22BF">
      <w:pPr>
        <w:pStyle w:val="a3"/>
        <w:tabs>
          <w:tab w:val="left" w:pos="426"/>
        </w:tabs>
        <w:jc w:val="both"/>
        <w:rPr>
          <w:rFonts w:ascii="Times New Roman" w:hAnsi="Times New Roman" w:cs="Times New Roman"/>
          <w:b/>
          <w:i/>
          <w:sz w:val="24"/>
          <w:szCs w:val="24"/>
        </w:rPr>
      </w:pPr>
      <w:r w:rsidRPr="00CB3BB3">
        <w:rPr>
          <w:rFonts w:ascii="Times New Roman" w:hAnsi="Times New Roman" w:cs="Times New Roman"/>
          <w:b/>
          <w:i/>
          <w:sz w:val="24"/>
          <w:szCs w:val="24"/>
        </w:rPr>
        <w:t>Проверка полноты и своевременности пред</w:t>
      </w:r>
      <w:r w:rsidR="000053DB" w:rsidRPr="00CB3BB3">
        <w:rPr>
          <w:rFonts w:ascii="Times New Roman" w:hAnsi="Times New Roman" w:cs="Times New Roman"/>
          <w:b/>
          <w:i/>
          <w:sz w:val="24"/>
          <w:szCs w:val="24"/>
        </w:rPr>
        <w:t>о</w:t>
      </w:r>
      <w:r w:rsidRPr="00CB3BB3">
        <w:rPr>
          <w:rFonts w:ascii="Times New Roman" w:hAnsi="Times New Roman" w:cs="Times New Roman"/>
          <w:b/>
          <w:i/>
          <w:sz w:val="24"/>
          <w:szCs w:val="24"/>
        </w:rPr>
        <w:t xml:space="preserve">ставления Администрацией </w:t>
      </w:r>
      <w:r w:rsidR="009D368A" w:rsidRPr="00CB3BB3">
        <w:rPr>
          <w:rFonts w:ascii="Times New Roman" w:hAnsi="Times New Roman" w:cs="Times New Roman"/>
          <w:b/>
          <w:i/>
          <w:sz w:val="24"/>
          <w:szCs w:val="24"/>
        </w:rPr>
        <w:t>Степаниковского</w:t>
      </w:r>
      <w:r w:rsidR="000053DB" w:rsidRPr="00CB3BB3">
        <w:rPr>
          <w:rFonts w:ascii="Times New Roman" w:hAnsi="Times New Roman" w:cs="Times New Roman"/>
          <w:b/>
          <w:i/>
          <w:sz w:val="24"/>
          <w:szCs w:val="24"/>
        </w:rPr>
        <w:t xml:space="preserve"> сельского поселения Вяземского района Смоленской области </w:t>
      </w:r>
      <w:r w:rsidRPr="00CB3BB3">
        <w:rPr>
          <w:rFonts w:ascii="Times New Roman" w:hAnsi="Times New Roman" w:cs="Times New Roman"/>
          <w:b/>
          <w:i/>
          <w:sz w:val="24"/>
          <w:szCs w:val="24"/>
        </w:rPr>
        <w:t xml:space="preserve">документов и материалов, установленных требованиями </w:t>
      </w:r>
      <w:r w:rsidR="00AE43D0" w:rsidRPr="00CB3BB3">
        <w:rPr>
          <w:rFonts w:ascii="Times New Roman" w:hAnsi="Times New Roman" w:cs="Times New Roman"/>
          <w:b/>
          <w:i/>
          <w:sz w:val="24"/>
          <w:szCs w:val="24"/>
        </w:rPr>
        <w:t>Б</w:t>
      </w:r>
      <w:r w:rsidRPr="00CB3BB3">
        <w:rPr>
          <w:rFonts w:ascii="Times New Roman" w:hAnsi="Times New Roman" w:cs="Times New Roman"/>
          <w:b/>
          <w:i/>
          <w:sz w:val="24"/>
          <w:szCs w:val="24"/>
        </w:rPr>
        <w:t>юджетного кодекса Российской Федерации</w:t>
      </w:r>
      <w:r w:rsidR="00AE43D0" w:rsidRPr="00CB3BB3">
        <w:rPr>
          <w:rFonts w:ascii="Times New Roman" w:hAnsi="Times New Roman" w:cs="Times New Roman"/>
          <w:b/>
          <w:i/>
          <w:sz w:val="24"/>
          <w:szCs w:val="24"/>
        </w:rPr>
        <w:t xml:space="preserve"> и Положения о бюджетном процессе в </w:t>
      </w:r>
      <w:r w:rsidR="009D368A" w:rsidRPr="00CB3BB3">
        <w:rPr>
          <w:rFonts w:ascii="Times New Roman" w:hAnsi="Times New Roman" w:cs="Times New Roman"/>
          <w:b/>
          <w:i/>
          <w:sz w:val="24"/>
          <w:szCs w:val="24"/>
        </w:rPr>
        <w:t>Степаниковском</w:t>
      </w:r>
      <w:r w:rsidR="000053DB" w:rsidRPr="00CB3BB3">
        <w:rPr>
          <w:rFonts w:ascii="Times New Roman" w:hAnsi="Times New Roman" w:cs="Times New Roman"/>
          <w:b/>
          <w:i/>
          <w:sz w:val="24"/>
          <w:szCs w:val="24"/>
        </w:rPr>
        <w:t xml:space="preserve"> сельском поселении Вяземского района Смоленской области</w:t>
      </w:r>
    </w:p>
    <w:p w:rsidR="00A12E33" w:rsidRPr="003C22BF" w:rsidRDefault="00A12E33" w:rsidP="002E46CC">
      <w:pPr>
        <w:pStyle w:val="a3"/>
        <w:tabs>
          <w:tab w:val="left" w:pos="426"/>
        </w:tabs>
        <w:ind w:firstLine="709"/>
        <w:jc w:val="both"/>
        <w:rPr>
          <w:rFonts w:ascii="Times New Roman" w:hAnsi="Times New Roman" w:cs="Times New Roman"/>
          <w:b/>
          <w:color w:val="0070C0"/>
          <w:sz w:val="24"/>
          <w:szCs w:val="24"/>
        </w:rPr>
      </w:pPr>
    </w:p>
    <w:p w:rsidR="00545259" w:rsidRDefault="00545259" w:rsidP="003A5A61">
      <w:pPr>
        <w:autoSpaceDE w:val="0"/>
        <w:autoSpaceDN w:val="0"/>
        <w:adjustRightInd w:val="0"/>
        <w:ind w:firstLine="709"/>
        <w:jc w:val="both"/>
        <w:rPr>
          <w:bCs/>
        </w:rPr>
      </w:pPr>
      <w:r w:rsidRPr="00545259">
        <w:rPr>
          <w:bCs/>
        </w:rPr>
        <w:t xml:space="preserve">Согласно ст.169 </w:t>
      </w:r>
      <w:r>
        <w:rPr>
          <w:bCs/>
        </w:rPr>
        <w:t>БК</w:t>
      </w:r>
      <w:r w:rsidRPr="00545259">
        <w:rPr>
          <w:bCs/>
        </w:rPr>
        <w:t xml:space="preserve"> РФ проект местного бюджета составляется в порядке, установленном местной администрацией муниципального образования, в соответствии с настоящим </w:t>
      </w:r>
      <w:r>
        <w:rPr>
          <w:bCs/>
        </w:rPr>
        <w:t>Бюджетным к</w:t>
      </w:r>
      <w:r w:rsidRPr="00545259">
        <w:rPr>
          <w:bCs/>
        </w:rPr>
        <w:t>одексом</w:t>
      </w:r>
      <w:r>
        <w:rPr>
          <w:bCs/>
        </w:rPr>
        <w:t xml:space="preserve"> Российской Федерации</w:t>
      </w:r>
      <w:r w:rsidRPr="00545259">
        <w:rPr>
          <w:bCs/>
        </w:rPr>
        <w:t xml:space="preserve"> и принимаемыми с соблюдением его требований муниципальными правовыми актами представительного органа муниципального образования.  </w:t>
      </w:r>
    </w:p>
    <w:p w:rsidR="003A5A61" w:rsidRPr="00396DE0" w:rsidRDefault="003A5A61" w:rsidP="003A5A61">
      <w:pPr>
        <w:autoSpaceDE w:val="0"/>
        <w:autoSpaceDN w:val="0"/>
        <w:adjustRightInd w:val="0"/>
        <w:ind w:firstLine="709"/>
        <w:jc w:val="both"/>
        <w:rPr>
          <w:rFonts w:eastAsiaTheme="minorHAnsi"/>
          <w:lang w:eastAsia="en-US"/>
        </w:rPr>
      </w:pPr>
      <w:r w:rsidRPr="00396DE0">
        <w:rPr>
          <w:bCs/>
        </w:rPr>
        <w:t>Пунктом 3 ст</w:t>
      </w:r>
      <w:r w:rsidR="004E14CA" w:rsidRPr="00396DE0">
        <w:rPr>
          <w:bCs/>
        </w:rPr>
        <w:t>.</w:t>
      </w:r>
      <w:r w:rsidRPr="00396DE0">
        <w:rPr>
          <w:bCs/>
        </w:rPr>
        <w:t xml:space="preserve">184 БК РФ установлено, что порядок </w:t>
      </w:r>
      <w:r w:rsidRPr="00396DE0">
        <w:rPr>
          <w:rFonts w:eastAsiaTheme="minorHAnsi"/>
          <w:lang w:eastAsia="en-US"/>
        </w:rPr>
        <w:t xml:space="preserve">и сроки составления проектов местных бюджетов устанавливаются местными администрациями с соблюдением требований, устанавливаемых Бюджетным кодексом </w:t>
      </w:r>
      <w:r w:rsidR="004E14CA" w:rsidRPr="00396DE0">
        <w:rPr>
          <w:rFonts w:eastAsiaTheme="minorHAnsi"/>
          <w:lang w:eastAsia="en-US"/>
        </w:rPr>
        <w:t>РФ</w:t>
      </w:r>
      <w:r w:rsidRPr="00396DE0">
        <w:rPr>
          <w:rFonts w:eastAsiaTheme="minorHAnsi"/>
          <w:lang w:eastAsia="en-US"/>
        </w:rPr>
        <w:t xml:space="preserve"> и муниципальными правовыми актами представительных органов муниципальных образований.</w:t>
      </w:r>
    </w:p>
    <w:p w:rsidR="003A5A61" w:rsidRPr="00396DE0" w:rsidRDefault="003A5A61" w:rsidP="003A5A61">
      <w:pPr>
        <w:autoSpaceDE w:val="0"/>
        <w:autoSpaceDN w:val="0"/>
        <w:adjustRightInd w:val="0"/>
        <w:ind w:firstLine="709"/>
        <w:jc w:val="both"/>
        <w:rPr>
          <w:rFonts w:eastAsiaTheme="minorHAnsi"/>
          <w:lang w:eastAsia="en-US"/>
        </w:rPr>
      </w:pPr>
      <w:bookmarkStart w:id="1" w:name="_Hlk89846210"/>
      <w:r w:rsidRPr="00396DE0">
        <w:rPr>
          <w:rFonts w:eastAsiaTheme="minorHAnsi"/>
          <w:lang w:eastAsia="en-US"/>
        </w:rPr>
        <w:t xml:space="preserve">Постановлением Администрации </w:t>
      </w:r>
      <w:bookmarkStart w:id="2" w:name="_Hlk151382961"/>
      <w:r w:rsidR="009D368A" w:rsidRPr="00396DE0">
        <w:rPr>
          <w:rFonts w:eastAsiaTheme="minorHAnsi"/>
          <w:lang w:eastAsia="en-US"/>
        </w:rPr>
        <w:t>Степаниковского</w:t>
      </w:r>
      <w:r w:rsidRPr="00396DE0">
        <w:rPr>
          <w:rFonts w:eastAsiaTheme="minorHAnsi"/>
          <w:lang w:eastAsia="en-US"/>
        </w:rPr>
        <w:t xml:space="preserve"> сельского поселения Вяземского района Смоленской области</w:t>
      </w:r>
      <w:bookmarkEnd w:id="2"/>
      <w:r w:rsidRPr="00396DE0">
        <w:rPr>
          <w:rFonts w:eastAsiaTheme="minorHAnsi"/>
          <w:lang w:eastAsia="en-US"/>
        </w:rPr>
        <w:t xml:space="preserve"> от </w:t>
      </w:r>
      <w:r w:rsidR="00F31524" w:rsidRPr="00396DE0">
        <w:rPr>
          <w:rFonts w:eastAsiaTheme="minorHAnsi"/>
          <w:lang w:eastAsia="en-US"/>
        </w:rPr>
        <w:t>22</w:t>
      </w:r>
      <w:r w:rsidR="00822CFD" w:rsidRPr="00396DE0">
        <w:rPr>
          <w:rFonts w:eastAsiaTheme="minorHAnsi"/>
          <w:lang w:eastAsia="en-US"/>
        </w:rPr>
        <w:t>.1</w:t>
      </w:r>
      <w:r w:rsidR="00F31524" w:rsidRPr="00396DE0">
        <w:rPr>
          <w:rFonts w:eastAsiaTheme="minorHAnsi"/>
          <w:lang w:eastAsia="en-US"/>
        </w:rPr>
        <w:t>2</w:t>
      </w:r>
      <w:r w:rsidR="00822CFD" w:rsidRPr="00396DE0">
        <w:rPr>
          <w:rFonts w:eastAsiaTheme="minorHAnsi"/>
          <w:lang w:eastAsia="en-US"/>
        </w:rPr>
        <w:t>.20</w:t>
      </w:r>
      <w:r w:rsidR="00F31524" w:rsidRPr="00396DE0">
        <w:rPr>
          <w:rFonts w:eastAsiaTheme="minorHAnsi"/>
          <w:lang w:eastAsia="en-US"/>
        </w:rPr>
        <w:t>21</w:t>
      </w:r>
      <w:r w:rsidR="00822CFD" w:rsidRPr="00396DE0">
        <w:rPr>
          <w:rFonts w:eastAsiaTheme="minorHAnsi"/>
          <w:lang w:eastAsia="en-US"/>
        </w:rPr>
        <w:t xml:space="preserve"> №</w:t>
      </w:r>
      <w:r w:rsidR="00F31524" w:rsidRPr="00396DE0">
        <w:rPr>
          <w:rFonts w:eastAsiaTheme="minorHAnsi"/>
          <w:lang w:eastAsia="en-US"/>
        </w:rPr>
        <w:t>110</w:t>
      </w:r>
      <w:bookmarkEnd w:id="1"/>
      <w:r w:rsidR="00A16BA3">
        <w:rPr>
          <w:rFonts w:eastAsiaTheme="minorHAnsi"/>
          <w:lang w:eastAsia="en-US"/>
        </w:rPr>
        <w:t xml:space="preserve"> </w:t>
      </w:r>
      <w:r w:rsidRPr="00396DE0">
        <w:rPr>
          <w:rFonts w:eastAsiaTheme="minorHAnsi"/>
          <w:lang w:eastAsia="en-US"/>
        </w:rPr>
        <w:t xml:space="preserve">утверждено </w:t>
      </w:r>
      <w:bookmarkStart w:id="3" w:name="_Hlk89846167"/>
      <w:r w:rsidRPr="00396DE0">
        <w:rPr>
          <w:rFonts w:eastAsiaTheme="minorHAnsi"/>
          <w:lang w:eastAsia="en-US"/>
        </w:rPr>
        <w:t xml:space="preserve">Положение о </w:t>
      </w:r>
      <w:r w:rsidR="006125FB" w:rsidRPr="00396DE0">
        <w:rPr>
          <w:rFonts w:eastAsiaTheme="minorHAnsi"/>
          <w:lang w:eastAsia="en-US"/>
        </w:rPr>
        <w:t>порядке и</w:t>
      </w:r>
      <w:r w:rsidR="00F31524" w:rsidRPr="00396DE0">
        <w:rPr>
          <w:rFonts w:eastAsiaTheme="minorHAnsi"/>
          <w:lang w:eastAsia="en-US"/>
        </w:rPr>
        <w:t xml:space="preserve"> сроках составления </w:t>
      </w:r>
      <w:r w:rsidRPr="00396DE0">
        <w:rPr>
          <w:rFonts w:eastAsiaTheme="minorHAnsi"/>
          <w:lang w:eastAsia="en-US"/>
        </w:rPr>
        <w:t xml:space="preserve">проекта бюджета </w:t>
      </w:r>
      <w:r w:rsidR="009D368A" w:rsidRPr="00396DE0">
        <w:rPr>
          <w:rFonts w:eastAsiaTheme="minorHAnsi"/>
          <w:lang w:eastAsia="en-US"/>
        </w:rPr>
        <w:t>Степаниковского</w:t>
      </w:r>
      <w:r w:rsidRPr="00396DE0">
        <w:rPr>
          <w:rFonts w:eastAsiaTheme="minorHAnsi"/>
          <w:lang w:eastAsia="en-US"/>
        </w:rPr>
        <w:t xml:space="preserve"> сельского поселения Вяземского района Смоленской области на очередной финансовый год и плановый период</w:t>
      </w:r>
      <w:r w:rsidR="004E14CA" w:rsidRPr="00396DE0">
        <w:rPr>
          <w:rFonts w:eastAsiaTheme="minorHAnsi"/>
          <w:lang w:eastAsia="en-US"/>
        </w:rPr>
        <w:t xml:space="preserve"> (</w:t>
      </w:r>
      <w:r w:rsidR="00A368C0" w:rsidRPr="00396DE0">
        <w:rPr>
          <w:rFonts w:eastAsiaTheme="minorHAnsi"/>
          <w:lang w:eastAsia="en-US"/>
        </w:rPr>
        <w:t>с изменениями</w:t>
      </w:r>
      <w:r w:rsidR="004E14CA" w:rsidRPr="00396DE0">
        <w:rPr>
          <w:rFonts w:eastAsiaTheme="minorHAnsi"/>
          <w:lang w:eastAsia="en-US"/>
        </w:rPr>
        <w:t>)</w:t>
      </w:r>
      <w:bookmarkEnd w:id="3"/>
      <w:r w:rsidR="00A16BA3">
        <w:rPr>
          <w:rFonts w:eastAsiaTheme="minorHAnsi"/>
          <w:lang w:eastAsia="en-US"/>
        </w:rPr>
        <w:t xml:space="preserve"> </w:t>
      </w:r>
      <w:r w:rsidRPr="00396DE0">
        <w:rPr>
          <w:rFonts w:eastAsiaTheme="minorHAnsi"/>
          <w:lang w:eastAsia="en-US"/>
        </w:rPr>
        <w:t xml:space="preserve">(далее - Положение от </w:t>
      </w:r>
      <w:r w:rsidR="00F31524" w:rsidRPr="00396DE0">
        <w:rPr>
          <w:rFonts w:eastAsiaTheme="minorHAnsi"/>
          <w:lang w:eastAsia="en-US"/>
        </w:rPr>
        <w:t>22</w:t>
      </w:r>
      <w:r w:rsidR="00822CFD" w:rsidRPr="00396DE0">
        <w:rPr>
          <w:rFonts w:eastAsiaTheme="minorHAnsi"/>
          <w:lang w:eastAsia="en-US"/>
        </w:rPr>
        <w:t>.12.20</w:t>
      </w:r>
      <w:r w:rsidR="00F31524" w:rsidRPr="00396DE0">
        <w:rPr>
          <w:rFonts w:eastAsiaTheme="minorHAnsi"/>
          <w:lang w:eastAsia="en-US"/>
        </w:rPr>
        <w:t>21</w:t>
      </w:r>
      <w:r w:rsidR="00822CFD" w:rsidRPr="00396DE0">
        <w:rPr>
          <w:rFonts w:eastAsiaTheme="minorHAnsi"/>
          <w:lang w:eastAsia="en-US"/>
        </w:rPr>
        <w:t xml:space="preserve"> №1</w:t>
      </w:r>
      <w:r w:rsidR="00F31524" w:rsidRPr="00396DE0">
        <w:rPr>
          <w:rFonts w:eastAsiaTheme="minorHAnsi"/>
          <w:lang w:eastAsia="en-US"/>
        </w:rPr>
        <w:t>10</w:t>
      </w:r>
      <w:r w:rsidRPr="00396DE0">
        <w:rPr>
          <w:rFonts w:eastAsiaTheme="minorHAnsi"/>
          <w:lang w:eastAsia="en-US"/>
        </w:rPr>
        <w:t>).</w:t>
      </w:r>
    </w:p>
    <w:p w:rsidR="00A368C0" w:rsidRPr="00396DE0" w:rsidRDefault="00A368C0" w:rsidP="002E46CC">
      <w:pPr>
        <w:pStyle w:val="a3"/>
        <w:ind w:firstLine="709"/>
        <w:jc w:val="both"/>
        <w:rPr>
          <w:rFonts w:ascii="Times New Roman" w:hAnsi="Times New Roman" w:cs="Times New Roman"/>
          <w:sz w:val="24"/>
          <w:szCs w:val="24"/>
        </w:rPr>
      </w:pPr>
    </w:p>
    <w:p w:rsidR="00A12E33" w:rsidRPr="00A16BA3" w:rsidRDefault="00A12E33" w:rsidP="002E46CC">
      <w:pPr>
        <w:pStyle w:val="a3"/>
        <w:ind w:firstLine="709"/>
        <w:jc w:val="both"/>
        <w:rPr>
          <w:rFonts w:ascii="Times New Roman" w:hAnsi="Times New Roman" w:cs="Times New Roman"/>
          <w:sz w:val="24"/>
          <w:szCs w:val="24"/>
        </w:rPr>
      </w:pPr>
      <w:r w:rsidRPr="00396DE0">
        <w:rPr>
          <w:rFonts w:ascii="Times New Roman" w:hAnsi="Times New Roman" w:cs="Times New Roman"/>
          <w:sz w:val="24"/>
          <w:szCs w:val="24"/>
        </w:rPr>
        <w:t>В соответствии с требованиями п</w:t>
      </w:r>
      <w:r w:rsidR="00A368C0" w:rsidRPr="00396DE0">
        <w:rPr>
          <w:rFonts w:ascii="Times New Roman" w:hAnsi="Times New Roman" w:cs="Times New Roman"/>
          <w:sz w:val="24"/>
          <w:szCs w:val="24"/>
        </w:rPr>
        <w:t>.</w:t>
      </w:r>
      <w:r w:rsidRPr="00396DE0">
        <w:rPr>
          <w:rFonts w:ascii="Times New Roman" w:hAnsi="Times New Roman" w:cs="Times New Roman"/>
          <w:sz w:val="24"/>
          <w:szCs w:val="24"/>
        </w:rPr>
        <w:t>2 ст</w:t>
      </w:r>
      <w:r w:rsidR="00A368C0" w:rsidRPr="00396DE0">
        <w:rPr>
          <w:rFonts w:ascii="Times New Roman" w:hAnsi="Times New Roman" w:cs="Times New Roman"/>
          <w:sz w:val="24"/>
          <w:szCs w:val="24"/>
        </w:rPr>
        <w:t>.</w:t>
      </w:r>
      <w:r w:rsidRPr="00396DE0">
        <w:rPr>
          <w:rFonts w:ascii="Times New Roman" w:hAnsi="Times New Roman" w:cs="Times New Roman"/>
          <w:sz w:val="24"/>
          <w:szCs w:val="24"/>
        </w:rPr>
        <w:t>172 БК РФ составление проектов бюджета</w:t>
      </w:r>
      <w:r w:rsidR="00A16BA3">
        <w:rPr>
          <w:rFonts w:ascii="Times New Roman" w:hAnsi="Times New Roman" w:cs="Times New Roman"/>
          <w:sz w:val="24"/>
          <w:szCs w:val="24"/>
        </w:rPr>
        <w:t xml:space="preserve"> </w:t>
      </w:r>
      <w:r w:rsidR="00A368C0" w:rsidRPr="00A16BA3">
        <w:rPr>
          <w:rFonts w:ascii="Times New Roman" w:hAnsi="Times New Roman" w:cs="Times New Roman"/>
          <w:sz w:val="24"/>
          <w:szCs w:val="24"/>
        </w:rPr>
        <w:t>Степаниковского сельского поселения Вяземского района Смоленской области</w:t>
      </w:r>
      <w:r w:rsidRPr="00A16BA3">
        <w:rPr>
          <w:rFonts w:ascii="Times New Roman" w:hAnsi="Times New Roman" w:cs="Times New Roman"/>
          <w:sz w:val="24"/>
          <w:szCs w:val="24"/>
        </w:rPr>
        <w:t xml:space="preserve"> основывается на:</w:t>
      </w:r>
    </w:p>
    <w:p w:rsidR="00AA6536" w:rsidRPr="00A16BA3" w:rsidRDefault="00A12E33" w:rsidP="00A16BA3">
      <w:pPr>
        <w:pStyle w:val="a3"/>
        <w:numPr>
          <w:ilvl w:val="0"/>
          <w:numId w:val="16"/>
        </w:numPr>
        <w:autoSpaceDE w:val="0"/>
        <w:autoSpaceDN w:val="0"/>
        <w:adjustRightInd w:val="0"/>
        <w:ind w:left="426" w:hanging="426"/>
        <w:jc w:val="both"/>
        <w:rPr>
          <w:rFonts w:ascii="Times New Roman" w:hAnsi="Times New Roman" w:cs="Times New Roman"/>
          <w:bCs/>
          <w:shd w:val="clear" w:color="auto" w:fill="FFFFFF"/>
        </w:rPr>
      </w:pPr>
      <w:r w:rsidRPr="00A16BA3">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A16BA3" w:rsidRPr="00A16BA3">
        <w:rPr>
          <w:rFonts w:ascii="Times New Roman" w:hAnsi="Times New Roman" w:cs="Times New Roman"/>
          <w:sz w:val="24"/>
          <w:szCs w:val="24"/>
        </w:rPr>
        <w:t>;</w:t>
      </w:r>
    </w:p>
    <w:p w:rsidR="00AA6536" w:rsidRPr="00396DE0" w:rsidRDefault="00AA6536" w:rsidP="001A2365">
      <w:pPr>
        <w:pStyle w:val="a8"/>
        <w:numPr>
          <w:ilvl w:val="0"/>
          <w:numId w:val="16"/>
        </w:numPr>
        <w:autoSpaceDE w:val="0"/>
        <w:autoSpaceDN w:val="0"/>
        <w:adjustRightInd w:val="0"/>
        <w:ind w:left="426"/>
        <w:jc w:val="both"/>
        <w:rPr>
          <w:rFonts w:eastAsiaTheme="minorHAnsi"/>
          <w:lang w:eastAsia="en-US"/>
        </w:rPr>
      </w:pPr>
      <w:r w:rsidRPr="00A16BA3">
        <w:rPr>
          <w:rFonts w:eastAsiaTheme="minorHAnsi"/>
          <w:lang w:eastAsia="en-US"/>
        </w:rPr>
        <w:t>документах, определяющих цели национального развития Российской Федерации и направления</w:t>
      </w:r>
      <w:r w:rsidRPr="00396DE0">
        <w:rPr>
          <w:rFonts w:eastAsiaTheme="minorHAnsi"/>
          <w:lang w:eastAsia="en-US"/>
        </w:rPr>
        <w:t xml:space="preserve"> деятельности органов публичной власти по их достижению:</w:t>
      </w:r>
    </w:p>
    <w:p w:rsidR="000D00DB" w:rsidRPr="00396DE0" w:rsidRDefault="000D00DB" w:rsidP="001A2365">
      <w:pPr>
        <w:pStyle w:val="a8"/>
        <w:numPr>
          <w:ilvl w:val="0"/>
          <w:numId w:val="17"/>
        </w:numPr>
        <w:autoSpaceDE w:val="0"/>
        <w:autoSpaceDN w:val="0"/>
        <w:adjustRightInd w:val="0"/>
        <w:jc w:val="both"/>
        <w:rPr>
          <w:rFonts w:eastAsiaTheme="minorHAnsi"/>
          <w:lang w:eastAsia="en-US"/>
        </w:rPr>
      </w:pPr>
      <w:r w:rsidRPr="00396DE0">
        <w:rPr>
          <w:rFonts w:eastAsiaTheme="minorHAnsi"/>
          <w:lang w:eastAsia="en-US"/>
        </w:rPr>
        <w:lastRenderedPageBreak/>
        <w:t>Указ Президента РФ от 21.07.2020 №474 «О национальных целях развития Российской Федерации на период до 2030 года»;</w:t>
      </w:r>
    </w:p>
    <w:p w:rsidR="000D00DB" w:rsidRPr="00396DE0" w:rsidRDefault="000D00DB" w:rsidP="001A2365">
      <w:pPr>
        <w:pStyle w:val="a8"/>
        <w:numPr>
          <w:ilvl w:val="0"/>
          <w:numId w:val="17"/>
        </w:numPr>
        <w:autoSpaceDE w:val="0"/>
        <w:autoSpaceDN w:val="0"/>
        <w:adjustRightInd w:val="0"/>
        <w:jc w:val="both"/>
        <w:rPr>
          <w:rFonts w:eastAsiaTheme="minorHAnsi"/>
          <w:lang w:eastAsia="en-US"/>
        </w:rPr>
      </w:pPr>
      <w:r w:rsidRPr="00396DE0">
        <w:rPr>
          <w:rFonts w:eastAsiaTheme="minorHAnsi"/>
          <w:lang w:eastAsia="en-US"/>
        </w:rPr>
        <w:t>Указ Президента РФ от 02.07.2021 №400 «О Стратегии национальной безопасности Российской Федерации»;</w:t>
      </w:r>
    </w:p>
    <w:p w:rsidR="000D00DB" w:rsidRPr="00396DE0" w:rsidRDefault="000D00DB" w:rsidP="001A2365">
      <w:pPr>
        <w:pStyle w:val="a8"/>
        <w:numPr>
          <w:ilvl w:val="0"/>
          <w:numId w:val="17"/>
        </w:numPr>
        <w:autoSpaceDE w:val="0"/>
        <w:autoSpaceDN w:val="0"/>
        <w:adjustRightInd w:val="0"/>
        <w:jc w:val="both"/>
        <w:rPr>
          <w:rFonts w:eastAsiaTheme="minorHAnsi"/>
          <w:lang w:eastAsia="en-US"/>
        </w:rPr>
      </w:pPr>
      <w:r w:rsidRPr="00396DE0">
        <w:rPr>
          <w:rFonts w:eastAsiaTheme="minorHAnsi"/>
          <w:lang w:eastAsia="en-US"/>
        </w:rPr>
        <w:t>Указ Президента РФ от 08.11.2021 №633 «Об утверждении Основ государственной политики в сфере стратегического планирования в Российской Федерации»;</w:t>
      </w:r>
    </w:p>
    <w:p w:rsidR="00AA6536" w:rsidRDefault="000D00DB" w:rsidP="001A2365">
      <w:pPr>
        <w:pStyle w:val="a8"/>
        <w:numPr>
          <w:ilvl w:val="0"/>
          <w:numId w:val="17"/>
        </w:numPr>
        <w:autoSpaceDE w:val="0"/>
        <w:autoSpaceDN w:val="0"/>
        <w:adjustRightInd w:val="0"/>
        <w:jc w:val="both"/>
        <w:rPr>
          <w:rFonts w:eastAsiaTheme="minorHAnsi"/>
          <w:lang w:eastAsia="en-US"/>
        </w:rPr>
      </w:pPr>
      <w:r w:rsidRPr="00396DE0">
        <w:rPr>
          <w:rFonts w:eastAsiaTheme="minorHAnsi"/>
          <w:lang w:eastAsia="en-US"/>
        </w:rPr>
        <w:t xml:space="preserve">распоряжение Правительства Российской Федерации от 27.12.2019 №3227-р </w:t>
      </w:r>
      <w:r w:rsidR="00A16BA3">
        <w:rPr>
          <w:rFonts w:eastAsiaTheme="minorHAnsi"/>
          <w:lang w:eastAsia="en-US"/>
        </w:rPr>
        <w:t xml:space="preserve">                     </w:t>
      </w:r>
      <w:proofErr w:type="gramStart"/>
      <w:r w:rsidR="00A16BA3">
        <w:rPr>
          <w:rFonts w:eastAsiaTheme="minorHAnsi"/>
          <w:lang w:eastAsia="en-US"/>
        </w:rPr>
        <w:t xml:space="preserve">   </w:t>
      </w:r>
      <w:r w:rsidRPr="00396DE0">
        <w:rPr>
          <w:rFonts w:eastAsiaTheme="minorHAnsi"/>
          <w:lang w:eastAsia="en-US"/>
        </w:rPr>
        <w:t>«</w:t>
      </w:r>
      <w:proofErr w:type="gramEnd"/>
      <w:r w:rsidRPr="00396DE0">
        <w:rPr>
          <w:rFonts w:eastAsiaTheme="minorHAnsi"/>
          <w:lang w:eastAsia="en-US"/>
        </w:rPr>
        <w:t>Об утверждении плана реализации Стратегии пространственного развития Российской Федерации на период до 2025 года»</w:t>
      </w:r>
      <w:r w:rsidR="00AA6536" w:rsidRPr="00396DE0">
        <w:rPr>
          <w:rFonts w:eastAsiaTheme="minorHAnsi"/>
          <w:lang w:eastAsia="en-US"/>
        </w:rPr>
        <w:t>;</w:t>
      </w:r>
    </w:p>
    <w:p w:rsidR="00877B04" w:rsidRPr="00396DE0" w:rsidRDefault="00877B04" w:rsidP="00877B04">
      <w:pPr>
        <w:pStyle w:val="a8"/>
        <w:autoSpaceDE w:val="0"/>
        <w:autoSpaceDN w:val="0"/>
        <w:adjustRightInd w:val="0"/>
        <w:jc w:val="both"/>
        <w:rPr>
          <w:rFonts w:eastAsiaTheme="minorHAnsi"/>
          <w:lang w:eastAsia="en-US"/>
        </w:rPr>
      </w:pPr>
    </w:p>
    <w:p w:rsidR="00CA3BBD" w:rsidRDefault="000D00DB" w:rsidP="001A2365">
      <w:pPr>
        <w:pStyle w:val="a3"/>
        <w:numPr>
          <w:ilvl w:val="0"/>
          <w:numId w:val="16"/>
        </w:numPr>
        <w:ind w:left="426"/>
        <w:jc w:val="both"/>
        <w:rPr>
          <w:rFonts w:ascii="Times New Roman" w:hAnsi="Times New Roman" w:cs="Times New Roman"/>
          <w:sz w:val="24"/>
          <w:szCs w:val="24"/>
        </w:rPr>
      </w:pPr>
      <w:r w:rsidRPr="00396DE0">
        <w:rPr>
          <w:rFonts w:ascii="Times New Roman" w:hAnsi="Times New Roman" w:cs="Times New Roman"/>
          <w:sz w:val="24"/>
          <w:szCs w:val="24"/>
        </w:rPr>
        <w:t>о</w:t>
      </w:r>
      <w:r w:rsidR="006D0CED" w:rsidRPr="00396DE0">
        <w:rPr>
          <w:rFonts w:ascii="Times New Roman" w:hAnsi="Times New Roman" w:cs="Times New Roman"/>
          <w:sz w:val="24"/>
          <w:szCs w:val="24"/>
        </w:rPr>
        <w:t>сновны</w:t>
      </w:r>
      <w:r w:rsidRPr="00396DE0">
        <w:rPr>
          <w:rFonts w:ascii="Times New Roman" w:hAnsi="Times New Roman" w:cs="Times New Roman"/>
          <w:sz w:val="24"/>
          <w:szCs w:val="24"/>
        </w:rPr>
        <w:t>х</w:t>
      </w:r>
      <w:r w:rsidR="006D0CED" w:rsidRPr="00396DE0">
        <w:rPr>
          <w:rFonts w:ascii="Times New Roman" w:hAnsi="Times New Roman" w:cs="Times New Roman"/>
          <w:sz w:val="24"/>
          <w:szCs w:val="24"/>
        </w:rPr>
        <w:t xml:space="preserve"> направлени</w:t>
      </w:r>
      <w:r w:rsidR="00AA6536" w:rsidRPr="00396DE0">
        <w:rPr>
          <w:rFonts w:ascii="Times New Roman" w:hAnsi="Times New Roman" w:cs="Times New Roman"/>
          <w:sz w:val="24"/>
          <w:szCs w:val="24"/>
        </w:rPr>
        <w:t>я</w:t>
      </w:r>
      <w:r w:rsidRPr="00396DE0">
        <w:rPr>
          <w:rFonts w:ascii="Times New Roman" w:hAnsi="Times New Roman" w:cs="Times New Roman"/>
          <w:sz w:val="24"/>
          <w:szCs w:val="24"/>
        </w:rPr>
        <w:t>х</w:t>
      </w:r>
      <w:r w:rsidR="006D0CED" w:rsidRPr="00396DE0">
        <w:rPr>
          <w:rFonts w:ascii="Times New Roman" w:hAnsi="Times New Roman" w:cs="Times New Roman"/>
          <w:sz w:val="24"/>
          <w:szCs w:val="24"/>
        </w:rPr>
        <w:t xml:space="preserve"> бюджетной </w:t>
      </w:r>
      <w:r w:rsidR="00E24E35" w:rsidRPr="00396DE0">
        <w:rPr>
          <w:rFonts w:ascii="Times New Roman" w:hAnsi="Times New Roman" w:cs="Times New Roman"/>
          <w:sz w:val="24"/>
          <w:szCs w:val="24"/>
        </w:rPr>
        <w:t xml:space="preserve">и налоговой </w:t>
      </w:r>
      <w:r w:rsidR="006D0CED" w:rsidRPr="00396DE0">
        <w:rPr>
          <w:rFonts w:ascii="Times New Roman" w:hAnsi="Times New Roman" w:cs="Times New Roman"/>
          <w:sz w:val="24"/>
          <w:szCs w:val="24"/>
        </w:rPr>
        <w:t xml:space="preserve">политики </w:t>
      </w:r>
      <w:r w:rsidR="009D368A" w:rsidRPr="00396DE0">
        <w:rPr>
          <w:rFonts w:ascii="Times New Roman" w:hAnsi="Times New Roman" w:cs="Times New Roman"/>
          <w:sz w:val="24"/>
          <w:szCs w:val="24"/>
        </w:rPr>
        <w:t>Степаниковского</w:t>
      </w:r>
      <w:r w:rsidR="006D0CED" w:rsidRPr="00396DE0">
        <w:rPr>
          <w:rFonts w:ascii="Times New Roman" w:hAnsi="Times New Roman" w:cs="Times New Roman"/>
          <w:sz w:val="24"/>
          <w:szCs w:val="24"/>
        </w:rPr>
        <w:t xml:space="preserve"> сельского поселения Вяземского района Смоленской области </w:t>
      </w:r>
      <w:r w:rsidR="0007558E" w:rsidRPr="00396DE0">
        <w:rPr>
          <w:rFonts w:ascii="Times New Roman" w:hAnsi="Times New Roman" w:cs="Times New Roman"/>
          <w:sz w:val="24"/>
          <w:szCs w:val="24"/>
        </w:rPr>
        <w:t>на 2024 год и на плановый период 2025 и 2026 годов</w:t>
      </w:r>
      <w:r w:rsidR="003C6E38">
        <w:rPr>
          <w:rFonts w:ascii="Times New Roman" w:hAnsi="Times New Roman" w:cs="Times New Roman"/>
          <w:sz w:val="24"/>
          <w:szCs w:val="24"/>
        </w:rPr>
        <w:t>,</w:t>
      </w:r>
      <w:r w:rsidR="004A75B4">
        <w:rPr>
          <w:rFonts w:ascii="Times New Roman" w:hAnsi="Times New Roman" w:cs="Times New Roman"/>
          <w:sz w:val="24"/>
          <w:szCs w:val="24"/>
        </w:rPr>
        <w:t xml:space="preserve"> </w:t>
      </w:r>
      <w:r w:rsidR="003C6E38" w:rsidRPr="003C6E38">
        <w:rPr>
          <w:rFonts w:ascii="Times New Roman" w:hAnsi="Times New Roman" w:cs="Times New Roman"/>
          <w:sz w:val="24"/>
          <w:szCs w:val="24"/>
        </w:rPr>
        <w:t>разработанные в соответствии с</w:t>
      </w:r>
      <w:r w:rsidR="00A16BA3">
        <w:rPr>
          <w:rFonts w:ascii="Times New Roman" w:hAnsi="Times New Roman" w:cs="Times New Roman"/>
          <w:sz w:val="24"/>
          <w:szCs w:val="24"/>
        </w:rPr>
        <w:t xml:space="preserve">о </w:t>
      </w:r>
      <w:r w:rsidR="003C6E38" w:rsidRPr="003C6E38">
        <w:rPr>
          <w:rFonts w:ascii="Times New Roman" w:hAnsi="Times New Roman" w:cs="Times New Roman"/>
          <w:sz w:val="24"/>
          <w:szCs w:val="24"/>
        </w:rPr>
        <w:t>ст</w:t>
      </w:r>
      <w:r w:rsidR="003C6E38">
        <w:rPr>
          <w:rFonts w:ascii="Times New Roman" w:hAnsi="Times New Roman" w:cs="Times New Roman"/>
          <w:sz w:val="24"/>
          <w:szCs w:val="24"/>
        </w:rPr>
        <w:t>.</w:t>
      </w:r>
      <w:r w:rsidR="003C6E38" w:rsidRPr="003C6E38">
        <w:rPr>
          <w:rFonts w:ascii="Times New Roman" w:hAnsi="Times New Roman" w:cs="Times New Roman"/>
          <w:sz w:val="24"/>
          <w:szCs w:val="24"/>
        </w:rPr>
        <w:t>172</w:t>
      </w:r>
      <w:r w:rsidR="003C6E38">
        <w:rPr>
          <w:rFonts w:ascii="Times New Roman" w:hAnsi="Times New Roman" w:cs="Times New Roman"/>
          <w:sz w:val="24"/>
          <w:szCs w:val="24"/>
        </w:rPr>
        <w:t xml:space="preserve"> </w:t>
      </w:r>
      <w:r w:rsidR="00A16BA3">
        <w:rPr>
          <w:rFonts w:ascii="Times New Roman" w:hAnsi="Times New Roman" w:cs="Times New Roman"/>
          <w:sz w:val="24"/>
          <w:szCs w:val="24"/>
        </w:rPr>
        <w:t>БК</w:t>
      </w:r>
      <w:r w:rsidR="003C6E38">
        <w:rPr>
          <w:rFonts w:ascii="Times New Roman" w:hAnsi="Times New Roman" w:cs="Times New Roman"/>
          <w:sz w:val="24"/>
          <w:szCs w:val="24"/>
        </w:rPr>
        <w:t xml:space="preserve"> РФ</w:t>
      </w:r>
      <w:r w:rsidR="006D0CED" w:rsidRPr="00396DE0">
        <w:rPr>
          <w:rFonts w:ascii="Times New Roman" w:hAnsi="Times New Roman" w:cs="Times New Roman"/>
          <w:sz w:val="24"/>
          <w:szCs w:val="24"/>
        </w:rPr>
        <w:t>;</w:t>
      </w:r>
    </w:p>
    <w:p w:rsidR="00877B04" w:rsidRPr="00396DE0" w:rsidRDefault="00877B04" w:rsidP="00A16BA3">
      <w:pPr>
        <w:pStyle w:val="a3"/>
        <w:ind w:left="426"/>
        <w:jc w:val="both"/>
        <w:rPr>
          <w:rFonts w:ascii="Times New Roman" w:hAnsi="Times New Roman" w:cs="Times New Roman"/>
          <w:sz w:val="24"/>
          <w:szCs w:val="24"/>
        </w:rPr>
      </w:pPr>
    </w:p>
    <w:p w:rsidR="004A75B4" w:rsidRDefault="00AC6277" w:rsidP="001A2365">
      <w:pPr>
        <w:pStyle w:val="a3"/>
        <w:numPr>
          <w:ilvl w:val="0"/>
          <w:numId w:val="16"/>
        </w:numPr>
        <w:ind w:left="426"/>
        <w:jc w:val="both"/>
        <w:rPr>
          <w:rFonts w:ascii="Times New Roman" w:hAnsi="Times New Roman" w:cs="Times New Roman"/>
          <w:sz w:val="24"/>
          <w:szCs w:val="24"/>
        </w:rPr>
      </w:pPr>
      <w:r w:rsidRPr="00396DE0">
        <w:rPr>
          <w:rFonts w:ascii="Times New Roman" w:hAnsi="Times New Roman" w:cs="Times New Roman"/>
          <w:sz w:val="24"/>
          <w:szCs w:val="24"/>
        </w:rPr>
        <w:t xml:space="preserve">прогнозе социально-экономического развития Степаниковского сельского поселения Вяземского района Смоленской области на 2024 год и на плановый период 2025 и 2026 годов, одобренном </w:t>
      </w:r>
      <w:r w:rsidR="006D0CED" w:rsidRPr="00396DE0">
        <w:rPr>
          <w:rFonts w:ascii="Times New Roman" w:hAnsi="Times New Roman" w:cs="Times New Roman"/>
          <w:sz w:val="24"/>
          <w:szCs w:val="24"/>
        </w:rPr>
        <w:t>постановление</w:t>
      </w:r>
      <w:r w:rsidRPr="00396DE0">
        <w:rPr>
          <w:rFonts w:ascii="Times New Roman" w:hAnsi="Times New Roman" w:cs="Times New Roman"/>
          <w:sz w:val="24"/>
          <w:szCs w:val="24"/>
        </w:rPr>
        <w:t>м</w:t>
      </w:r>
      <w:r w:rsidR="006D0CED" w:rsidRPr="00396DE0">
        <w:rPr>
          <w:rFonts w:ascii="Times New Roman" w:hAnsi="Times New Roman" w:cs="Times New Roman"/>
          <w:sz w:val="24"/>
          <w:szCs w:val="24"/>
        </w:rPr>
        <w:t xml:space="preserve"> Администрации </w:t>
      </w:r>
      <w:r w:rsidR="009D368A" w:rsidRPr="00396DE0">
        <w:rPr>
          <w:rFonts w:ascii="Times New Roman" w:hAnsi="Times New Roman" w:cs="Times New Roman"/>
          <w:sz w:val="24"/>
          <w:szCs w:val="24"/>
        </w:rPr>
        <w:t>Степаниковского</w:t>
      </w:r>
      <w:r w:rsidR="006D0CED" w:rsidRPr="00396DE0">
        <w:rPr>
          <w:rFonts w:ascii="Times New Roman" w:hAnsi="Times New Roman" w:cs="Times New Roman"/>
          <w:sz w:val="24"/>
          <w:szCs w:val="24"/>
        </w:rPr>
        <w:t xml:space="preserve"> сельского поселения Вяземского района Смоленской области от </w:t>
      </w:r>
      <w:r w:rsidR="00FC55BE" w:rsidRPr="00396DE0">
        <w:rPr>
          <w:rFonts w:ascii="Times New Roman" w:hAnsi="Times New Roman" w:cs="Times New Roman"/>
          <w:sz w:val="24"/>
          <w:szCs w:val="24"/>
        </w:rPr>
        <w:t>08.11.202</w:t>
      </w:r>
      <w:r w:rsidRPr="00396DE0">
        <w:rPr>
          <w:rFonts w:ascii="Times New Roman" w:hAnsi="Times New Roman" w:cs="Times New Roman"/>
          <w:sz w:val="24"/>
          <w:szCs w:val="24"/>
        </w:rPr>
        <w:t>3</w:t>
      </w:r>
      <w:r w:rsidR="00FC55BE" w:rsidRPr="00396DE0">
        <w:rPr>
          <w:rFonts w:ascii="Times New Roman" w:hAnsi="Times New Roman" w:cs="Times New Roman"/>
          <w:sz w:val="24"/>
          <w:szCs w:val="24"/>
        </w:rPr>
        <w:t xml:space="preserve"> №</w:t>
      </w:r>
      <w:r w:rsidRPr="00396DE0">
        <w:rPr>
          <w:rFonts w:ascii="Times New Roman" w:hAnsi="Times New Roman" w:cs="Times New Roman"/>
          <w:sz w:val="24"/>
          <w:szCs w:val="24"/>
        </w:rPr>
        <w:t>131</w:t>
      </w:r>
      <w:r w:rsidR="00396DE0">
        <w:rPr>
          <w:rFonts w:ascii="Times New Roman" w:hAnsi="Times New Roman" w:cs="Times New Roman"/>
          <w:sz w:val="24"/>
          <w:szCs w:val="24"/>
        </w:rPr>
        <w:t>.</w:t>
      </w:r>
      <w:r w:rsidR="00396DE0" w:rsidRPr="00396DE0">
        <w:rPr>
          <w:rFonts w:ascii="Times New Roman" w:hAnsi="Times New Roman" w:cs="Times New Roman"/>
          <w:sz w:val="24"/>
          <w:szCs w:val="24"/>
        </w:rPr>
        <w:t xml:space="preserve"> </w:t>
      </w:r>
    </w:p>
    <w:p w:rsidR="007D5C2E" w:rsidRDefault="00396DE0" w:rsidP="004A75B4">
      <w:pPr>
        <w:pStyle w:val="a3"/>
        <w:ind w:left="426"/>
        <w:jc w:val="both"/>
        <w:rPr>
          <w:rFonts w:ascii="Times New Roman" w:hAnsi="Times New Roman" w:cs="Times New Roman"/>
          <w:sz w:val="24"/>
          <w:szCs w:val="24"/>
        </w:rPr>
      </w:pPr>
      <w:r w:rsidRPr="00396DE0">
        <w:rPr>
          <w:rFonts w:ascii="Times New Roman" w:hAnsi="Times New Roman" w:cs="Times New Roman"/>
          <w:sz w:val="24"/>
          <w:szCs w:val="24"/>
        </w:rPr>
        <w:t>Среднесрочный прогноз разработан на трёхлетний период, что соответствует требованиям ст</w:t>
      </w:r>
      <w:r>
        <w:rPr>
          <w:rFonts w:ascii="Times New Roman" w:hAnsi="Times New Roman" w:cs="Times New Roman"/>
          <w:sz w:val="24"/>
          <w:szCs w:val="24"/>
        </w:rPr>
        <w:t>.</w:t>
      </w:r>
      <w:r w:rsidRPr="00396DE0">
        <w:rPr>
          <w:rFonts w:ascii="Times New Roman" w:hAnsi="Times New Roman" w:cs="Times New Roman"/>
          <w:sz w:val="24"/>
          <w:szCs w:val="24"/>
        </w:rPr>
        <w:t>173 Бюджетного кодекса Российской Федерации</w:t>
      </w:r>
      <w:r w:rsidR="007D5C2E">
        <w:rPr>
          <w:rFonts w:ascii="Times New Roman" w:hAnsi="Times New Roman" w:cs="Times New Roman"/>
          <w:sz w:val="24"/>
          <w:szCs w:val="24"/>
        </w:rPr>
        <w:t xml:space="preserve">. </w:t>
      </w:r>
    </w:p>
    <w:p w:rsidR="007D5C2E" w:rsidRPr="007D5C2E" w:rsidRDefault="007D5C2E" w:rsidP="007D5C2E">
      <w:pPr>
        <w:shd w:val="clear" w:color="auto" w:fill="FFFFFF"/>
        <w:ind w:left="426"/>
        <w:jc w:val="both"/>
        <w:rPr>
          <w:spacing w:val="-4"/>
        </w:rPr>
      </w:pPr>
      <w:r w:rsidRPr="007D5C2E">
        <w:rPr>
          <w:spacing w:val="-4"/>
        </w:rPr>
        <w:t>Исходными  данными  для разработки  основных  показателей  прогноза социально-экономического  развития сельского поселения на 2024 год  и на плановый период 2025 и 2026 годов являются  статистические данные за ряд предыдущих лет, оценка текущего года, анализ сложившихся тенденций развития экономики сельского поселения и прогноз развития предприятий и организаций всех форм собственности находящихся на территории муниципального образования Степаниковского сельского поселения Вяземского района Смоленской области</w:t>
      </w:r>
      <w:r w:rsidRPr="007D5C2E">
        <w:t>.</w:t>
      </w:r>
    </w:p>
    <w:p w:rsidR="007D5C2E" w:rsidRPr="007D5C2E" w:rsidRDefault="007D5C2E" w:rsidP="007D5C2E">
      <w:pPr>
        <w:autoSpaceDE w:val="0"/>
        <w:autoSpaceDN w:val="0"/>
        <w:adjustRightInd w:val="0"/>
        <w:ind w:left="426"/>
        <w:jc w:val="both"/>
      </w:pPr>
      <w:r w:rsidRPr="007D5C2E">
        <w:t>На основании п</w:t>
      </w:r>
      <w:r w:rsidR="004A75B4">
        <w:t>.</w:t>
      </w:r>
      <w:r w:rsidRPr="007D5C2E">
        <w:t>4 ст</w:t>
      </w:r>
      <w:r w:rsidR="004A75B4">
        <w:t>.</w:t>
      </w:r>
      <w:r w:rsidRPr="007D5C2E">
        <w:t>173 БК РФ с проектом решения о бюджете представлена пояснительная записка к прогнозу социально-экономического развития, в которой приводится обоснование параметров прогноза.</w:t>
      </w:r>
    </w:p>
    <w:p w:rsidR="003A6CD1" w:rsidRPr="00877B04" w:rsidRDefault="007D5C2E" w:rsidP="00D731D4">
      <w:pPr>
        <w:shd w:val="clear" w:color="auto" w:fill="FFFFFF"/>
        <w:ind w:left="426"/>
        <w:jc w:val="both"/>
        <w:rPr>
          <w:b/>
          <w:i/>
          <w:sz w:val="22"/>
          <w:szCs w:val="22"/>
          <w:u w:val="single"/>
        </w:rPr>
      </w:pPr>
      <w:r w:rsidRPr="007D5C2E">
        <w:t xml:space="preserve">Так, в пояснительной записке к прогнозу социально-экономического развития приведено сопоставление параметров прогноза с ранее утвержденными параметрами, с   </w:t>
      </w:r>
      <w:r w:rsidRPr="00877B04">
        <w:t>указанием   причин   и факторов прогнозируемых изменений, что соответствует требованиям п.4 ст.173 БК РФ.</w:t>
      </w:r>
    </w:p>
    <w:p w:rsidR="003A6CD1" w:rsidRPr="00877B04" w:rsidRDefault="003A6CD1" w:rsidP="00877B04">
      <w:pPr>
        <w:autoSpaceDE w:val="0"/>
        <w:autoSpaceDN w:val="0"/>
        <w:adjustRightInd w:val="0"/>
        <w:ind w:left="426"/>
        <w:jc w:val="both"/>
        <w:rPr>
          <w:rFonts w:eastAsiaTheme="minorHAnsi"/>
          <w:lang w:eastAsia="en-US"/>
        </w:rPr>
      </w:pPr>
      <w:r w:rsidRPr="00877B04">
        <w:rPr>
          <w:rFonts w:eastAsiaTheme="minorHAnsi"/>
          <w:lang w:eastAsia="en-US"/>
        </w:rPr>
        <w:t>Согласно п</w:t>
      </w:r>
      <w:r w:rsidR="007D5C2E" w:rsidRPr="00877B04">
        <w:rPr>
          <w:rFonts w:eastAsiaTheme="minorHAnsi"/>
          <w:lang w:eastAsia="en-US"/>
        </w:rPr>
        <w:t>.</w:t>
      </w:r>
      <w:r w:rsidRPr="00877B04">
        <w:rPr>
          <w:rFonts w:eastAsiaTheme="minorHAnsi"/>
          <w:lang w:eastAsia="en-US"/>
        </w:rPr>
        <w:t>3 ст</w:t>
      </w:r>
      <w:r w:rsidR="007D5C2E" w:rsidRPr="00877B04">
        <w:rPr>
          <w:rFonts w:eastAsiaTheme="minorHAnsi"/>
          <w:lang w:eastAsia="en-US"/>
        </w:rPr>
        <w:t>.</w:t>
      </w:r>
      <w:r w:rsidRPr="00877B04">
        <w:rPr>
          <w:rFonts w:eastAsiaTheme="minorHAnsi"/>
          <w:lang w:eastAsia="en-US"/>
        </w:rPr>
        <w:t>173 БК РФ прогноз социально-экономического развития Степаниковского сельского поселения Вяземского района Смоленской области на 202</w:t>
      </w:r>
      <w:r w:rsidR="007D5C2E" w:rsidRPr="00877B04">
        <w:rPr>
          <w:rFonts w:eastAsiaTheme="minorHAnsi"/>
          <w:lang w:eastAsia="en-US"/>
        </w:rPr>
        <w:t>4</w:t>
      </w:r>
      <w:r w:rsidRPr="00877B04">
        <w:rPr>
          <w:rFonts w:eastAsiaTheme="minorHAnsi"/>
          <w:lang w:eastAsia="en-US"/>
        </w:rPr>
        <w:t xml:space="preserve"> год и </w:t>
      </w:r>
      <w:r w:rsidR="007D5C2E" w:rsidRPr="00877B04">
        <w:rPr>
          <w:rFonts w:eastAsiaTheme="minorHAnsi"/>
          <w:lang w:eastAsia="en-US"/>
        </w:rPr>
        <w:t xml:space="preserve">на </w:t>
      </w:r>
      <w:r w:rsidRPr="00877B04">
        <w:rPr>
          <w:rFonts w:eastAsiaTheme="minorHAnsi"/>
          <w:lang w:eastAsia="en-US"/>
        </w:rPr>
        <w:t>плановый период 202</w:t>
      </w:r>
      <w:r w:rsidR="007D5C2E" w:rsidRPr="00877B04">
        <w:rPr>
          <w:rFonts w:eastAsiaTheme="minorHAnsi"/>
          <w:lang w:eastAsia="en-US"/>
        </w:rPr>
        <w:t xml:space="preserve">5 и </w:t>
      </w:r>
      <w:r w:rsidRPr="00877B04">
        <w:rPr>
          <w:rFonts w:eastAsiaTheme="minorHAnsi"/>
          <w:lang w:eastAsia="en-US"/>
        </w:rPr>
        <w:t>202</w:t>
      </w:r>
      <w:r w:rsidR="007D5C2E" w:rsidRPr="00877B04">
        <w:rPr>
          <w:rFonts w:eastAsiaTheme="minorHAnsi"/>
          <w:lang w:eastAsia="en-US"/>
        </w:rPr>
        <w:t>6</w:t>
      </w:r>
      <w:r w:rsidRPr="00877B04">
        <w:rPr>
          <w:rFonts w:eastAsiaTheme="minorHAnsi"/>
          <w:lang w:eastAsia="en-US"/>
        </w:rPr>
        <w:t xml:space="preserve"> годов одобрен постановлением Администрации Степаниковского сельского поселения Вяземского района Смоленской области от </w:t>
      </w:r>
      <w:r w:rsidR="007D5C2E" w:rsidRPr="00877B04">
        <w:rPr>
          <w:rFonts w:eastAsiaTheme="minorHAnsi"/>
          <w:lang w:eastAsia="en-US"/>
        </w:rPr>
        <w:t>08</w:t>
      </w:r>
      <w:r w:rsidRPr="00877B04">
        <w:rPr>
          <w:rFonts w:eastAsiaTheme="minorHAnsi"/>
          <w:lang w:eastAsia="en-US"/>
        </w:rPr>
        <w:t>.11.202</w:t>
      </w:r>
      <w:r w:rsidR="007D5C2E" w:rsidRPr="00877B04">
        <w:rPr>
          <w:rFonts w:eastAsiaTheme="minorHAnsi"/>
          <w:lang w:eastAsia="en-US"/>
        </w:rPr>
        <w:t>3</w:t>
      </w:r>
      <w:r w:rsidRPr="00877B04">
        <w:rPr>
          <w:rFonts w:eastAsiaTheme="minorHAnsi"/>
          <w:lang w:eastAsia="en-US"/>
        </w:rPr>
        <w:t xml:space="preserve"> №1</w:t>
      </w:r>
      <w:r w:rsidR="007D5C2E" w:rsidRPr="00877B04">
        <w:rPr>
          <w:rFonts w:eastAsiaTheme="minorHAnsi"/>
          <w:lang w:eastAsia="en-US"/>
        </w:rPr>
        <w:t>31</w:t>
      </w:r>
      <w:r w:rsidRPr="00877B04">
        <w:rPr>
          <w:rFonts w:eastAsiaTheme="minorHAnsi"/>
          <w:lang w:eastAsia="en-US"/>
        </w:rPr>
        <w:t>, одновременно с принятием решения о внесении проекта бюджета в представительный орган.</w:t>
      </w:r>
    </w:p>
    <w:p w:rsidR="003A6CD1" w:rsidRDefault="00FD61E1" w:rsidP="00877B04">
      <w:pPr>
        <w:autoSpaceDE w:val="0"/>
        <w:autoSpaceDN w:val="0"/>
        <w:adjustRightInd w:val="0"/>
        <w:ind w:left="426"/>
        <w:jc w:val="both"/>
      </w:pPr>
      <w:r>
        <w:t>В соответствии со</w:t>
      </w:r>
      <w:r w:rsidR="003A6CD1" w:rsidRPr="00877B04">
        <w:t xml:space="preserve"> ст</w:t>
      </w:r>
      <w:r>
        <w:t>.</w:t>
      </w:r>
      <w:r w:rsidR="003A6CD1" w:rsidRPr="00877B04">
        <w:t>36 БК РФ в целях обеспе</w:t>
      </w:r>
      <w:r>
        <w:t>чения общественного обсуждения п</w:t>
      </w:r>
      <w:r w:rsidR="003A6CD1" w:rsidRPr="00877B04">
        <w:t>рогноз социально-экономического развития Степаниковского сельского поселения Вяземского района Смоленской области на 202</w:t>
      </w:r>
      <w:r>
        <w:t>4</w:t>
      </w:r>
      <w:r w:rsidR="003A6CD1" w:rsidRPr="00877B04">
        <w:t xml:space="preserve"> год и </w:t>
      </w:r>
      <w:r>
        <w:t xml:space="preserve">на </w:t>
      </w:r>
      <w:r w:rsidR="003A6CD1" w:rsidRPr="00877B04">
        <w:t>плановый период 202</w:t>
      </w:r>
      <w:r>
        <w:t>5 и 2</w:t>
      </w:r>
      <w:r w:rsidR="003A6CD1" w:rsidRPr="00877B04">
        <w:t>02</w:t>
      </w:r>
      <w:r>
        <w:t>6</w:t>
      </w:r>
      <w:r w:rsidR="003A6CD1" w:rsidRPr="00877B04">
        <w:t xml:space="preserve"> годов размещен на официальном сайте Администрации Степаниковского сельского поселения Вяземского района Смоленской области</w:t>
      </w:r>
      <w:r w:rsidRPr="00FD61E1">
        <w:t xml:space="preserve"> </w:t>
      </w:r>
      <w:r>
        <w:t>(</w:t>
      </w:r>
      <w:hyperlink r:id="rId8" w:history="1">
        <w:r>
          <w:rPr>
            <w:rStyle w:val="ad"/>
            <w:rFonts w:eastAsiaTheme="majorEastAsia"/>
          </w:rPr>
          <w:t>Администрация Степаниковского сельского поселения Вяземского района Смоленской области | 2023 (</w:t>
        </w:r>
        <w:proofErr w:type="spellStart"/>
        <w:r>
          <w:rPr>
            <w:rStyle w:val="ad"/>
            <w:rFonts w:eastAsiaTheme="majorEastAsia"/>
          </w:rPr>
          <w:t>xn</w:t>
        </w:r>
        <w:proofErr w:type="spellEnd"/>
        <w:r>
          <w:rPr>
            <w:rStyle w:val="ad"/>
            <w:rFonts w:eastAsiaTheme="majorEastAsia"/>
          </w:rPr>
          <w:t>--80aehcnmbulcdwif.xn--p1ai)</w:t>
        </w:r>
      </w:hyperlink>
      <w:r>
        <w:t>;</w:t>
      </w:r>
    </w:p>
    <w:p w:rsidR="00877B04" w:rsidRPr="00877B04" w:rsidRDefault="00877B04" w:rsidP="00877B04">
      <w:pPr>
        <w:autoSpaceDE w:val="0"/>
        <w:autoSpaceDN w:val="0"/>
        <w:adjustRightInd w:val="0"/>
        <w:ind w:left="426"/>
        <w:jc w:val="both"/>
      </w:pPr>
    </w:p>
    <w:p w:rsidR="00A12E33" w:rsidRPr="00396DE0" w:rsidRDefault="00A12E33" w:rsidP="001A2365">
      <w:pPr>
        <w:pStyle w:val="a3"/>
        <w:numPr>
          <w:ilvl w:val="0"/>
          <w:numId w:val="16"/>
        </w:numPr>
        <w:ind w:left="426"/>
        <w:jc w:val="both"/>
        <w:rPr>
          <w:rFonts w:ascii="Times New Roman" w:hAnsi="Times New Roman" w:cs="Times New Roman"/>
          <w:sz w:val="24"/>
          <w:szCs w:val="24"/>
        </w:rPr>
      </w:pPr>
      <w:r w:rsidRPr="00396DE0">
        <w:rPr>
          <w:rFonts w:ascii="Times New Roman" w:hAnsi="Times New Roman" w:cs="Times New Roman"/>
          <w:sz w:val="24"/>
          <w:szCs w:val="24"/>
        </w:rPr>
        <w:t>проект</w:t>
      </w:r>
      <w:r w:rsidR="00AC6277" w:rsidRPr="00396DE0">
        <w:rPr>
          <w:rFonts w:ascii="Times New Roman" w:hAnsi="Times New Roman" w:cs="Times New Roman"/>
          <w:sz w:val="24"/>
          <w:szCs w:val="24"/>
        </w:rPr>
        <w:t>ах</w:t>
      </w:r>
      <w:r w:rsidRPr="00396DE0">
        <w:rPr>
          <w:rFonts w:ascii="Times New Roman" w:hAnsi="Times New Roman" w:cs="Times New Roman"/>
          <w:sz w:val="24"/>
          <w:szCs w:val="24"/>
        </w:rPr>
        <w:t xml:space="preserve"> паспортов </w:t>
      </w:r>
      <w:r w:rsidR="00AC6277" w:rsidRPr="00396DE0">
        <w:rPr>
          <w:rFonts w:ascii="Times New Roman" w:hAnsi="Times New Roman" w:cs="Times New Roman"/>
          <w:sz w:val="24"/>
          <w:szCs w:val="24"/>
        </w:rPr>
        <w:t>девяти</w:t>
      </w:r>
      <w:r w:rsidR="007D5C2E">
        <w:rPr>
          <w:rFonts w:ascii="Times New Roman" w:hAnsi="Times New Roman" w:cs="Times New Roman"/>
          <w:sz w:val="24"/>
          <w:szCs w:val="24"/>
        </w:rPr>
        <w:t xml:space="preserve"> </w:t>
      </w:r>
      <w:r w:rsidRPr="00396DE0">
        <w:rPr>
          <w:rFonts w:ascii="Times New Roman" w:hAnsi="Times New Roman" w:cs="Times New Roman"/>
          <w:sz w:val="24"/>
          <w:szCs w:val="24"/>
        </w:rPr>
        <w:t>муниципальных программ</w:t>
      </w:r>
      <w:r w:rsidR="007D5C2E">
        <w:rPr>
          <w:rFonts w:ascii="Times New Roman" w:hAnsi="Times New Roman" w:cs="Times New Roman"/>
          <w:sz w:val="24"/>
          <w:szCs w:val="24"/>
        </w:rPr>
        <w:t xml:space="preserve"> </w:t>
      </w:r>
      <w:r w:rsidR="003157EE" w:rsidRPr="00396DE0">
        <w:rPr>
          <w:rFonts w:ascii="Times New Roman" w:hAnsi="Times New Roman" w:cs="Times New Roman"/>
          <w:sz w:val="24"/>
          <w:szCs w:val="24"/>
        </w:rPr>
        <w:t>Степаниковского сельского поселения Вяземского района Смоленской области</w:t>
      </w:r>
      <w:r w:rsidRPr="00396DE0">
        <w:rPr>
          <w:rFonts w:ascii="Times New Roman" w:hAnsi="Times New Roman" w:cs="Times New Roman"/>
          <w:sz w:val="24"/>
          <w:szCs w:val="24"/>
        </w:rPr>
        <w:t>.</w:t>
      </w:r>
    </w:p>
    <w:p w:rsidR="00294B5F" w:rsidRDefault="00294B5F" w:rsidP="00A272AE">
      <w:pPr>
        <w:pStyle w:val="a3"/>
        <w:ind w:firstLine="709"/>
        <w:jc w:val="both"/>
        <w:rPr>
          <w:rFonts w:ascii="Times New Roman" w:hAnsi="Times New Roman" w:cs="Times New Roman"/>
          <w:color w:val="0070C0"/>
          <w:sz w:val="24"/>
          <w:szCs w:val="24"/>
        </w:rPr>
      </w:pPr>
    </w:p>
    <w:p w:rsidR="00516A55" w:rsidRPr="00516A55" w:rsidRDefault="00516A55" w:rsidP="00A272AE">
      <w:pPr>
        <w:keepNext/>
        <w:keepLines/>
        <w:jc w:val="center"/>
        <w:outlineLvl w:val="0"/>
        <w:rPr>
          <w:b/>
          <w:i/>
          <w:color w:val="000000"/>
          <w:szCs w:val="22"/>
        </w:rPr>
      </w:pPr>
      <w:r w:rsidRPr="00516A55">
        <w:rPr>
          <w:b/>
          <w:i/>
          <w:color w:val="000000"/>
          <w:szCs w:val="22"/>
        </w:rPr>
        <w:lastRenderedPageBreak/>
        <w:t>Перечень главных администраторов доходов</w:t>
      </w:r>
    </w:p>
    <w:p w:rsidR="00516A55" w:rsidRPr="00516A55" w:rsidRDefault="00516A55" w:rsidP="00A272AE">
      <w:pPr>
        <w:ind w:firstLine="709"/>
        <w:jc w:val="center"/>
        <w:rPr>
          <w:color w:val="000000"/>
          <w:szCs w:val="22"/>
        </w:rPr>
      </w:pPr>
    </w:p>
    <w:p w:rsidR="00A272AE" w:rsidRDefault="00516A55" w:rsidP="00A272AE">
      <w:pPr>
        <w:ind w:right="135" w:firstLine="709"/>
        <w:jc w:val="both"/>
        <w:rPr>
          <w:color w:val="000000"/>
          <w:szCs w:val="22"/>
        </w:rPr>
      </w:pPr>
      <w:r w:rsidRPr="00516A55">
        <w:rPr>
          <w:color w:val="000000"/>
          <w:szCs w:val="22"/>
        </w:rPr>
        <w:t>В соответствии с п</w:t>
      </w:r>
      <w:r w:rsidR="00A272AE">
        <w:rPr>
          <w:color w:val="000000"/>
          <w:szCs w:val="22"/>
        </w:rPr>
        <w:t>.</w:t>
      </w:r>
      <w:r w:rsidRPr="00516A55">
        <w:rPr>
          <w:color w:val="000000"/>
          <w:szCs w:val="22"/>
        </w:rPr>
        <w:t>3.2 ст</w:t>
      </w:r>
      <w:r>
        <w:rPr>
          <w:color w:val="000000"/>
          <w:szCs w:val="22"/>
        </w:rPr>
        <w:t>.</w:t>
      </w:r>
      <w:r w:rsidRPr="00516A55">
        <w:rPr>
          <w:color w:val="000000"/>
          <w:szCs w:val="22"/>
        </w:rPr>
        <w:t xml:space="preserve">160.1 </w:t>
      </w:r>
      <w:r>
        <w:rPr>
          <w:color w:val="000000"/>
          <w:szCs w:val="22"/>
        </w:rPr>
        <w:t>БК РФ</w:t>
      </w:r>
      <w:r w:rsidRPr="00516A55">
        <w:rPr>
          <w:color w:val="000000"/>
          <w:szCs w:val="22"/>
        </w:rPr>
        <w:t>, постановлением Правительства  Российской Федерации  от 16.09.2021 №1569 «</w:t>
      </w:r>
      <w:r w:rsidRPr="00516A55">
        <w:rPr>
          <w:color w:val="333333"/>
          <w:szCs w:val="22"/>
        </w:rPr>
        <w:t xml:space="preserve">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и </w:t>
      </w:r>
      <w:r w:rsidRPr="00516A55">
        <w:rPr>
          <w:color w:val="000000"/>
          <w:szCs w:val="22"/>
        </w:rPr>
        <w:t>требовани</w:t>
      </w:r>
      <w:r w:rsidR="00A272AE">
        <w:rPr>
          <w:color w:val="000000"/>
          <w:szCs w:val="22"/>
        </w:rPr>
        <w:t>ями</w:t>
      </w:r>
      <w:r w:rsidRPr="00516A55">
        <w:rPr>
          <w:color w:val="000000"/>
          <w:szCs w:val="22"/>
        </w:rPr>
        <w:t xml:space="preserve"> ст</w:t>
      </w:r>
      <w:r w:rsidR="00F373C2">
        <w:rPr>
          <w:color w:val="000000"/>
          <w:szCs w:val="22"/>
        </w:rPr>
        <w:t>.7</w:t>
      </w:r>
      <w:r w:rsidR="00E923B5">
        <w:rPr>
          <w:color w:val="000000"/>
          <w:szCs w:val="22"/>
        </w:rPr>
        <w:t xml:space="preserve"> </w:t>
      </w:r>
      <w:r w:rsidR="00A272AE">
        <w:rPr>
          <w:color w:val="000000"/>
          <w:szCs w:val="22"/>
        </w:rPr>
        <w:t>п</w:t>
      </w:r>
      <w:r w:rsidRPr="00516A55">
        <w:rPr>
          <w:color w:val="000000"/>
          <w:szCs w:val="22"/>
        </w:rPr>
        <w:t xml:space="preserve">оложения о бюджетном процессе </w:t>
      </w:r>
      <w:r w:rsidR="00A272AE">
        <w:rPr>
          <w:color w:val="000000"/>
          <w:szCs w:val="22"/>
        </w:rPr>
        <w:t xml:space="preserve">нормативным правовым актом Администрации </w:t>
      </w:r>
      <w:bookmarkStart w:id="4" w:name="_Hlk151368006"/>
      <w:r w:rsidR="00A272AE">
        <w:rPr>
          <w:color w:val="000000"/>
          <w:szCs w:val="22"/>
        </w:rPr>
        <w:t>Степаниковского сельского поселения Вяземского района Смоленской области</w:t>
      </w:r>
      <w:bookmarkEnd w:id="4"/>
      <w:r w:rsidR="00A272AE">
        <w:rPr>
          <w:color w:val="000000"/>
          <w:szCs w:val="22"/>
        </w:rPr>
        <w:t xml:space="preserve"> утверждается п</w:t>
      </w:r>
      <w:r w:rsidRPr="00516A55">
        <w:rPr>
          <w:color w:val="000000"/>
          <w:szCs w:val="22"/>
        </w:rPr>
        <w:t xml:space="preserve">еречень главных администраторов доходов бюджета </w:t>
      </w:r>
      <w:r w:rsidR="00A272AE" w:rsidRPr="00A272AE">
        <w:rPr>
          <w:color w:val="000000"/>
          <w:szCs w:val="22"/>
        </w:rPr>
        <w:t>Степаниковского сельского поселения Вяземского района Смоленской области</w:t>
      </w:r>
      <w:r w:rsidR="00A272AE">
        <w:rPr>
          <w:color w:val="000000"/>
          <w:szCs w:val="22"/>
        </w:rPr>
        <w:t>.</w:t>
      </w:r>
    </w:p>
    <w:p w:rsidR="008547C4" w:rsidRDefault="00516A55" w:rsidP="0078116D">
      <w:pPr>
        <w:ind w:right="135" w:firstLine="708"/>
        <w:jc w:val="both"/>
        <w:rPr>
          <w:color w:val="000000"/>
          <w:szCs w:val="22"/>
        </w:rPr>
      </w:pPr>
      <w:r w:rsidRPr="00516A55">
        <w:rPr>
          <w:color w:val="000000"/>
          <w:szCs w:val="22"/>
        </w:rPr>
        <w:t>Перечень главных администраторов доходов включает в себя</w:t>
      </w:r>
      <w:r w:rsidR="008C5A81">
        <w:rPr>
          <w:color w:val="000000"/>
          <w:szCs w:val="22"/>
        </w:rPr>
        <w:t>:</w:t>
      </w:r>
    </w:p>
    <w:p w:rsidR="008547C4" w:rsidRPr="00DF5CFF" w:rsidRDefault="008547C4" w:rsidP="001A2365">
      <w:pPr>
        <w:pStyle w:val="a8"/>
        <w:numPr>
          <w:ilvl w:val="0"/>
          <w:numId w:val="15"/>
        </w:numPr>
        <w:ind w:right="135"/>
        <w:jc w:val="both"/>
        <w:rPr>
          <w:color w:val="000000"/>
          <w:szCs w:val="22"/>
        </w:rPr>
      </w:pPr>
      <w:r w:rsidRPr="00DF5CFF">
        <w:rPr>
          <w:color w:val="000000"/>
          <w:szCs w:val="22"/>
        </w:rPr>
        <w:t>182 – Федеральная налоговая служба</w:t>
      </w:r>
      <w:r w:rsidR="00DF5CFF" w:rsidRPr="00DF5CFF">
        <w:rPr>
          <w:color w:val="000000"/>
          <w:szCs w:val="22"/>
        </w:rPr>
        <w:t>;</w:t>
      </w:r>
    </w:p>
    <w:p w:rsidR="00DE2688" w:rsidRDefault="008547C4" w:rsidP="001A2365">
      <w:pPr>
        <w:pStyle w:val="a8"/>
        <w:numPr>
          <w:ilvl w:val="0"/>
          <w:numId w:val="15"/>
        </w:numPr>
        <w:ind w:right="135"/>
        <w:jc w:val="both"/>
        <w:rPr>
          <w:color w:val="000000"/>
          <w:szCs w:val="22"/>
        </w:rPr>
      </w:pPr>
      <w:r w:rsidRPr="00DF5CFF">
        <w:rPr>
          <w:color w:val="000000"/>
          <w:szCs w:val="22"/>
        </w:rPr>
        <w:t>923 - Администрация Степаниковского сельского поселения Вяземского района Смоленской области</w:t>
      </w:r>
      <w:r w:rsidR="00DF5CFF" w:rsidRPr="00DF5CFF">
        <w:rPr>
          <w:color w:val="000000"/>
          <w:szCs w:val="22"/>
        </w:rPr>
        <w:t>.</w:t>
      </w:r>
    </w:p>
    <w:p w:rsidR="00325780" w:rsidRDefault="00325780" w:rsidP="00C65C45">
      <w:pPr>
        <w:ind w:right="135" w:firstLine="708"/>
        <w:jc w:val="right"/>
        <w:rPr>
          <w:b/>
          <w:i/>
          <w:sz w:val="22"/>
          <w:szCs w:val="22"/>
          <w:u w:val="single"/>
        </w:rPr>
      </w:pPr>
    </w:p>
    <w:p w:rsidR="00C65C45" w:rsidRPr="00C65C45" w:rsidRDefault="00C65C45" w:rsidP="00C65C45">
      <w:pPr>
        <w:ind w:right="135" w:firstLine="708"/>
        <w:jc w:val="right"/>
        <w:rPr>
          <w:b/>
          <w:i/>
          <w:sz w:val="22"/>
          <w:szCs w:val="22"/>
          <w:u w:val="single"/>
        </w:rPr>
      </w:pPr>
      <w:r w:rsidRPr="00C65C45">
        <w:rPr>
          <w:b/>
          <w:i/>
          <w:sz w:val="22"/>
          <w:szCs w:val="22"/>
          <w:u w:val="single"/>
        </w:rPr>
        <w:t>Замечание Контрольно-ревизионной комиссии</w:t>
      </w:r>
    </w:p>
    <w:p w:rsidR="00912F17" w:rsidRDefault="00912F17" w:rsidP="004A75B4">
      <w:pPr>
        <w:ind w:left="709" w:right="135" w:hanging="1"/>
        <w:jc w:val="both"/>
        <w:rPr>
          <w:i/>
          <w:sz w:val="22"/>
          <w:szCs w:val="22"/>
        </w:rPr>
      </w:pPr>
      <w:r w:rsidRPr="00912F17">
        <w:rPr>
          <w:i/>
          <w:sz w:val="22"/>
          <w:szCs w:val="22"/>
        </w:rPr>
        <w:t>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01.06.2023 №80н «Об утверждении кодов (перечней кодов) бюджетной классификации Российской Федерации на 2024 год (на 2024 год и на плановый период 2025 и 2026 годов)».</w:t>
      </w:r>
    </w:p>
    <w:p w:rsidR="00DE2688" w:rsidRDefault="00DE2688" w:rsidP="004A75B4">
      <w:pPr>
        <w:ind w:left="709" w:right="135" w:hanging="1"/>
        <w:jc w:val="both"/>
        <w:rPr>
          <w:i/>
          <w:sz w:val="22"/>
          <w:szCs w:val="22"/>
        </w:rPr>
      </w:pPr>
      <w:r w:rsidRPr="00C65C45">
        <w:rPr>
          <w:i/>
          <w:sz w:val="22"/>
          <w:szCs w:val="22"/>
        </w:rPr>
        <w:t>По результатам рассмотрения проекта постановления Администрации Степаниковского сельского поселения «Об утверждении перечня главных администраторов доходов бюджета Степаниковского сельского поселения Вяземского района Смоленской области», предоставленного к проекту решения о бюджете поселения на 2024 год и на плановый период 2025 и 2026 годов, Контрольно-ревизионной комиссией установлено:</w:t>
      </w:r>
    </w:p>
    <w:p w:rsidR="00325780" w:rsidRPr="00C65C45" w:rsidRDefault="00325780" w:rsidP="004A75B4">
      <w:pPr>
        <w:ind w:left="709" w:right="135" w:hanging="1"/>
        <w:jc w:val="both"/>
        <w:rPr>
          <w:i/>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783"/>
      </w:tblGrid>
      <w:tr w:rsidR="00DE2688" w:rsidRPr="00DE3D1C" w:rsidTr="00B300CB">
        <w:trPr>
          <w:trHeight w:val="525"/>
        </w:trPr>
        <w:tc>
          <w:tcPr>
            <w:tcW w:w="4565" w:type="dxa"/>
            <w:shd w:val="clear" w:color="auto" w:fill="D9D9D9" w:themeFill="background1" w:themeFillShade="D9"/>
            <w:vAlign w:val="center"/>
            <w:hideMark/>
          </w:tcPr>
          <w:p w:rsidR="00DE2688" w:rsidRDefault="00DE2688" w:rsidP="009527DA">
            <w:pPr>
              <w:jc w:val="center"/>
              <w:rPr>
                <w:b/>
                <w:sz w:val="20"/>
                <w:szCs w:val="20"/>
              </w:rPr>
            </w:pPr>
            <w:r w:rsidRPr="00DE3D1C">
              <w:rPr>
                <w:b/>
                <w:sz w:val="20"/>
                <w:szCs w:val="20"/>
              </w:rPr>
              <w:t xml:space="preserve">КБК (наименование) </w:t>
            </w:r>
          </w:p>
          <w:p w:rsidR="00DE2688" w:rsidRPr="00DE3D1C" w:rsidRDefault="00DE2688" w:rsidP="009527DA">
            <w:pPr>
              <w:jc w:val="center"/>
              <w:rPr>
                <w:b/>
                <w:sz w:val="20"/>
                <w:szCs w:val="20"/>
              </w:rPr>
            </w:pPr>
            <w:r w:rsidRPr="00DE3D1C">
              <w:rPr>
                <w:b/>
                <w:sz w:val="20"/>
                <w:szCs w:val="20"/>
              </w:rPr>
              <w:t>в проекте решения о бюджете</w:t>
            </w:r>
          </w:p>
        </w:tc>
        <w:tc>
          <w:tcPr>
            <w:tcW w:w="5783" w:type="dxa"/>
            <w:shd w:val="clear" w:color="auto" w:fill="D9D9D9" w:themeFill="background1" w:themeFillShade="D9"/>
            <w:vAlign w:val="center"/>
            <w:hideMark/>
          </w:tcPr>
          <w:p w:rsidR="00DE2688" w:rsidRDefault="00DE2688" w:rsidP="009527DA">
            <w:pPr>
              <w:jc w:val="center"/>
              <w:rPr>
                <w:b/>
                <w:sz w:val="20"/>
                <w:szCs w:val="20"/>
              </w:rPr>
            </w:pPr>
            <w:r w:rsidRPr="00DE3D1C">
              <w:rPr>
                <w:b/>
                <w:sz w:val="20"/>
                <w:szCs w:val="20"/>
              </w:rPr>
              <w:t xml:space="preserve">КБК (наименование) </w:t>
            </w:r>
          </w:p>
          <w:p w:rsidR="00DE2688" w:rsidRPr="00DE3D1C" w:rsidRDefault="00DE2688" w:rsidP="009527DA">
            <w:pPr>
              <w:jc w:val="center"/>
              <w:rPr>
                <w:b/>
                <w:sz w:val="20"/>
                <w:szCs w:val="20"/>
              </w:rPr>
            </w:pPr>
            <w:r w:rsidRPr="00DE3D1C">
              <w:rPr>
                <w:b/>
                <w:sz w:val="20"/>
                <w:szCs w:val="20"/>
              </w:rPr>
              <w:t>в приказе от 01.06.2023 №80н</w:t>
            </w:r>
          </w:p>
        </w:tc>
      </w:tr>
      <w:tr w:rsidR="00DE2688" w:rsidRPr="00DE3D1C" w:rsidTr="009527DA">
        <w:trPr>
          <w:trHeight w:val="64"/>
        </w:trPr>
        <w:tc>
          <w:tcPr>
            <w:tcW w:w="4565" w:type="dxa"/>
            <w:shd w:val="clear" w:color="auto" w:fill="auto"/>
            <w:vAlign w:val="center"/>
          </w:tcPr>
          <w:p w:rsidR="00DE2688" w:rsidRPr="00DE3D1C" w:rsidRDefault="00DE2688" w:rsidP="009527DA">
            <w:pPr>
              <w:rPr>
                <w:b/>
                <w:sz w:val="20"/>
                <w:szCs w:val="20"/>
              </w:rPr>
            </w:pPr>
            <w:r w:rsidRPr="00DE3D1C">
              <w:rPr>
                <w:b/>
                <w:sz w:val="20"/>
                <w:szCs w:val="20"/>
              </w:rPr>
              <w:t xml:space="preserve">182 1 01 02010 01 0000 110 </w:t>
            </w:r>
          </w:p>
          <w:p w:rsidR="00DE2688" w:rsidRPr="00DE3D1C" w:rsidRDefault="00DE2688" w:rsidP="009527DA">
            <w:pPr>
              <w:rPr>
                <w:sz w:val="20"/>
                <w:szCs w:val="20"/>
              </w:rPr>
            </w:pPr>
            <w:r w:rsidRPr="00DE3D1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83" w:type="dxa"/>
            <w:shd w:val="clear" w:color="auto" w:fill="auto"/>
            <w:vAlign w:val="center"/>
          </w:tcPr>
          <w:p w:rsidR="00DE2688" w:rsidRPr="00DE3D1C" w:rsidRDefault="00DE2688" w:rsidP="009527DA">
            <w:pPr>
              <w:rPr>
                <w:b/>
                <w:sz w:val="20"/>
                <w:szCs w:val="20"/>
              </w:rPr>
            </w:pPr>
            <w:r w:rsidRPr="00DE3D1C">
              <w:rPr>
                <w:b/>
                <w:sz w:val="20"/>
                <w:szCs w:val="20"/>
              </w:rPr>
              <w:t>182 1 01 02010 01 0000 110</w:t>
            </w:r>
          </w:p>
          <w:p w:rsidR="00DE2688" w:rsidRPr="00DE3D1C" w:rsidRDefault="00DE2688" w:rsidP="009527DA">
            <w:pPr>
              <w:rPr>
                <w:sz w:val="20"/>
                <w:szCs w:val="20"/>
              </w:rPr>
            </w:pPr>
            <w:r w:rsidRPr="00DE3D1C">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DE3D1C">
              <w:rPr>
                <w:i/>
                <w:sz w:val="20"/>
                <w:szCs w:val="20"/>
              </w:rPr>
              <w:t>а также доходов от долевого участия в организации, полученных в виде дивидендов</w:t>
            </w:r>
            <w:r w:rsidRPr="00DE3D1C">
              <w:rPr>
                <w:sz w:val="20"/>
                <w:szCs w:val="20"/>
              </w:rPr>
              <w:t xml:space="preserve"> (сумма платежа (перерасчеты, недоимка и задолженность по соответствующему платежу, в том числе по отмененному)</w:t>
            </w:r>
          </w:p>
        </w:tc>
      </w:tr>
      <w:tr w:rsidR="00DE2688" w:rsidRPr="00DE3D1C" w:rsidTr="009527DA">
        <w:trPr>
          <w:trHeight w:val="64"/>
        </w:trPr>
        <w:tc>
          <w:tcPr>
            <w:tcW w:w="4565" w:type="dxa"/>
            <w:shd w:val="clear" w:color="auto" w:fill="auto"/>
            <w:vAlign w:val="center"/>
          </w:tcPr>
          <w:p w:rsidR="00DE2688" w:rsidRPr="00DE3D1C" w:rsidRDefault="00DE2688" w:rsidP="009527DA">
            <w:pPr>
              <w:rPr>
                <w:b/>
                <w:sz w:val="20"/>
                <w:szCs w:val="20"/>
              </w:rPr>
            </w:pPr>
            <w:r w:rsidRPr="00DE3D1C">
              <w:rPr>
                <w:b/>
                <w:sz w:val="20"/>
                <w:szCs w:val="20"/>
              </w:rPr>
              <w:t>182 1 01 02080 01 1000 110</w:t>
            </w:r>
          </w:p>
          <w:p w:rsidR="00DE2688" w:rsidRPr="00DE3D1C" w:rsidRDefault="00DE2688" w:rsidP="009527DA">
            <w:pPr>
              <w:rPr>
                <w:sz w:val="20"/>
                <w:szCs w:val="20"/>
              </w:rPr>
            </w:pPr>
            <w:r w:rsidRPr="00DE3D1C">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5783" w:type="dxa"/>
            <w:shd w:val="clear" w:color="auto" w:fill="auto"/>
            <w:vAlign w:val="center"/>
          </w:tcPr>
          <w:p w:rsidR="00DE2688" w:rsidRPr="008B7E75" w:rsidRDefault="00DE2688" w:rsidP="009527DA">
            <w:pPr>
              <w:rPr>
                <w:b/>
                <w:sz w:val="20"/>
                <w:szCs w:val="20"/>
              </w:rPr>
            </w:pPr>
            <w:r w:rsidRPr="008B7E75">
              <w:rPr>
                <w:b/>
                <w:sz w:val="20"/>
                <w:szCs w:val="20"/>
              </w:rPr>
              <w:t>182 1 01 02080 01 1000 110</w:t>
            </w:r>
          </w:p>
          <w:p w:rsidR="00DE2688" w:rsidRPr="00DE3D1C" w:rsidRDefault="00DE2688" w:rsidP="009527DA">
            <w:pPr>
              <w:rPr>
                <w:sz w:val="20"/>
                <w:szCs w:val="20"/>
              </w:rPr>
            </w:pPr>
            <w:r w:rsidRPr="00DE3D1C">
              <w:rPr>
                <w:sz w:val="20"/>
                <w:szCs w:val="2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w:t>
            </w:r>
            <w:r w:rsidRPr="00DE3D1C">
              <w:rPr>
                <w:i/>
                <w:sz w:val="20"/>
                <w:szCs w:val="20"/>
              </w:rPr>
              <w:t>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r w:rsidRPr="00DE3D1C">
              <w:rPr>
                <w:sz w:val="20"/>
                <w:szCs w:val="20"/>
              </w:rPr>
              <w:t>) (сумма платежа (перерасчеты, недоимка и задолженность по соответствующему платежу, в том числе по отмененному)</w:t>
            </w:r>
          </w:p>
        </w:tc>
      </w:tr>
      <w:tr w:rsidR="00DE2688" w:rsidRPr="00DE3D1C" w:rsidTr="009527DA">
        <w:trPr>
          <w:trHeight w:val="64"/>
        </w:trPr>
        <w:tc>
          <w:tcPr>
            <w:tcW w:w="4565" w:type="dxa"/>
            <w:shd w:val="clear" w:color="auto" w:fill="auto"/>
            <w:vAlign w:val="center"/>
          </w:tcPr>
          <w:p w:rsidR="00DE2688" w:rsidRPr="00DE3D1C" w:rsidRDefault="00DE2688" w:rsidP="009527DA">
            <w:pPr>
              <w:rPr>
                <w:b/>
                <w:sz w:val="20"/>
                <w:szCs w:val="20"/>
              </w:rPr>
            </w:pPr>
            <w:r w:rsidRPr="00DE3D1C">
              <w:rPr>
                <w:b/>
                <w:sz w:val="20"/>
                <w:szCs w:val="20"/>
              </w:rPr>
              <w:lastRenderedPageBreak/>
              <w:t>182 1 06 06033 10 2100 110</w:t>
            </w:r>
          </w:p>
          <w:p w:rsidR="00DE2688" w:rsidRPr="00DE3D1C" w:rsidRDefault="00DE2688" w:rsidP="009527DA">
            <w:pPr>
              <w:rPr>
                <w:sz w:val="20"/>
                <w:szCs w:val="20"/>
              </w:rPr>
            </w:pPr>
            <w:r w:rsidRPr="008B7E75">
              <w:rPr>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5783" w:type="dxa"/>
            <w:shd w:val="clear" w:color="auto" w:fill="auto"/>
            <w:vAlign w:val="center"/>
          </w:tcPr>
          <w:p w:rsidR="00DE2688" w:rsidRPr="00DE3D1C" w:rsidRDefault="00DE2688" w:rsidP="009527DA">
            <w:pPr>
              <w:rPr>
                <w:sz w:val="20"/>
                <w:szCs w:val="20"/>
              </w:rPr>
            </w:pPr>
            <w:r w:rsidRPr="00DE3D1C">
              <w:rPr>
                <w:sz w:val="20"/>
                <w:szCs w:val="20"/>
              </w:rPr>
              <w:t>Утратило силу. - Приказ Минфина России от 22.11.2022 N 177н</w:t>
            </w:r>
          </w:p>
        </w:tc>
      </w:tr>
      <w:tr w:rsidR="00DE2688" w:rsidRPr="00DE3D1C" w:rsidTr="009527DA">
        <w:trPr>
          <w:trHeight w:val="64"/>
        </w:trPr>
        <w:tc>
          <w:tcPr>
            <w:tcW w:w="4565" w:type="dxa"/>
            <w:shd w:val="clear" w:color="auto" w:fill="auto"/>
            <w:vAlign w:val="center"/>
          </w:tcPr>
          <w:p w:rsidR="00DE2688" w:rsidRPr="00DE3D1C" w:rsidRDefault="00DE2688" w:rsidP="009527DA">
            <w:pPr>
              <w:rPr>
                <w:b/>
                <w:sz w:val="20"/>
                <w:szCs w:val="20"/>
              </w:rPr>
            </w:pPr>
            <w:r w:rsidRPr="00DE3D1C">
              <w:rPr>
                <w:b/>
                <w:sz w:val="20"/>
                <w:szCs w:val="20"/>
              </w:rPr>
              <w:t>182 1 06 06043 10 2100 110</w:t>
            </w:r>
          </w:p>
          <w:p w:rsidR="00DE2688" w:rsidRPr="00DE3D1C" w:rsidRDefault="00DE2688" w:rsidP="009527DA">
            <w:pPr>
              <w:rPr>
                <w:sz w:val="20"/>
                <w:szCs w:val="20"/>
              </w:rPr>
            </w:pPr>
            <w:r w:rsidRPr="00DE3D1C">
              <w:rPr>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783" w:type="dxa"/>
            <w:shd w:val="clear" w:color="auto" w:fill="auto"/>
            <w:vAlign w:val="center"/>
          </w:tcPr>
          <w:p w:rsidR="00DE2688" w:rsidRPr="00DE3D1C" w:rsidRDefault="00DE2688" w:rsidP="009527DA">
            <w:pPr>
              <w:rPr>
                <w:sz w:val="20"/>
                <w:szCs w:val="20"/>
              </w:rPr>
            </w:pPr>
            <w:r w:rsidRPr="00DE3D1C">
              <w:rPr>
                <w:sz w:val="20"/>
                <w:szCs w:val="20"/>
              </w:rPr>
              <w:t>Утратило силу. - Приказ Минфина России от 22.11.2022 N 177н</w:t>
            </w:r>
          </w:p>
        </w:tc>
      </w:tr>
    </w:tbl>
    <w:p w:rsidR="00325780" w:rsidRDefault="00325780" w:rsidP="00325780">
      <w:pPr>
        <w:pStyle w:val="1"/>
        <w:shd w:val="clear" w:color="auto" w:fill="FFFFFF"/>
        <w:spacing w:before="0"/>
        <w:ind w:left="1843"/>
        <w:jc w:val="both"/>
        <w:rPr>
          <w:rFonts w:ascii="Times New Roman" w:hAnsi="Times New Roman" w:cs="Times New Roman"/>
          <w:i/>
          <w:color w:val="auto"/>
          <w:sz w:val="22"/>
          <w:szCs w:val="22"/>
        </w:rPr>
      </w:pPr>
    </w:p>
    <w:p w:rsidR="00DE2688" w:rsidRPr="00CC134B" w:rsidRDefault="00DE2688" w:rsidP="00B300CB">
      <w:pPr>
        <w:pStyle w:val="1"/>
        <w:shd w:val="clear" w:color="auto" w:fill="FFFFFF"/>
        <w:spacing w:before="0"/>
        <w:ind w:left="1276"/>
        <w:jc w:val="both"/>
        <w:rPr>
          <w:rFonts w:ascii="Times New Roman" w:hAnsi="Times New Roman" w:cs="Times New Roman"/>
          <w:i/>
          <w:color w:val="auto"/>
          <w:sz w:val="22"/>
          <w:szCs w:val="22"/>
        </w:rPr>
      </w:pPr>
      <w:r w:rsidRPr="00CC134B">
        <w:rPr>
          <w:rFonts w:ascii="Times New Roman" w:hAnsi="Times New Roman" w:cs="Times New Roman"/>
          <w:i/>
          <w:color w:val="auto"/>
          <w:sz w:val="22"/>
          <w:szCs w:val="22"/>
        </w:rPr>
        <w:t xml:space="preserve">Администрации Степаниковского сельского поселения Вяземского района Смоленской области необходимо </w:t>
      </w:r>
      <w:bookmarkStart w:id="5" w:name="_Hlk151390254"/>
      <w:r w:rsidRPr="00CC134B">
        <w:rPr>
          <w:rFonts w:ascii="Times New Roman" w:hAnsi="Times New Roman" w:cs="Times New Roman"/>
          <w:i/>
          <w:color w:val="auto"/>
          <w:sz w:val="22"/>
          <w:szCs w:val="22"/>
        </w:rPr>
        <w:t>проект постановления Администрации Степаниковского сельского поселения</w:t>
      </w:r>
      <w:r w:rsidR="00B300CB" w:rsidRPr="00B300CB">
        <w:t xml:space="preserve"> </w:t>
      </w:r>
      <w:r w:rsidR="00B300CB" w:rsidRPr="00B300CB">
        <w:rPr>
          <w:rFonts w:ascii="Times New Roman" w:hAnsi="Times New Roman" w:cs="Times New Roman"/>
          <w:i/>
          <w:color w:val="auto"/>
          <w:sz w:val="22"/>
          <w:szCs w:val="22"/>
        </w:rPr>
        <w:t>Вяземского района Смоленской области</w:t>
      </w:r>
      <w:r w:rsidRPr="00CC134B">
        <w:rPr>
          <w:rFonts w:ascii="Times New Roman" w:hAnsi="Times New Roman" w:cs="Times New Roman"/>
          <w:i/>
          <w:color w:val="auto"/>
          <w:sz w:val="22"/>
          <w:szCs w:val="22"/>
        </w:rPr>
        <w:t xml:space="preserve"> «Об утверждении</w:t>
      </w:r>
      <w:r w:rsidR="00B300CB">
        <w:rPr>
          <w:rFonts w:ascii="Times New Roman" w:hAnsi="Times New Roman" w:cs="Times New Roman"/>
          <w:i/>
          <w:color w:val="auto"/>
          <w:sz w:val="22"/>
          <w:szCs w:val="22"/>
        </w:rPr>
        <w:t xml:space="preserve"> </w:t>
      </w:r>
      <w:r w:rsidRPr="00CC134B">
        <w:rPr>
          <w:rFonts w:ascii="Times New Roman" w:hAnsi="Times New Roman" w:cs="Times New Roman"/>
          <w:i/>
          <w:color w:val="auto"/>
          <w:sz w:val="22"/>
          <w:szCs w:val="22"/>
        </w:rPr>
        <w:t>перечня главных администраторов доходов бюджета Степаниковского сельского поселения Вяземского района Смоленской области», предоставленного к проекту решения о бюджете поселения на 2024 год и на плановый период 2025 и 2026 годов</w:t>
      </w:r>
      <w:bookmarkEnd w:id="5"/>
      <w:r w:rsidRPr="00CC134B">
        <w:rPr>
          <w:rFonts w:ascii="Times New Roman" w:hAnsi="Times New Roman" w:cs="Times New Roman"/>
          <w:i/>
          <w:color w:val="auto"/>
          <w:sz w:val="22"/>
          <w:szCs w:val="22"/>
        </w:rPr>
        <w:t>,  привести в соответствие с Приказом Минфина России от 01.06.2023 №80н «Об утверждении кодов (перечней кодов) бюджетной классификации Российской Федерации на 2024 год (на 2024 год и на плановый период 2025 и 2026 годов)».</w:t>
      </w:r>
    </w:p>
    <w:p w:rsidR="0098235D" w:rsidRDefault="0098235D" w:rsidP="0026083F">
      <w:pPr>
        <w:ind w:right="-2"/>
        <w:jc w:val="both"/>
        <w:rPr>
          <w:b/>
          <w:i/>
        </w:rPr>
      </w:pPr>
    </w:p>
    <w:p w:rsidR="00E923B5" w:rsidRPr="00B3260D" w:rsidRDefault="00E923B5" w:rsidP="00E923B5">
      <w:pPr>
        <w:autoSpaceDE w:val="0"/>
        <w:autoSpaceDN w:val="0"/>
        <w:adjustRightInd w:val="0"/>
        <w:ind w:firstLine="708"/>
        <w:jc w:val="both"/>
      </w:pPr>
      <w:r w:rsidRPr="00B3260D">
        <w:t>В свою очередь, с проектом решения о бюджете поселения также предоставлены:</w:t>
      </w:r>
    </w:p>
    <w:p w:rsidR="00E923B5" w:rsidRPr="00B3260D" w:rsidRDefault="00E923B5" w:rsidP="00547C45">
      <w:pPr>
        <w:pStyle w:val="a8"/>
        <w:numPr>
          <w:ilvl w:val="0"/>
          <w:numId w:val="36"/>
        </w:numPr>
        <w:autoSpaceDE w:val="0"/>
        <w:autoSpaceDN w:val="0"/>
        <w:adjustRightInd w:val="0"/>
        <w:ind w:left="426"/>
        <w:jc w:val="both"/>
      </w:pPr>
      <w:r w:rsidRPr="00B3260D">
        <w:t>проект  постановления  Администрации Степаниковского сельского поселения Вяземского района Смоленской области от «Об утверждении перечня главных администраторов источников финансирования дефицита местного бюджета Степаниковского сельского поселения Вяземского района Смоленской области», в котором главным администратором источников финансирования дефицита бюджета определена Администрация Степаниковского сельского поселения Вяземского района  Смоленской области;</w:t>
      </w:r>
    </w:p>
    <w:p w:rsidR="00E923B5" w:rsidRPr="00B3260D" w:rsidRDefault="00E923B5" w:rsidP="00547C45">
      <w:pPr>
        <w:pStyle w:val="a8"/>
        <w:numPr>
          <w:ilvl w:val="0"/>
          <w:numId w:val="36"/>
        </w:numPr>
        <w:autoSpaceDE w:val="0"/>
        <w:autoSpaceDN w:val="0"/>
        <w:adjustRightInd w:val="0"/>
        <w:ind w:left="426"/>
        <w:jc w:val="both"/>
      </w:pPr>
      <w:r w:rsidRPr="00B3260D">
        <w:t>проект постановления Администрации Степаниковского сельского поселения Вяземского района Смоленской области «Об утверждении Порядка внесения изменений в перечень главных администраторов источников финансирования дефицита бюджета Степаниковского сельского поселения Вяземского района Смоленской области».</w:t>
      </w:r>
    </w:p>
    <w:p w:rsidR="00B3260D" w:rsidRPr="00B3260D" w:rsidRDefault="00B3260D" w:rsidP="00E923B5">
      <w:pPr>
        <w:ind w:right="135" w:firstLine="708"/>
        <w:jc w:val="both"/>
      </w:pPr>
    </w:p>
    <w:p w:rsidR="00E923B5" w:rsidRDefault="00E923B5" w:rsidP="00E923B5">
      <w:pPr>
        <w:ind w:right="135" w:firstLine="708"/>
        <w:jc w:val="both"/>
        <w:rPr>
          <w:color w:val="0070C0"/>
        </w:rPr>
      </w:pPr>
      <w:r>
        <w:rPr>
          <w:color w:val="262633"/>
        </w:rPr>
        <w:t>Однако с</w:t>
      </w:r>
      <w:r w:rsidRPr="00D96306">
        <w:rPr>
          <w:color w:val="262633"/>
        </w:rPr>
        <w:t>т</w:t>
      </w:r>
      <w:r>
        <w:rPr>
          <w:color w:val="262633"/>
        </w:rPr>
        <w:t>.</w:t>
      </w:r>
      <w:r w:rsidRPr="00D96306">
        <w:rPr>
          <w:color w:val="262633"/>
        </w:rPr>
        <w:t xml:space="preserve">47.1 БК РФ установлено, что реестры источников доходов бюджетов субъектов Российской Федерации формируются и ведутся в порядке, установленном высшим исполнительным органом государственной власти субъекта Российской Федерации </w:t>
      </w:r>
      <w:r w:rsidRPr="00D96306">
        <w:t>и местной администрацией.</w:t>
      </w:r>
    </w:p>
    <w:p w:rsidR="00877B04" w:rsidRDefault="0026083F" w:rsidP="004A75B4">
      <w:pPr>
        <w:spacing w:after="240"/>
        <w:ind w:right="135" w:firstLine="708"/>
        <w:jc w:val="both"/>
        <w:rPr>
          <w:color w:val="262633"/>
        </w:rPr>
      </w:pPr>
      <w:r w:rsidRPr="00D96306">
        <w:rPr>
          <w:color w:val="262633"/>
        </w:rPr>
        <w:t xml:space="preserve">В составе материалов и документов к проекту решения о бюджете поселения представлен </w:t>
      </w:r>
      <w:bookmarkStart w:id="6" w:name="_Hlk151477010"/>
      <w:r w:rsidRPr="00D96306">
        <w:rPr>
          <w:color w:val="262633"/>
        </w:rPr>
        <w:t>Реестр источников доходов бюджета</w:t>
      </w:r>
      <w:bookmarkEnd w:id="6"/>
      <w:r w:rsidRPr="00D96306">
        <w:rPr>
          <w:color w:val="262633"/>
        </w:rPr>
        <w:t xml:space="preserve"> (к проекту закона о бюджете на 2024 год и на </w:t>
      </w:r>
      <w:r w:rsidR="007A598A" w:rsidRPr="00D96306">
        <w:rPr>
          <w:color w:val="262633"/>
        </w:rPr>
        <w:t>плановый период</w:t>
      </w:r>
      <w:r w:rsidRPr="00D96306">
        <w:rPr>
          <w:color w:val="262633"/>
        </w:rPr>
        <w:t xml:space="preserve"> 202</w:t>
      </w:r>
      <w:r w:rsidR="004C57CB">
        <w:rPr>
          <w:color w:val="262633"/>
        </w:rPr>
        <w:t>5</w:t>
      </w:r>
      <w:r w:rsidRPr="00D96306">
        <w:rPr>
          <w:color w:val="262633"/>
        </w:rPr>
        <w:t xml:space="preserve"> </w:t>
      </w:r>
      <w:r w:rsidR="004C57CB">
        <w:rPr>
          <w:color w:val="262633"/>
        </w:rPr>
        <w:t>и</w:t>
      </w:r>
      <w:r w:rsidRPr="00D96306">
        <w:rPr>
          <w:color w:val="262633"/>
        </w:rPr>
        <w:t xml:space="preserve"> 202</w:t>
      </w:r>
      <w:r w:rsidR="004C57CB">
        <w:rPr>
          <w:color w:val="262633"/>
        </w:rPr>
        <w:t>6</w:t>
      </w:r>
      <w:r w:rsidRPr="00D96306">
        <w:rPr>
          <w:color w:val="262633"/>
        </w:rPr>
        <w:t xml:space="preserve"> годов) </w:t>
      </w:r>
      <w:r w:rsidR="00D96306">
        <w:rPr>
          <w:color w:val="262633"/>
        </w:rPr>
        <w:t xml:space="preserve">(ф.0505307) </w:t>
      </w:r>
      <w:r w:rsidRPr="00D96306">
        <w:rPr>
          <w:color w:val="262633"/>
        </w:rPr>
        <w:t xml:space="preserve">(далее - Реестр источников доходов).          </w:t>
      </w:r>
    </w:p>
    <w:p w:rsidR="0003389A" w:rsidRPr="00C65C45" w:rsidRDefault="0003389A" w:rsidP="00877B04">
      <w:pPr>
        <w:ind w:right="-2"/>
        <w:jc w:val="right"/>
        <w:rPr>
          <w:b/>
          <w:i/>
          <w:sz w:val="22"/>
          <w:szCs w:val="22"/>
          <w:u w:val="single"/>
        </w:rPr>
      </w:pPr>
      <w:r w:rsidRPr="00C65C45">
        <w:rPr>
          <w:b/>
          <w:i/>
          <w:sz w:val="22"/>
          <w:szCs w:val="22"/>
          <w:u w:val="single"/>
        </w:rPr>
        <w:t>Замечание Контрольно-ревизионной комиссии</w:t>
      </w:r>
    </w:p>
    <w:p w:rsidR="0003389A" w:rsidRDefault="0003389A" w:rsidP="0003389A">
      <w:pPr>
        <w:ind w:left="709" w:right="135" w:hanging="1"/>
        <w:jc w:val="both"/>
        <w:rPr>
          <w:i/>
          <w:sz w:val="22"/>
          <w:szCs w:val="22"/>
        </w:rPr>
      </w:pPr>
      <w:r w:rsidRPr="00CC134B">
        <w:rPr>
          <w:i/>
          <w:sz w:val="22"/>
          <w:szCs w:val="22"/>
        </w:rPr>
        <w:t>Администраци</w:t>
      </w:r>
      <w:r>
        <w:rPr>
          <w:i/>
          <w:sz w:val="22"/>
          <w:szCs w:val="22"/>
        </w:rPr>
        <w:t>ей</w:t>
      </w:r>
      <w:r w:rsidRPr="00CC134B">
        <w:rPr>
          <w:i/>
          <w:sz w:val="22"/>
          <w:szCs w:val="22"/>
        </w:rPr>
        <w:t xml:space="preserve"> Степаниковского сельского поселения Вяземского района Смоленской </w:t>
      </w:r>
      <w:r w:rsidR="004A75B4" w:rsidRPr="00CC134B">
        <w:rPr>
          <w:i/>
          <w:sz w:val="22"/>
          <w:szCs w:val="22"/>
        </w:rPr>
        <w:t>области</w:t>
      </w:r>
      <w:r w:rsidR="004A75B4">
        <w:rPr>
          <w:i/>
          <w:sz w:val="22"/>
          <w:szCs w:val="22"/>
        </w:rPr>
        <w:t xml:space="preserve"> в</w:t>
      </w:r>
      <w:r>
        <w:rPr>
          <w:i/>
          <w:sz w:val="22"/>
          <w:szCs w:val="22"/>
        </w:rPr>
        <w:t xml:space="preserve"> части заполнения ф.0505307 </w:t>
      </w:r>
      <w:r w:rsidR="00586736">
        <w:rPr>
          <w:i/>
          <w:sz w:val="22"/>
          <w:szCs w:val="22"/>
        </w:rPr>
        <w:t>неверно указан реквизит «финансовый орган» - финансовое управление Администрации муниципального образования «Вяземский район» Смоленской области.</w:t>
      </w:r>
    </w:p>
    <w:p w:rsidR="0026083F" w:rsidRDefault="0026083F" w:rsidP="0026083F">
      <w:pPr>
        <w:ind w:right="-2"/>
        <w:jc w:val="both"/>
        <w:rPr>
          <w:b/>
          <w:i/>
        </w:rPr>
      </w:pPr>
    </w:p>
    <w:p w:rsidR="0026083F" w:rsidRDefault="0026083F" w:rsidP="00CC134B">
      <w:pPr>
        <w:ind w:right="-2"/>
        <w:jc w:val="center"/>
        <w:rPr>
          <w:b/>
          <w:i/>
        </w:rPr>
      </w:pPr>
    </w:p>
    <w:p w:rsidR="00325780" w:rsidRDefault="00325780" w:rsidP="00CC134B">
      <w:pPr>
        <w:ind w:right="-2"/>
        <w:jc w:val="center"/>
        <w:rPr>
          <w:b/>
          <w:i/>
        </w:rPr>
      </w:pPr>
    </w:p>
    <w:p w:rsidR="00325780" w:rsidRDefault="00325780" w:rsidP="00CC134B">
      <w:pPr>
        <w:ind w:right="-2"/>
        <w:jc w:val="center"/>
        <w:rPr>
          <w:b/>
          <w:i/>
        </w:rPr>
      </w:pPr>
    </w:p>
    <w:p w:rsidR="00325780" w:rsidRDefault="00325780" w:rsidP="00CC134B">
      <w:pPr>
        <w:ind w:right="-2"/>
        <w:jc w:val="center"/>
        <w:rPr>
          <w:b/>
          <w:i/>
        </w:rPr>
      </w:pPr>
    </w:p>
    <w:p w:rsidR="0098235D" w:rsidRDefault="0098235D" w:rsidP="00325780">
      <w:pPr>
        <w:ind w:right="-2"/>
        <w:jc w:val="center"/>
        <w:rPr>
          <w:b/>
          <w:i/>
        </w:rPr>
      </w:pPr>
      <w:r>
        <w:rPr>
          <w:b/>
          <w:i/>
        </w:rPr>
        <w:lastRenderedPageBreak/>
        <w:t xml:space="preserve">Основные характеристики муниципального бюджета </w:t>
      </w:r>
    </w:p>
    <w:p w:rsidR="0098235D" w:rsidRDefault="0098235D" w:rsidP="00325780">
      <w:pPr>
        <w:ind w:right="-2"/>
        <w:jc w:val="center"/>
      </w:pPr>
      <w:r>
        <w:rPr>
          <w:b/>
          <w:i/>
        </w:rPr>
        <w:t>на 2024 год и на плановый период 2025 и 2026 годов.</w:t>
      </w:r>
    </w:p>
    <w:p w:rsidR="00294B5F" w:rsidRPr="00325780" w:rsidRDefault="00294B5F" w:rsidP="00325780">
      <w:pPr>
        <w:ind w:firstLine="709"/>
        <w:jc w:val="both"/>
        <w:rPr>
          <w:color w:val="0070C0"/>
          <w:sz w:val="18"/>
          <w:szCs w:val="18"/>
        </w:rPr>
      </w:pPr>
    </w:p>
    <w:p w:rsidR="00294B5F" w:rsidRPr="00DE3D1C" w:rsidRDefault="00294B5F" w:rsidP="00325780">
      <w:pPr>
        <w:ind w:firstLine="709"/>
        <w:jc w:val="both"/>
      </w:pPr>
      <w:bookmarkStart w:id="7" w:name="_Hlk89873975"/>
      <w:bookmarkStart w:id="8" w:name="_Hlk88989905"/>
      <w:r w:rsidRPr="00DE3D1C">
        <w:t xml:space="preserve">Проект решения о бюджете разработан в форме решения Совета депутатов </w:t>
      </w:r>
      <w:bookmarkStart w:id="9" w:name="_Hlk151380610"/>
      <w:r w:rsidR="009D368A" w:rsidRPr="00DE3D1C">
        <w:t>Степаниковского</w:t>
      </w:r>
      <w:r w:rsidRPr="00DE3D1C">
        <w:t xml:space="preserve"> сельского поселения Вяземского района Смоленской области</w:t>
      </w:r>
      <w:bookmarkEnd w:id="9"/>
      <w:r w:rsidRPr="00DE3D1C">
        <w:t xml:space="preserve"> </w:t>
      </w:r>
      <w:r w:rsidR="00BD1FC0">
        <w:t xml:space="preserve">                             </w:t>
      </w:r>
      <w:r w:rsidRPr="00DE3D1C">
        <w:t xml:space="preserve">«О бюджете </w:t>
      </w:r>
      <w:r w:rsidR="009D368A" w:rsidRPr="00DE3D1C">
        <w:t>Степаниковского</w:t>
      </w:r>
      <w:r w:rsidRPr="00DE3D1C">
        <w:t xml:space="preserve"> сельского поселения Вяземского района Смоленской области </w:t>
      </w:r>
      <w:r w:rsidR="0007558E" w:rsidRPr="00DE3D1C">
        <w:t>на 2024 год и на плановый период 2025 и 2026 годов</w:t>
      </w:r>
      <w:r w:rsidRPr="00DE3D1C">
        <w:t>», что соответствует требованиям п</w:t>
      </w:r>
      <w:r w:rsidR="0098235D" w:rsidRPr="00DE3D1C">
        <w:t>.</w:t>
      </w:r>
      <w:r w:rsidRPr="00DE3D1C">
        <w:t>4 ст</w:t>
      </w:r>
      <w:r w:rsidR="0098235D" w:rsidRPr="00DE3D1C">
        <w:t>.</w:t>
      </w:r>
      <w:r w:rsidRPr="00DE3D1C">
        <w:t>169 БК РФ и п</w:t>
      </w:r>
      <w:r w:rsidR="0098235D" w:rsidRPr="00DE3D1C">
        <w:t>.</w:t>
      </w:r>
      <w:r w:rsidR="00A25555" w:rsidRPr="00DE3D1C">
        <w:t>1</w:t>
      </w:r>
      <w:r w:rsidRPr="00DE3D1C">
        <w:t xml:space="preserve"> ст</w:t>
      </w:r>
      <w:r w:rsidR="0098235D" w:rsidRPr="00DE3D1C">
        <w:t>.</w:t>
      </w:r>
      <w:r w:rsidRPr="00DE3D1C">
        <w:t>1 главы 1 Положения о бюджетном процессе.</w:t>
      </w:r>
      <w:bookmarkEnd w:id="7"/>
    </w:p>
    <w:p w:rsidR="00294B5F" w:rsidRPr="00DE3D1C" w:rsidRDefault="00294B5F" w:rsidP="00CC134B">
      <w:pPr>
        <w:autoSpaceDE w:val="0"/>
        <w:autoSpaceDN w:val="0"/>
        <w:adjustRightInd w:val="0"/>
        <w:ind w:firstLine="709"/>
        <w:jc w:val="both"/>
      </w:pPr>
      <w:r w:rsidRPr="00DE3D1C">
        <w:t xml:space="preserve">Проект решения Совета депутатов </w:t>
      </w:r>
      <w:r w:rsidR="009D368A" w:rsidRPr="00DE3D1C">
        <w:t>Степаниковского</w:t>
      </w:r>
      <w:r w:rsidRPr="00DE3D1C">
        <w:t xml:space="preserve"> сельского поселения Вяземского района Смоленской области включает 2</w:t>
      </w:r>
      <w:r w:rsidR="0098235D" w:rsidRPr="00DE3D1C">
        <w:t>7</w:t>
      </w:r>
      <w:r w:rsidRPr="00DE3D1C">
        <w:t xml:space="preserve"> пунктов и </w:t>
      </w:r>
      <w:r w:rsidR="0098235D" w:rsidRPr="00DE3D1C">
        <w:t>9</w:t>
      </w:r>
      <w:r w:rsidRPr="00DE3D1C">
        <w:t xml:space="preserve"> приложений, в которых установлены основные параметры бюджета поселения </w:t>
      </w:r>
      <w:r w:rsidR="0007558E" w:rsidRPr="00DE3D1C">
        <w:t>на 2024 год и на плановый период 2025 и 2026 годов</w:t>
      </w:r>
      <w:r w:rsidRPr="00DE3D1C">
        <w:t>.</w:t>
      </w:r>
      <w:bookmarkEnd w:id="8"/>
    </w:p>
    <w:p w:rsidR="00294B5F" w:rsidRPr="00DE3D1C" w:rsidRDefault="00294B5F" w:rsidP="00CC134B">
      <w:pPr>
        <w:autoSpaceDE w:val="0"/>
        <w:autoSpaceDN w:val="0"/>
        <w:adjustRightInd w:val="0"/>
        <w:ind w:firstLine="709"/>
        <w:jc w:val="both"/>
        <w:rPr>
          <w:rFonts w:eastAsiaTheme="minorHAnsi"/>
          <w:lang w:eastAsia="en-US"/>
        </w:rPr>
      </w:pPr>
      <w:r w:rsidRPr="00DE3D1C">
        <w:t>Пунктами 1 и 3 проекта решения о бюджете, в соответствии с п</w:t>
      </w:r>
      <w:r w:rsidR="0098235D" w:rsidRPr="00DE3D1C">
        <w:t>.</w:t>
      </w:r>
      <w:r w:rsidRPr="00DE3D1C">
        <w:t>1 ст</w:t>
      </w:r>
      <w:r w:rsidR="0098235D" w:rsidRPr="00DE3D1C">
        <w:t>.</w:t>
      </w:r>
      <w:r w:rsidRPr="00DE3D1C">
        <w:t>184.1 БК РФ и ст</w:t>
      </w:r>
      <w:r w:rsidR="0098235D" w:rsidRPr="00DE3D1C">
        <w:t>.</w:t>
      </w:r>
      <w:r w:rsidR="00C50B0B" w:rsidRPr="00DE3D1C">
        <w:t>8</w:t>
      </w:r>
      <w:r w:rsidRPr="00DE3D1C">
        <w:t xml:space="preserve"> главы 1 Положения о бюджетном процессе, устанавливаются основные характеристики бюджета сельского поселения на 202</w:t>
      </w:r>
      <w:r w:rsidR="0098235D" w:rsidRPr="00DE3D1C">
        <w:t>4</w:t>
      </w:r>
      <w:r w:rsidRPr="00DE3D1C">
        <w:t xml:space="preserve"> год и </w:t>
      </w:r>
      <w:r w:rsidR="0098235D" w:rsidRPr="00DE3D1C">
        <w:t xml:space="preserve">на </w:t>
      </w:r>
      <w:r w:rsidRPr="00DE3D1C">
        <w:t>плановый период 202</w:t>
      </w:r>
      <w:r w:rsidR="0098235D" w:rsidRPr="00DE3D1C">
        <w:t>5</w:t>
      </w:r>
      <w:r w:rsidRPr="00DE3D1C">
        <w:t xml:space="preserve"> и 202</w:t>
      </w:r>
      <w:r w:rsidR="0098235D" w:rsidRPr="00DE3D1C">
        <w:t>6</w:t>
      </w:r>
      <w:r w:rsidRPr="00DE3D1C">
        <w:t xml:space="preserve"> годов, к которым относятся общий объём доходов, общий объём расходов, дефицит (профицит) бюджета поселения</w:t>
      </w:r>
      <w:r w:rsidR="00CC134B">
        <w:t>:</w:t>
      </w:r>
    </w:p>
    <w:p w:rsidR="00294B5F" w:rsidRPr="00DE3D1C" w:rsidRDefault="00294B5F" w:rsidP="00294B5F">
      <w:pPr>
        <w:ind w:firstLine="709"/>
        <w:jc w:val="right"/>
        <w:rPr>
          <w:i/>
          <w:sz w:val="20"/>
          <w:szCs w:val="20"/>
        </w:rPr>
      </w:pPr>
      <w:r w:rsidRPr="00DE3D1C">
        <w:rPr>
          <w:i/>
          <w:sz w:val="20"/>
          <w:szCs w:val="20"/>
        </w:rPr>
        <w:t xml:space="preserve"> (</w:t>
      </w:r>
      <w:proofErr w:type="gramStart"/>
      <w:r w:rsidRPr="00DE3D1C">
        <w:rPr>
          <w:i/>
          <w:sz w:val="20"/>
          <w:szCs w:val="20"/>
        </w:rPr>
        <w:t>тыс.рублей</w:t>
      </w:r>
      <w:proofErr w:type="gramEnd"/>
      <w:r w:rsidRPr="00DE3D1C">
        <w:rPr>
          <w:i/>
          <w:sz w:val="20"/>
          <w:szCs w:val="20"/>
        </w:rPr>
        <w:t>)</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842"/>
        <w:gridCol w:w="1985"/>
        <w:gridCol w:w="1843"/>
      </w:tblGrid>
      <w:tr w:rsidR="00DE3D1C" w:rsidRPr="00DE3D1C" w:rsidTr="00F917F2">
        <w:tc>
          <w:tcPr>
            <w:tcW w:w="3715" w:type="dxa"/>
            <w:shd w:val="clear" w:color="auto" w:fill="D9D9D9" w:themeFill="background1" w:themeFillShade="D9"/>
          </w:tcPr>
          <w:p w:rsidR="00294B5F" w:rsidRPr="00DE3D1C" w:rsidRDefault="000679F7" w:rsidP="00F917F2">
            <w:pPr>
              <w:jc w:val="center"/>
              <w:rPr>
                <w:b/>
              </w:rPr>
            </w:pPr>
            <w:r w:rsidRPr="00DE3D1C">
              <w:rPr>
                <w:b/>
                <w:sz w:val="22"/>
                <w:szCs w:val="22"/>
              </w:rPr>
              <w:t>п</w:t>
            </w:r>
            <w:r w:rsidR="00294B5F" w:rsidRPr="00DE3D1C">
              <w:rPr>
                <w:b/>
                <w:sz w:val="22"/>
                <w:szCs w:val="22"/>
              </w:rPr>
              <w:t>араметры бюджета</w:t>
            </w:r>
          </w:p>
        </w:tc>
        <w:tc>
          <w:tcPr>
            <w:tcW w:w="1842" w:type="dxa"/>
            <w:shd w:val="clear" w:color="auto" w:fill="D9D9D9" w:themeFill="background1" w:themeFillShade="D9"/>
          </w:tcPr>
          <w:p w:rsidR="00294B5F" w:rsidRPr="00DE3D1C" w:rsidRDefault="00294B5F" w:rsidP="00F917F2">
            <w:pPr>
              <w:jc w:val="center"/>
              <w:rPr>
                <w:b/>
              </w:rPr>
            </w:pPr>
            <w:r w:rsidRPr="00DE3D1C">
              <w:rPr>
                <w:b/>
                <w:sz w:val="22"/>
                <w:szCs w:val="22"/>
              </w:rPr>
              <w:t>202</w:t>
            </w:r>
            <w:r w:rsidR="0098235D" w:rsidRPr="00DE3D1C">
              <w:rPr>
                <w:b/>
                <w:sz w:val="22"/>
                <w:szCs w:val="22"/>
              </w:rPr>
              <w:t>4</w:t>
            </w:r>
            <w:r w:rsidRPr="00DE3D1C">
              <w:rPr>
                <w:b/>
                <w:sz w:val="22"/>
                <w:szCs w:val="22"/>
              </w:rPr>
              <w:t xml:space="preserve"> год</w:t>
            </w:r>
          </w:p>
        </w:tc>
        <w:tc>
          <w:tcPr>
            <w:tcW w:w="1985" w:type="dxa"/>
            <w:shd w:val="clear" w:color="auto" w:fill="D9D9D9" w:themeFill="background1" w:themeFillShade="D9"/>
          </w:tcPr>
          <w:p w:rsidR="00294B5F" w:rsidRPr="00DE3D1C" w:rsidRDefault="00294B5F" w:rsidP="00F917F2">
            <w:pPr>
              <w:jc w:val="center"/>
              <w:rPr>
                <w:b/>
              </w:rPr>
            </w:pPr>
            <w:r w:rsidRPr="00DE3D1C">
              <w:rPr>
                <w:b/>
                <w:sz w:val="22"/>
                <w:szCs w:val="22"/>
              </w:rPr>
              <w:t>202</w:t>
            </w:r>
            <w:r w:rsidR="0098235D" w:rsidRPr="00DE3D1C">
              <w:rPr>
                <w:b/>
                <w:sz w:val="22"/>
                <w:szCs w:val="22"/>
              </w:rPr>
              <w:t>5</w:t>
            </w:r>
            <w:r w:rsidRPr="00DE3D1C">
              <w:rPr>
                <w:b/>
                <w:sz w:val="22"/>
                <w:szCs w:val="22"/>
              </w:rPr>
              <w:t xml:space="preserve"> год</w:t>
            </w:r>
          </w:p>
        </w:tc>
        <w:tc>
          <w:tcPr>
            <w:tcW w:w="1843" w:type="dxa"/>
            <w:shd w:val="clear" w:color="auto" w:fill="D9D9D9" w:themeFill="background1" w:themeFillShade="D9"/>
          </w:tcPr>
          <w:p w:rsidR="00294B5F" w:rsidRPr="00DE3D1C" w:rsidRDefault="00294B5F" w:rsidP="00F917F2">
            <w:pPr>
              <w:jc w:val="center"/>
              <w:rPr>
                <w:b/>
              </w:rPr>
            </w:pPr>
            <w:r w:rsidRPr="00DE3D1C">
              <w:rPr>
                <w:b/>
                <w:sz w:val="22"/>
                <w:szCs w:val="22"/>
              </w:rPr>
              <w:t>202</w:t>
            </w:r>
            <w:r w:rsidR="0098235D" w:rsidRPr="00DE3D1C">
              <w:rPr>
                <w:b/>
                <w:sz w:val="22"/>
                <w:szCs w:val="22"/>
              </w:rPr>
              <w:t>6</w:t>
            </w:r>
            <w:r w:rsidRPr="00DE3D1C">
              <w:rPr>
                <w:b/>
                <w:sz w:val="22"/>
                <w:szCs w:val="22"/>
              </w:rPr>
              <w:t xml:space="preserve"> год</w:t>
            </w:r>
          </w:p>
        </w:tc>
      </w:tr>
      <w:tr w:rsidR="00DE3D1C" w:rsidRPr="00DE3D1C" w:rsidTr="00F917F2">
        <w:trPr>
          <w:trHeight w:val="243"/>
        </w:trPr>
        <w:tc>
          <w:tcPr>
            <w:tcW w:w="3715" w:type="dxa"/>
          </w:tcPr>
          <w:p w:rsidR="00294B5F" w:rsidRPr="00DE3D1C" w:rsidRDefault="00F917F2" w:rsidP="00C32B1E">
            <w:r w:rsidRPr="00DE3D1C">
              <w:rPr>
                <w:sz w:val="22"/>
                <w:szCs w:val="22"/>
              </w:rPr>
              <w:t>о</w:t>
            </w:r>
            <w:r w:rsidR="00294B5F" w:rsidRPr="00DE3D1C">
              <w:rPr>
                <w:sz w:val="22"/>
                <w:szCs w:val="22"/>
              </w:rPr>
              <w:t>бщий объем доходов бюджета</w:t>
            </w:r>
          </w:p>
        </w:tc>
        <w:tc>
          <w:tcPr>
            <w:tcW w:w="1842" w:type="dxa"/>
          </w:tcPr>
          <w:p w:rsidR="00294B5F" w:rsidRPr="00DE3D1C" w:rsidRDefault="0098235D" w:rsidP="00C32B1E">
            <w:pPr>
              <w:ind w:firstLine="709"/>
              <w:jc w:val="right"/>
              <w:rPr>
                <w:b/>
              </w:rPr>
            </w:pPr>
            <w:r w:rsidRPr="00DE3D1C">
              <w:rPr>
                <w:b/>
                <w:sz w:val="22"/>
                <w:szCs w:val="22"/>
              </w:rPr>
              <w:t>13 877,5</w:t>
            </w:r>
          </w:p>
        </w:tc>
        <w:tc>
          <w:tcPr>
            <w:tcW w:w="1985" w:type="dxa"/>
          </w:tcPr>
          <w:p w:rsidR="00294B5F" w:rsidRPr="00DE3D1C" w:rsidRDefault="0098235D" w:rsidP="00C32B1E">
            <w:pPr>
              <w:ind w:firstLine="709"/>
              <w:jc w:val="right"/>
              <w:rPr>
                <w:b/>
              </w:rPr>
            </w:pPr>
            <w:r w:rsidRPr="00DE3D1C">
              <w:rPr>
                <w:b/>
                <w:sz w:val="22"/>
                <w:szCs w:val="22"/>
              </w:rPr>
              <w:t>13 073,1</w:t>
            </w:r>
          </w:p>
        </w:tc>
        <w:tc>
          <w:tcPr>
            <w:tcW w:w="1843" w:type="dxa"/>
          </w:tcPr>
          <w:p w:rsidR="00294B5F" w:rsidRPr="00DE3D1C" w:rsidRDefault="0098235D" w:rsidP="00C32B1E">
            <w:pPr>
              <w:ind w:firstLine="709"/>
              <w:jc w:val="right"/>
              <w:rPr>
                <w:b/>
              </w:rPr>
            </w:pPr>
            <w:r w:rsidRPr="00DE3D1C">
              <w:rPr>
                <w:b/>
                <w:sz w:val="22"/>
                <w:szCs w:val="22"/>
              </w:rPr>
              <w:t>13 137,5</w:t>
            </w:r>
          </w:p>
        </w:tc>
      </w:tr>
      <w:tr w:rsidR="00DE3D1C" w:rsidRPr="00DE3D1C" w:rsidTr="00F917F2">
        <w:tc>
          <w:tcPr>
            <w:tcW w:w="3715" w:type="dxa"/>
          </w:tcPr>
          <w:p w:rsidR="00294B5F" w:rsidRPr="00DE3D1C" w:rsidRDefault="00F917F2" w:rsidP="00C32B1E">
            <w:r w:rsidRPr="00DE3D1C">
              <w:rPr>
                <w:sz w:val="22"/>
                <w:szCs w:val="22"/>
              </w:rPr>
              <w:t>о</w:t>
            </w:r>
            <w:r w:rsidR="00294B5F" w:rsidRPr="00DE3D1C">
              <w:rPr>
                <w:sz w:val="22"/>
                <w:szCs w:val="22"/>
              </w:rPr>
              <w:t>бщий объем расходов бюджета</w:t>
            </w:r>
          </w:p>
        </w:tc>
        <w:tc>
          <w:tcPr>
            <w:tcW w:w="1842" w:type="dxa"/>
          </w:tcPr>
          <w:p w:rsidR="00294B5F" w:rsidRPr="00DE3D1C" w:rsidRDefault="0098235D" w:rsidP="00C32B1E">
            <w:pPr>
              <w:ind w:firstLine="709"/>
              <w:jc w:val="right"/>
              <w:rPr>
                <w:b/>
              </w:rPr>
            </w:pPr>
            <w:r w:rsidRPr="00DE3D1C">
              <w:rPr>
                <w:b/>
                <w:sz w:val="22"/>
                <w:szCs w:val="22"/>
              </w:rPr>
              <w:t>13 877,5</w:t>
            </w:r>
          </w:p>
        </w:tc>
        <w:tc>
          <w:tcPr>
            <w:tcW w:w="1985" w:type="dxa"/>
          </w:tcPr>
          <w:p w:rsidR="00294B5F" w:rsidRPr="00DE3D1C" w:rsidRDefault="0098235D" w:rsidP="00C32B1E">
            <w:pPr>
              <w:ind w:firstLine="709"/>
              <w:jc w:val="right"/>
              <w:rPr>
                <w:b/>
              </w:rPr>
            </w:pPr>
            <w:r w:rsidRPr="00DE3D1C">
              <w:rPr>
                <w:b/>
                <w:sz w:val="22"/>
                <w:szCs w:val="22"/>
              </w:rPr>
              <w:t>13 073,1</w:t>
            </w:r>
          </w:p>
        </w:tc>
        <w:tc>
          <w:tcPr>
            <w:tcW w:w="1843" w:type="dxa"/>
          </w:tcPr>
          <w:p w:rsidR="00294B5F" w:rsidRPr="00DE3D1C" w:rsidRDefault="0098235D" w:rsidP="00C32B1E">
            <w:pPr>
              <w:ind w:firstLine="709"/>
              <w:jc w:val="right"/>
              <w:rPr>
                <w:b/>
              </w:rPr>
            </w:pPr>
            <w:r w:rsidRPr="00DE3D1C">
              <w:rPr>
                <w:b/>
                <w:sz w:val="22"/>
                <w:szCs w:val="22"/>
              </w:rPr>
              <w:t>13 137,5</w:t>
            </w:r>
          </w:p>
        </w:tc>
      </w:tr>
      <w:tr w:rsidR="00DE3D1C" w:rsidRPr="00DE3D1C" w:rsidTr="00F917F2">
        <w:tc>
          <w:tcPr>
            <w:tcW w:w="3715" w:type="dxa"/>
          </w:tcPr>
          <w:p w:rsidR="00294B5F" w:rsidRPr="00DE3D1C" w:rsidRDefault="00F917F2" w:rsidP="00C32B1E">
            <w:r w:rsidRPr="00DE3D1C">
              <w:rPr>
                <w:sz w:val="22"/>
                <w:szCs w:val="22"/>
              </w:rPr>
              <w:t>д</w:t>
            </w:r>
            <w:r w:rsidR="00294B5F" w:rsidRPr="00DE3D1C">
              <w:rPr>
                <w:sz w:val="22"/>
                <w:szCs w:val="22"/>
              </w:rPr>
              <w:t>ефицит (-) /профицит (+) бюджета</w:t>
            </w:r>
          </w:p>
        </w:tc>
        <w:tc>
          <w:tcPr>
            <w:tcW w:w="1842" w:type="dxa"/>
          </w:tcPr>
          <w:p w:rsidR="00294B5F" w:rsidRPr="00DE3D1C" w:rsidRDefault="00294B5F" w:rsidP="00C32B1E">
            <w:pPr>
              <w:ind w:firstLine="709"/>
              <w:jc w:val="right"/>
              <w:rPr>
                <w:b/>
              </w:rPr>
            </w:pPr>
            <w:r w:rsidRPr="00DE3D1C">
              <w:rPr>
                <w:b/>
                <w:sz w:val="22"/>
                <w:szCs w:val="22"/>
              </w:rPr>
              <w:t>0,0</w:t>
            </w:r>
          </w:p>
        </w:tc>
        <w:tc>
          <w:tcPr>
            <w:tcW w:w="1985" w:type="dxa"/>
          </w:tcPr>
          <w:p w:rsidR="00294B5F" w:rsidRPr="00DE3D1C" w:rsidRDefault="00294B5F" w:rsidP="00C32B1E">
            <w:pPr>
              <w:ind w:firstLine="709"/>
              <w:jc w:val="right"/>
              <w:rPr>
                <w:b/>
              </w:rPr>
            </w:pPr>
            <w:r w:rsidRPr="00DE3D1C">
              <w:rPr>
                <w:b/>
                <w:sz w:val="22"/>
                <w:szCs w:val="22"/>
              </w:rPr>
              <w:t>0,0</w:t>
            </w:r>
          </w:p>
        </w:tc>
        <w:tc>
          <w:tcPr>
            <w:tcW w:w="1843" w:type="dxa"/>
          </w:tcPr>
          <w:p w:rsidR="00294B5F" w:rsidRPr="00DE3D1C" w:rsidRDefault="00294B5F" w:rsidP="00C32B1E">
            <w:pPr>
              <w:ind w:firstLine="709"/>
              <w:jc w:val="right"/>
              <w:rPr>
                <w:b/>
              </w:rPr>
            </w:pPr>
            <w:r w:rsidRPr="00DE3D1C">
              <w:rPr>
                <w:b/>
                <w:sz w:val="22"/>
                <w:szCs w:val="22"/>
              </w:rPr>
              <w:t>0,0</w:t>
            </w:r>
          </w:p>
        </w:tc>
      </w:tr>
    </w:tbl>
    <w:p w:rsidR="00F917F2" w:rsidRPr="00325780" w:rsidRDefault="00F917F2" w:rsidP="00870FC6">
      <w:pPr>
        <w:pStyle w:val="a3"/>
        <w:ind w:firstLine="709"/>
        <w:jc w:val="both"/>
        <w:rPr>
          <w:rFonts w:ascii="Times New Roman" w:hAnsi="Times New Roman" w:cs="Times New Roman"/>
          <w:sz w:val="16"/>
          <w:szCs w:val="16"/>
        </w:rPr>
      </w:pPr>
    </w:p>
    <w:p w:rsidR="00294B5F" w:rsidRPr="00DE3D1C" w:rsidRDefault="00294B5F" w:rsidP="00870FC6">
      <w:pPr>
        <w:pStyle w:val="a3"/>
        <w:ind w:firstLine="709"/>
        <w:jc w:val="both"/>
        <w:rPr>
          <w:rFonts w:ascii="Times New Roman" w:hAnsi="Times New Roman" w:cs="Times New Roman"/>
          <w:sz w:val="24"/>
          <w:szCs w:val="24"/>
        </w:rPr>
      </w:pPr>
      <w:r w:rsidRPr="00DE3D1C">
        <w:rPr>
          <w:rFonts w:ascii="Times New Roman" w:hAnsi="Times New Roman" w:cs="Times New Roman"/>
          <w:sz w:val="24"/>
          <w:szCs w:val="24"/>
        </w:rPr>
        <w:t xml:space="preserve">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w:t>
      </w:r>
      <w:r w:rsidR="0007558E" w:rsidRPr="00DE3D1C">
        <w:rPr>
          <w:rFonts w:ascii="Times New Roman" w:hAnsi="Times New Roman" w:cs="Times New Roman"/>
          <w:sz w:val="24"/>
          <w:szCs w:val="24"/>
        </w:rPr>
        <w:t>на 2024 год и на плановый период 2025 и 2026 годов</w:t>
      </w:r>
      <w:r w:rsidRPr="00DE3D1C">
        <w:rPr>
          <w:rFonts w:ascii="Times New Roman" w:hAnsi="Times New Roman" w:cs="Times New Roman"/>
          <w:sz w:val="24"/>
          <w:szCs w:val="24"/>
        </w:rPr>
        <w:t>:</w:t>
      </w:r>
    </w:p>
    <w:p w:rsidR="00294B5F" w:rsidRPr="00DE3D1C" w:rsidRDefault="00294B5F" w:rsidP="00870FC6">
      <w:pPr>
        <w:pStyle w:val="a3"/>
        <w:numPr>
          <w:ilvl w:val="0"/>
          <w:numId w:val="18"/>
        </w:numPr>
        <w:jc w:val="both"/>
        <w:rPr>
          <w:rFonts w:ascii="Times New Roman" w:hAnsi="Times New Roman" w:cs="Times New Roman"/>
          <w:sz w:val="24"/>
          <w:szCs w:val="24"/>
        </w:rPr>
      </w:pPr>
      <w:bookmarkStart w:id="10" w:name="_Hlk151387787"/>
      <w:bookmarkStart w:id="11" w:name="_Hlk151461350"/>
      <w:r w:rsidRPr="00DE3D1C">
        <w:rPr>
          <w:rFonts w:ascii="Times New Roman" w:hAnsi="Times New Roman" w:cs="Times New Roman"/>
          <w:b/>
          <w:sz w:val="24"/>
          <w:szCs w:val="24"/>
          <w:u w:val="single"/>
        </w:rPr>
        <w:t>на 20</w:t>
      </w:r>
      <w:r w:rsidR="00F917F2" w:rsidRPr="00DE3D1C">
        <w:rPr>
          <w:rFonts w:ascii="Times New Roman" w:hAnsi="Times New Roman" w:cs="Times New Roman"/>
          <w:b/>
          <w:sz w:val="24"/>
          <w:szCs w:val="24"/>
          <w:u w:val="single"/>
        </w:rPr>
        <w:t>24</w:t>
      </w:r>
      <w:r w:rsidRPr="00DE3D1C">
        <w:rPr>
          <w:rFonts w:ascii="Times New Roman" w:hAnsi="Times New Roman" w:cs="Times New Roman"/>
          <w:b/>
          <w:sz w:val="24"/>
          <w:szCs w:val="24"/>
          <w:u w:val="single"/>
        </w:rPr>
        <w:t xml:space="preserve"> год</w:t>
      </w:r>
      <w:r w:rsidRPr="00DE3D1C">
        <w:rPr>
          <w:rFonts w:ascii="Times New Roman" w:hAnsi="Times New Roman" w:cs="Times New Roman"/>
          <w:sz w:val="24"/>
          <w:szCs w:val="24"/>
        </w:rPr>
        <w:t>:</w:t>
      </w:r>
    </w:p>
    <w:p w:rsidR="00294B5F" w:rsidRPr="00DE3D1C" w:rsidRDefault="00294B5F" w:rsidP="00870FC6">
      <w:pPr>
        <w:pStyle w:val="a3"/>
        <w:numPr>
          <w:ilvl w:val="0"/>
          <w:numId w:val="19"/>
        </w:numPr>
        <w:ind w:left="426"/>
        <w:jc w:val="both"/>
        <w:rPr>
          <w:rFonts w:ascii="Times New Roman" w:hAnsi="Times New Roman" w:cs="Times New Roman"/>
          <w:sz w:val="24"/>
          <w:szCs w:val="24"/>
        </w:rPr>
      </w:pPr>
      <w:r w:rsidRPr="00DE3D1C">
        <w:rPr>
          <w:rFonts w:ascii="Times New Roman" w:hAnsi="Times New Roman" w:cs="Times New Roman"/>
          <w:i/>
          <w:sz w:val="24"/>
          <w:szCs w:val="24"/>
        </w:rPr>
        <w:t>общий объем доходов</w:t>
      </w:r>
      <w:r w:rsidRPr="00DE3D1C">
        <w:rPr>
          <w:rFonts w:ascii="Times New Roman" w:hAnsi="Times New Roman" w:cs="Times New Roman"/>
          <w:sz w:val="24"/>
          <w:szCs w:val="24"/>
        </w:rPr>
        <w:t xml:space="preserve"> бюджета поселения в сумме </w:t>
      </w:r>
      <w:r w:rsidR="00F917F2" w:rsidRPr="00DE3D1C">
        <w:rPr>
          <w:rFonts w:ascii="Times New Roman" w:hAnsi="Times New Roman" w:cs="Times New Roman"/>
          <w:b/>
          <w:sz w:val="24"/>
          <w:szCs w:val="24"/>
        </w:rPr>
        <w:t>13 877,5</w:t>
      </w:r>
      <w:r w:rsidR="003F0758">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xml:space="preserve">, в том числе объем безвозмездных поступлений в сумме </w:t>
      </w:r>
      <w:r w:rsidR="00F917F2" w:rsidRPr="00DE3D1C">
        <w:rPr>
          <w:rFonts w:ascii="Times New Roman" w:hAnsi="Times New Roman" w:cs="Times New Roman"/>
          <w:b/>
          <w:sz w:val="24"/>
          <w:szCs w:val="24"/>
        </w:rPr>
        <w:t>4 041,5</w:t>
      </w:r>
      <w:r w:rsidRPr="00DE3D1C">
        <w:rPr>
          <w:rFonts w:ascii="Times New Roman" w:hAnsi="Times New Roman" w:cs="Times New Roman"/>
          <w:sz w:val="24"/>
          <w:szCs w:val="24"/>
        </w:rPr>
        <w:t xml:space="preserve"> тыс.рублей, из которых объем получаемых межбюджетных трансфертов </w:t>
      </w:r>
      <w:r w:rsidR="00F917F2" w:rsidRPr="00DE3D1C">
        <w:rPr>
          <w:rFonts w:ascii="Times New Roman" w:hAnsi="Times New Roman" w:cs="Times New Roman"/>
          <w:b/>
          <w:sz w:val="24"/>
          <w:szCs w:val="24"/>
        </w:rPr>
        <w:t>4 041,5</w:t>
      </w:r>
      <w:r w:rsidRPr="00DE3D1C">
        <w:rPr>
          <w:rFonts w:ascii="Times New Roman" w:hAnsi="Times New Roman" w:cs="Times New Roman"/>
          <w:sz w:val="24"/>
          <w:szCs w:val="24"/>
        </w:rPr>
        <w:t xml:space="preserve"> тыс.рублей;</w:t>
      </w:r>
    </w:p>
    <w:p w:rsidR="00294B5F" w:rsidRPr="00DE3D1C" w:rsidRDefault="00294B5F" w:rsidP="00870FC6">
      <w:pPr>
        <w:pStyle w:val="a3"/>
        <w:numPr>
          <w:ilvl w:val="0"/>
          <w:numId w:val="19"/>
        </w:numPr>
        <w:ind w:left="426"/>
        <w:jc w:val="both"/>
        <w:rPr>
          <w:rFonts w:ascii="Times New Roman" w:hAnsi="Times New Roman" w:cs="Times New Roman"/>
          <w:sz w:val="24"/>
          <w:szCs w:val="24"/>
        </w:rPr>
      </w:pPr>
      <w:r w:rsidRPr="00DE3D1C">
        <w:rPr>
          <w:rFonts w:ascii="Times New Roman" w:hAnsi="Times New Roman" w:cs="Times New Roman"/>
          <w:i/>
          <w:sz w:val="24"/>
          <w:szCs w:val="24"/>
        </w:rPr>
        <w:t>общий объем расходов</w:t>
      </w:r>
      <w:r w:rsidRPr="00DE3D1C">
        <w:rPr>
          <w:rFonts w:ascii="Times New Roman" w:hAnsi="Times New Roman" w:cs="Times New Roman"/>
          <w:sz w:val="24"/>
          <w:szCs w:val="24"/>
        </w:rPr>
        <w:t xml:space="preserve"> бюджета поселения в сумме </w:t>
      </w:r>
      <w:r w:rsidR="00F917F2" w:rsidRPr="00DE3D1C">
        <w:rPr>
          <w:rFonts w:ascii="Times New Roman" w:hAnsi="Times New Roman" w:cs="Times New Roman"/>
          <w:b/>
          <w:sz w:val="24"/>
          <w:szCs w:val="24"/>
        </w:rPr>
        <w:t>13 877,5</w:t>
      </w:r>
      <w:r w:rsidR="003F0758">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w:t>
      </w:r>
    </w:p>
    <w:p w:rsidR="00294B5F" w:rsidRPr="00DE3D1C" w:rsidRDefault="00294B5F" w:rsidP="001A2365">
      <w:pPr>
        <w:pStyle w:val="a3"/>
        <w:numPr>
          <w:ilvl w:val="0"/>
          <w:numId w:val="19"/>
        </w:numPr>
        <w:ind w:left="426"/>
        <w:jc w:val="both"/>
        <w:rPr>
          <w:rFonts w:ascii="Times New Roman" w:hAnsi="Times New Roman" w:cs="Times New Roman"/>
          <w:sz w:val="24"/>
          <w:szCs w:val="24"/>
        </w:rPr>
      </w:pPr>
      <w:r w:rsidRPr="00DE3D1C">
        <w:rPr>
          <w:rFonts w:ascii="Times New Roman" w:hAnsi="Times New Roman" w:cs="Times New Roman"/>
          <w:i/>
          <w:sz w:val="24"/>
          <w:szCs w:val="24"/>
        </w:rPr>
        <w:t xml:space="preserve">дефицит </w:t>
      </w:r>
      <w:r w:rsidRPr="00DE3D1C">
        <w:rPr>
          <w:rFonts w:ascii="Times New Roman" w:hAnsi="Times New Roman" w:cs="Times New Roman"/>
          <w:sz w:val="24"/>
          <w:szCs w:val="24"/>
        </w:rPr>
        <w:t xml:space="preserve">бюджета поселения в сумме </w:t>
      </w:r>
      <w:r w:rsidRPr="00DE3D1C">
        <w:rPr>
          <w:rFonts w:ascii="Times New Roman" w:hAnsi="Times New Roman" w:cs="Times New Roman"/>
          <w:b/>
          <w:sz w:val="24"/>
          <w:szCs w:val="24"/>
        </w:rPr>
        <w:t>0,0</w:t>
      </w:r>
      <w:r w:rsidR="003F0758">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00F917F2" w:rsidRPr="00DE3D1C">
        <w:rPr>
          <w:rFonts w:ascii="Times New Roman" w:hAnsi="Times New Roman" w:cs="Times New Roman"/>
          <w:sz w:val="24"/>
          <w:szCs w:val="24"/>
        </w:rPr>
        <w:t>, что составляет 0,0 процента от утвержденного общего годового объема доходов бюджета без учета утвержденного объема безвозмездных поступлений</w:t>
      </w:r>
      <w:r w:rsidRPr="00DE3D1C">
        <w:rPr>
          <w:rFonts w:ascii="Times New Roman" w:hAnsi="Times New Roman" w:cs="Times New Roman"/>
          <w:sz w:val="24"/>
          <w:szCs w:val="24"/>
        </w:rPr>
        <w:t>.</w:t>
      </w:r>
    </w:p>
    <w:bookmarkEnd w:id="10"/>
    <w:p w:rsidR="00F917F2" w:rsidRPr="00DE3D1C" w:rsidRDefault="00F917F2" w:rsidP="001A2365">
      <w:pPr>
        <w:pStyle w:val="a3"/>
        <w:numPr>
          <w:ilvl w:val="0"/>
          <w:numId w:val="18"/>
        </w:numPr>
        <w:jc w:val="both"/>
        <w:rPr>
          <w:rFonts w:ascii="Times New Roman" w:hAnsi="Times New Roman" w:cs="Times New Roman"/>
          <w:sz w:val="24"/>
          <w:szCs w:val="24"/>
        </w:rPr>
      </w:pPr>
      <w:r w:rsidRPr="00DE3D1C">
        <w:rPr>
          <w:rFonts w:ascii="Times New Roman" w:hAnsi="Times New Roman" w:cs="Times New Roman"/>
          <w:b/>
          <w:sz w:val="24"/>
          <w:szCs w:val="24"/>
          <w:u w:val="single"/>
        </w:rPr>
        <w:t>на 2025 год</w:t>
      </w:r>
      <w:r w:rsidRPr="00DE3D1C">
        <w:rPr>
          <w:rFonts w:ascii="Times New Roman" w:hAnsi="Times New Roman" w:cs="Times New Roman"/>
          <w:sz w:val="24"/>
          <w:szCs w:val="24"/>
        </w:rPr>
        <w:t>:</w:t>
      </w:r>
    </w:p>
    <w:p w:rsidR="00F917F2" w:rsidRPr="00DE3D1C" w:rsidRDefault="00F917F2" w:rsidP="001A2365">
      <w:pPr>
        <w:pStyle w:val="a3"/>
        <w:numPr>
          <w:ilvl w:val="0"/>
          <w:numId w:val="19"/>
        </w:numPr>
        <w:ind w:left="426"/>
        <w:jc w:val="both"/>
        <w:rPr>
          <w:rFonts w:ascii="Times New Roman" w:hAnsi="Times New Roman" w:cs="Times New Roman"/>
          <w:sz w:val="24"/>
          <w:szCs w:val="24"/>
        </w:rPr>
      </w:pPr>
      <w:r w:rsidRPr="00DE3D1C">
        <w:rPr>
          <w:rFonts w:ascii="Times New Roman" w:hAnsi="Times New Roman" w:cs="Times New Roman"/>
          <w:i/>
          <w:sz w:val="24"/>
          <w:szCs w:val="24"/>
        </w:rPr>
        <w:t>общий объем доходов</w:t>
      </w:r>
      <w:r w:rsidRPr="00DE3D1C">
        <w:rPr>
          <w:rFonts w:ascii="Times New Roman" w:hAnsi="Times New Roman" w:cs="Times New Roman"/>
          <w:sz w:val="24"/>
          <w:szCs w:val="24"/>
        </w:rPr>
        <w:t xml:space="preserve"> бюджета поселения в сумме </w:t>
      </w:r>
      <w:r w:rsidRPr="00DE3D1C">
        <w:rPr>
          <w:rFonts w:ascii="Times New Roman" w:hAnsi="Times New Roman" w:cs="Times New Roman"/>
          <w:b/>
          <w:sz w:val="24"/>
          <w:szCs w:val="24"/>
        </w:rPr>
        <w:t>13 073,1</w:t>
      </w:r>
      <w:r w:rsidR="003F0758">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xml:space="preserve">, в том числе объем безвозмездных поступлений в сумме </w:t>
      </w:r>
      <w:r w:rsidRPr="00DE3D1C">
        <w:rPr>
          <w:rFonts w:ascii="Times New Roman" w:hAnsi="Times New Roman" w:cs="Times New Roman"/>
          <w:b/>
          <w:sz w:val="24"/>
          <w:szCs w:val="24"/>
        </w:rPr>
        <w:t>2 308,9</w:t>
      </w:r>
      <w:r w:rsidRPr="00DE3D1C">
        <w:rPr>
          <w:rFonts w:ascii="Times New Roman" w:hAnsi="Times New Roman" w:cs="Times New Roman"/>
          <w:sz w:val="24"/>
          <w:szCs w:val="24"/>
        </w:rPr>
        <w:t xml:space="preserve"> тыс.рублей, из которых объем получаемых межбюджетных трансфертов </w:t>
      </w:r>
      <w:r w:rsidRPr="00DE3D1C">
        <w:rPr>
          <w:rFonts w:ascii="Times New Roman" w:hAnsi="Times New Roman" w:cs="Times New Roman"/>
          <w:b/>
          <w:sz w:val="24"/>
          <w:szCs w:val="24"/>
        </w:rPr>
        <w:t>2 308,9</w:t>
      </w:r>
      <w:r w:rsidRPr="00DE3D1C">
        <w:rPr>
          <w:rFonts w:ascii="Times New Roman" w:hAnsi="Times New Roman" w:cs="Times New Roman"/>
          <w:sz w:val="24"/>
          <w:szCs w:val="24"/>
        </w:rPr>
        <w:t xml:space="preserve"> тыс.рублей;</w:t>
      </w:r>
    </w:p>
    <w:p w:rsidR="00F917F2" w:rsidRPr="00DE3D1C" w:rsidRDefault="00F917F2" w:rsidP="001A2365">
      <w:pPr>
        <w:pStyle w:val="a3"/>
        <w:numPr>
          <w:ilvl w:val="0"/>
          <w:numId w:val="19"/>
        </w:numPr>
        <w:ind w:left="426"/>
        <w:jc w:val="both"/>
        <w:rPr>
          <w:rFonts w:ascii="Times New Roman" w:hAnsi="Times New Roman" w:cs="Times New Roman"/>
          <w:sz w:val="24"/>
          <w:szCs w:val="24"/>
        </w:rPr>
      </w:pPr>
      <w:r w:rsidRPr="00DE3D1C">
        <w:rPr>
          <w:rFonts w:ascii="Times New Roman" w:hAnsi="Times New Roman" w:cs="Times New Roman"/>
          <w:i/>
          <w:sz w:val="24"/>
          <w:szCs w:val="24"/>
        </w:rPr>
        <w:t>общий объем расходов</w:t>
      </w:r>
      <w:r w:rsidRPr="00DE3D1C">
        <w:rPr>
          <w:rFonts w:ascii="Times New Roman" w:hAnsi="Times New Roman" w:cs="Times New Roman"/>
          <w:sz w:val="24"/>
          <w:szCs w:val="24"/>
        </w:rPr>
        <w:t xml:space="preserve"> бюджета поселения в сумме </w:t>
      </w:r>
      <w:r w:rsidRPr="00DE3D1C">
        <w:rPr>
          <w:rFonts w:ascii="Times New Roman" w:hAnsi="Times New Roman" w:cs="Times New Roman"/>
          <w:b/>
          <w:sz w:val="24"/>
          <w:szCs w:val="24"/>
        </w:rPr>
        <w:t>13 073,1</w:t>
      </w:r>
      <w:r w:rsidR="003F0758">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006558AD">
        <w:rPr>
          <w:rFonts w:ascii="Times New Roman" w:hAnsi="Times New Roman" w:cs="Times New Roman"/>
          <w:sz w:val="24"/>
          <w:szCs w:val="24"/>
        </w:rPr>
        <w:t xml:space="preserve">, </w:t>
      </w:r>
      <w:r w:rsidR="00571479" w:rsidRPr="00DE3D1C">
        <w:rPr>
          <w:rFonts w:ascii="Times New Roman" w:hAnsi="Times New Roman" w:cs="Times New Roman"/>
          <w:sz w:val="24"/>
          <w:szCs w:val="24"/>
        </w:rPr>
        <w:t xml:space="preserve">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571479" w:rsidRPr="00DE3D1C">
        <w:rPr>
          <w:rFonts w:ascii="Times New Roman" w:hAnsi="Times New Roman" w:cs="Times New Roman"/>
          <w:b/>
          <w:sz w:val="24"/>
          <w:szCs w:val="24"/>
        </w:rPr>
        <w:t>330,0</w:t>
      </w:r>
      <w:r w:rsidR="00571479" w:rsidRPr="00DE3D1C">
        <w:rPr>
          <w:rFonts w:ascii="Times New Roman" w:hAnsi="Times New Roman" w:cs="Times New Roman"/>
          <w:sz w:val="24"/>
          <w:szCs w:val="24"/>
        </w:rPr>
        <w:t xml:space="preserve"> тыс.рублей</w:t>
      </w:r>
      <w:r w:rsidRPr="00DE3D1C">
        <w:rPr>
          <w:rFonts w:ascii="Times New Roman" w:hAnsi="Times New Roman" w:cs="Times New Roman"/>
          <w:sz w:val="24"/>
          <w:szCs w:val="24"/>
        </w:rPr>
        <w:t>;</w:t>
      </w:r>
    </w:p>
    <w:p w:rsidR="00F917F2" w:rsidRPr="00DE3D1C" w:rsidRDefault="00F917F2" w:rsidP="001A2365">
      <w:pPr>
        <w:pStyle w:val="a3"/>
        <w:numPr>
          <w:ilvl w:val="0"/>
          <w:numId w:val="19"/>
        </w:numPr>
        <w:ind w:left="426"/>
        <w:jc w:val="both"/>
        <w:rPr>
          <w:rFonts w:ascii="Times New Roman" w:hAnsi="Times New Roman" w:cs="Times New Roman"/>
          <w:sz w:val="24"/>
          <w:szCs w:val="24"/>
        </w:rPr>
      </w:pPr>
      <w:r w:rsidRPr="00DE3D1C">
        <w:rPr>
          <w:rFonts w:ascii="Times New Roman" w:hAnsi="Times New Roman" w:cs="Times New Roman"/>
          <w:i/>
          <w:sz w:val="24"/>
          <w:szCs w:val="24"/>
        </w:rPr>
        <w:t xml:space="preserve">дефицит </w:t>
      </w:r>
      <w:r w:rsidRPr="00DE3D1C">
        <w:rPr>
          <w:rFonts w:ascii="Times New Roman" w:hAnsi="Times New Roman" w:cs="Times New Roman"/>
          <w:sz w:val="24"/>
          <w:szCs w:val="24"/>
        </w:rPr>
        <w:t xml:space="preserve">бюджета поселения в сумме </w:t>
      </w:r>
      <w:r w:rsidRPr="00DE3D1C">
        <w:rPr>
          <w:rFonts w:ascii="Times New Roman" w:hAnsi="Times New Roman" w:cs="Times New Roman"/>
          <w:b/>
          <w:sz w:val="24"/>
          <w:szCs w:val="24"/>
        </w:rPr>
        <w:t>0,0</w:t>
      </w:r>
      <w:r w:rsidR="003F0758">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что составляет 0,0 процента от утвержденного общего годового объема доходов бюджета без учета утвержденного объема безвозмездных поступлений.</w:t>
      </w:r>
    </w:p>
    <w:p w:rsidR="00F917F2" w:rsidRPr="00DE3D1C" w:rsidRDefault="00F917F2" w:rsidP="001A2365">
      <w:pPr>
        <w:pStyle w:val="a3"/>
        <w:numPr>
          <w:ilvl w:val="0"/>
          <w:numId w:val="18"/>
        </w:numPr>
        <w:jc w:val="both"/>
        <w:rPr>
          <w:rFonts w:ascii="Times New Roman" w:hAnsi="Times New Roman" w:cs="Times New Roman"/>
          <w:sz w:val="24"/>
          <w:szCs w:val="24"/>
        </w:rPr>
      </w:pPr>
      <w:r w:rsidRPr="00DE3D1C">
        <w:rPr>
          <w:rFonts w:ascii="Times New Roman" w:hAnsi="Times New Roman" w:cs="Times New Roman"/>
          <w:b/>
          <w:sz w:val="24"/>
          <w:szCs w:val="24"/>
          <w:u w:val="single"/>
        </w:rPr>
        <w:t>на 2026 год</w:t>
      </w:r>
      <w:r w:rsidRPr="00DE3D1C">
        <w:rPr>
          <w:rFonts w:ascii="Times New Roman" w:hAnsi="Times New Roman" w:cs="Times New Roman"/>
          <w:sz w:val="24"/>
          <w:szCs w:val="24"/>
        </w:rPr>
        <w:t>:</w:t>
      </w:r>
    </w:p>
    <w:p w:rsidR="00F917F2" w:rsidRPr="00DE3D1C" w:rsidRDefault="00F917F2" w:rsidP="001A2365">
      <w:pPr>
        <w:pStyle w:val="a3"/>
        <w:numPr>
          <w:ilvl w:val="0"/>
          <w:numId w:val="19"/>
        </w:numPr>
        <w:ind w:left="426"/>
        <w:jc w:val="both"/>
        <w:rPr>
          <w:rFonts w:ascii="Times New Roman" w:hAnsi="Times New Roman" w:cs="Times New Roman"/>
          <w:sz w:val="24"/>
          <w:szCs w:val="24"/>
        </w:rPr>
      </w:pPr>
      <w:r w:rsidRPr="00DE3D1C">
        <w:rPr>
          <w:rFonts w:ascii="Times New Roman" w:hAnsi="Times New Roman" w:cs="Times New Roman"/>
          <w:i/>
          <w:sz w:val="24"/>
          <w:szCs w:val="24"/>
        </w:rPr>
        <w:t>общий объем доходов</w:t>
      </w:r>
      <w:r w:rsidRPr="00DE3D1C">
        <w:rPr>
          <w:rFonts w:ascii="Times New Roman" w:hAnsi="Times New Roman" w:cs="Times New Roman"/>
          <w:sz w:val="24"/>
          <w:szCs w:val="24"/>
        </w:rPr>
        <w:t xml:space="preserve"> бюджета поселения в сумме </w:t>
      </w:r>
      <w:r w:rsidRPr="00DE3D1C">
        <w:rPr>
          <w:rFonts w:ascii="Times New Roman" w:hAnsi="Times New Roman" w:cs="Times New Roman"/>
          <w:b/>
          <w:sz w:val="24"/>
          <w:szCs w:val="24"/>
        </w:rPr>
        <w:t>13</w:t>
      </w:r>
      <w:r w:rsidR="00232307">
        <w:rPr>
          <w:rFonts w:ascii="Times New Roman" w:hAnsi="Times New Roman" w:cs="Times New Roman"/>
          <w:b/>
          <w:sz w:val="24"/>
          <w:szCs w:val="24"/>
        </w:rPr>
        <w:t> 137,5</w:t>
      </w:r>
      <w:r w:rsidR="003F0758">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xml:space="preserve">, в том числе объем безвозмездных поступлений в сумме </w:t>
      </w:r>
      <w:r w:rsidRPr="00DE3D1C">
        <w:rPr>
          <w:rFonts w:ascii="Times New Roman" w:hAnsi="Times New Roman" w:cs="Times New Roman"/>
          <w:b/>
          <w:sz w:val="24"/>
          <w:szCs w:val="24"/>
        </w:rPr>
        <w:t>1 968,3</w:t>
      </w:r>
      <w:r w:rsidRPr="00DE3D1C">
        <w:rPr>
          <w:rFonts w:ascii="Times New Roman" w:hAnsi="Times New Roman" w:cs="Times New Roman"/>
          <w:sz w:val="24"/>
          <w:szCs w:val="24"/>
        </w:rPr>
        <w:t xml:space="preserve"> тыс.рублей, из которых объем получаемых межбюджетных трансфертов </w:t>
      </w:r>
      <w:r w:rsidRPr="00DE3D1C">
        <w:rPr>
          <w:rFonts w:ascii="Times New Roman" w:hAnsi="Times New Roman" w:cs="Times New Roman"/>
          <w:b/>
          <w:sz w:val="24"/>
          <w:szCs w:val="24"/>
        </w:rPr>
        <w:t>1 968,3</w:t>
      </w:r>
      <w:r w:rsidRPr="00DE3D1C">
        <w:rPr>
          <w:rFonts w:ascii="Times New Roman" w:hAnsi="Times New Roman" w:cs="Times New Roman"/>
          <w:sz w:val="24"/>
          <w:szCs w:val="24"/>
        </w:rPr>
        <w:t xml:space="preserve"> тыс.рублей;</w:t>
      </w:r>
    </w:p>
    <w:p w:rsidR="00F917F2" w:rsidRPr="00DE3D1C" w:rsidRDefault="00F917F2" w:rsidP="001A2365">
      <w:pPr>
        <w:pStyle w:val="a3"/>
        <w:numPr>
          <w:ilvl w:val="0"/>
          <w:numId w:val="19"/>
        </w:numPr>
        <w:ind w:left="426"/>
        <w:jc w:val="both"/>
        <w:rPr>
          <w:rFonts w:ascii="Times New Roman" w:hAnsi="Times New Roman" w:cs="Times New Roman"/>
          <w:sz w:val="24"/>
          <w:szCs w:val="24"/>
        </w:rPr>
      </w:pPr>
      <w:r w:rsidRPr="00DE3D1C">
        <w:rPr>
          <w:rFonts w:ascii="Times New Roman" w:hAnsi="Times New Roman" w:cs="Times New Roman"/>
          <w:i/>
          <w:sz w:val="24"/>
          <w:szCs w:val="24"/>
        </w:rPr>
        <w:t>общий объем расходов</w:t>
      </w:r>
      <w:r w:rsidRPr="00DE3D1C">
        <w:rPr>
          <w:rFonts w:ascii="Times New Roman" w:hAnsi="Times New Roman" w:cs="Times New Roman"/>
          <w:sz w:val="24"/>
          <w:szCs w:val="24"/>
        </w:rPr>
        <w:t xml:space="preserve"> бюджета поселения в сумме </w:t>
      </w:r>
      <w:r w:rsidR="00232307">
        <w:rPr>
          <w:rFonts w:ascii="Times New Roman" w:hAnsi="Times New Roman" w:cs="Times New Roman"/>
          <w:b/>
          <w:sz w:val="24"/>
          <w:szCs w:val="24"/>
        </w:rPr>
        <w:t>13 137,5</w:t>
      </w:r>
      <w:r w:rsidR="003F0758">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00571479" w:rsidRPr="00DE3D1C">
        <w:rPr>
          <w:rFonts w:ascii="Times New Roman" w:hAnsi="Times New Roman" w:cs="Times New Roman"/>
          <w:sz w:val="24"/>
          <w:szCs w:val="24"/>
        </w:rPr>
        <w:t xml:space="preserve">, условно утвержденные расходы (без учета расходов бюджета, предусмотренных за счет </w:t>
      </w:r>
      <w:r w:rsidR="00571479" w:rsidRPr="00DE3D1C">
        <w:rPr>
          <w:rFonts w:ascii="Times New Roman" w:hAnsi="Times New Roman" w:cs="Times New Roman"/>
          <w:sz w:val="24"/>
          <w:szCs w:val="24"/>
        </w:rPr>
        <w:lastRenderedPageBreak/>
        <w:t xml:space="preserve">межбюджетных трансфертов из других бюджетов бюджетной системы Российской Федерации, имеющих целевое назначение) в сумме </w:t>
      </w:r>
      <w:r w:rsidR="00571479" w:rsidRPr="00DE3D1C">
        <w:rPr>
          <w:rFonts w:ascii="Times New Roman" w:hAnsi="Times New Roman" w:cs="Times New Roman"/>
          <w:b/>
          <w:sz w:val="24"/>
          <w:szCs w:val="24"/>
        </w:rPr>
        <w:t>660,0</w:t>
      </w:r>
      <w:r w:rsidR="00571479" w:rsidRPr="00DE3D1C">
        <w:rPr>
          <w:rFonts w:ascii="Times New Roman" w:hAnsi="Times New Roman" w:cs="Times New Roman"/>
          <w:sz w:val="24"/>
          <w:szCs w:val="24"/>
        </w:rPr>
        <w:t xml:space="preserve"> тыс.рублей</w:t>
      </w:r>
      <w:r w:rsidRPr="00DE3D1C">
        <w:rPr>
          <w:rFonts w:ascii="Times New Roman" w:hAnsi="Times New Roman" w:cs="Times New Roman"/>
          <w:sz w:val="24"/>
          <w:szCs w:val="24"/>
        </w:rPr>
        <w:t>;</w:t>
      </w:r>
    </w:p>
    <w:p w:rsidR="00F917F2" w:rsidRPr="00DE3D1C" w:rsidRDefault="00F917F2" w:rsidP="001A2365">
      <w:pPr>
        <w:pStyle w:val="a3"/>
        <w:numPr>
          <w:ilvl w:val="0"/>
          <w:numId w:val="19"/>
        </w:numPr>
        <w:ind w:left="426"/>
        <w:jc w:val="both"/>
        <w:rPr>
          <w:rFonts w:ascii="Times New Roman" w:hAnsi="Times New Roman" w:cs="Times New Roman"/>
          <w:sz w:val="24"/>
          <w:szCs w:val="24"/>
        </w:rPr>
      </w:pPr>
      <w:r w:rsidRPr="00DE3D1C">
        <w:rPr>
          <w:rFonts w:ascii="Times New Roman" w:hAnsi="Times New Roman" w:cs="Times New Roman"/>
          <w:i/>
          <w:sz w:val="24"/>
          <w:szCs w:val="24"/>
        </w:rPr>
        <w:t xml:space="preserve">дефицит </w:t>
      </w:r>
      <w:r w:rsidRPr="00DE3D1C">
        <w:rPr>
          <w:rFonts w:ascii="Times New Roman" w:hAnsi="Times New Roman" w:cs="Times New Roman"/>
          <w:sz w:val="24"/>
          <w:szCs w:val="24"/>
        </w:rPr>
        <w:t xml:space="preserve">бюджета поселения в сумме </w:t>
      </w:r>
      <w:r w:rsidRPr="00DE3D1C">
        <w:rPr>
          <w:rFonts w:ascii="Times New Roman" w:hAnsi="Times New Roman" w:cs="Times New Roman"/>
          <w:b/>
          <w:sz w:val="24"/>
          <w:szCs w:val="24"/>
        </w:rPr>
        <w:t>0,0</w:t>
      </w:r>
      <w:r w:rsidR="003F0758">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что составляет 0,0 процента от утвержденного общего годового объема доходов бюджета без учета утвержденного объема безвозмездных поступлений.</w:t>
      </w:r>
    </w:p>
    <w:bookmarkEnd w:id="11"/>
    <w:p w:rsidR="00F917F2" w:rsidRPr="00325780" w:rsidRDefault="00F917F2" w:rsidP="00294B5F">
      <w:pPr>
        <w:pStyle w:val="a3"/>
        <w:ind w:firstLine="709"/>
        <w:jc w:val="both"/>
        <w:rPr>
          <w:rFonts w:ascii="Times New Roman" w:hAnsi="Times New Roman" w:cs="Times New Roman"/>
          <w:color w:val="0070C0"/>
          <w:sz w:val="16"/>
          <w:szCs w:val="16"/>
        </w:rPr>
      </w:pPr>
    </w:p>
    <w:p w:rsidR="00294B5F" w:rsidRPr="003F0758" w:rsidRDefault="00294B5F" w:rsidP="00294B5F">
      <w:pPr>
        <w:pStyle w:val="a3"/>
        <w:ind w:firstLine="709"/>
        <w:jc w:val="both"/>
        <w:rPr>
          <w:rFonts w:ascii="Times New Roman" w:hAnsi="Times New Roman" w:cs="Times New Roman"/>
          <w:i/>
          <w:sz w:val="24"/>
          <w:szCs w:val="24"/>
          <w:u w:val="single"/>
        </w:rPr>
      </w:pPr>
      <w:r w:rsidRPr="003F0758">
        <w:rPr>
          <w:rFonts w:ascii="Times New Roman" w:hAnsi="Times New Roman" w:cs="Times New Roman"/>
          <w:i/>
          <w:sz w:val="24"/>
          <w:szCs w:val="24"/>
          <w:u w:val="single"/>
        </w:rPr>
        <w:t xml:space="preserve">В текстовой части проекта решения о бюджете </w:t>
      </w:r>
      <w:r w:rsidR="00912F17" w:rsidRPr="003F0758">
        <w:rPr>
          <w:rFonts w:ascii="Times New Roman" w:hAnsi="Times New Roman" w:cs="Times New Roman"/>
          <w:i/>
          <w:sz w:val="24"/>
          <w:szCs w:val="24"/>
          <w:u w:val="single"/>
        </w:rPr>
        <w:t xml:space="preserve">поселения </w:t>
      </w:r>
      <w:r w:rsidRPr="003F0758">
        <w:rPr>
          <w:rFonts w:ascii="Times New Roman" w:hAnsi="Times New Roman" w:cs="Times New Roman"/>
          <w:i/>
          <w:sz w:val="24"/>
          <w:szCs w:val="24"/>
          <w:u w:val="single"/>
        </w:rPr>
        <w:t>предлагается к утверждению:</w:t>
      </w:r>
    </w:p>
    <w:p w:rsidR="00294B5F" w:rsidRPr="00912F17" w:rsidRDefault="00294B5F" w:rsidP="001A2365">
      <w:pPr>
        <w:pStyle w:val="a3"/>
        <w:numPr>
          <w:ilvl w:val="0"/>
          <w:numId w:val="27"/>
        </w:numPr>
        <w:ind w:left="284"/>
        <w:jc w:val="both"/>
        <w:rPr>
          <w:rFonts w:ascii="Times New Roman" w:hAnsi="Times New Roman" w:cs="Times New Roman"/>
          <w:sz w:val="24"/>
          <w:szCs w:val="24"/>
        </w:rPr>
      </w:pPr>
      <w:r w:rsidRPr="00912F17">
        <w:rPr>
          <w:rFonts w:ascii="Times New Roman" w:hAnsi="Times New Roman" w:cs="Times New Roman"/>
          <w:sz w:val="24"/>
          <w:szCs w:val="24"/>
        </w:rPr>
        <w:t>Общий объем межбюджетных трансфертов, предоставляемых бюджетам бюджетной системы Российской Федерации из бюджета поселения</w:t>
      </w:r>
      <w:r w:rsidR="00912F17" w:rsidRPr="00912F17">
        <w:rPr>
          <w:rFonts w:ascii="Times New Roman" w:hAnsi="Times New Roman" w:cs="Times New Roman"/>
          <w:sz w:val="24"/>
          <w:szCs w:val="24"/>
        </w:rPr>
        <w:t xml:space="preserve"> (пункты 2 и 4</w:t>
      </w:r>
      <w:r w:rsidR="007A598A">
        <w:rPr>
          <w:rFonts w:ascii="Times New Roman" w:hAnsi="Times New Roman" w:cs="Times New Roman"/>
          <w:sz w:val="24"/>
          <w:szCs w:val="24"/>
        </w:rPr>
        <w:t xml:space="preserve"> </w:t>
      </w:r>
      <w:r w:rsidR="00912F17" w:rsidRPr="00912F17">
        <w:rPr>
          <w:rFonts w:ascii="Times New Roman" w:hAnsi="Times New Roman" w:cs="Times New Roman"/>
          <w:sz w:val="24"/>
          <w:szCs w:val="24"/>
        </w:rPr>
        <w:t>проекта решения о бюджете поселения)</w:t>
      </w:r>
      <w:r w:rsidRPr="00912F17">
        <w:rPr>
          <w:rFonts w:ascii="Times New Roman" w:hAnsi="Times New Roman" w:cs="Times New Roman"/>
          <w:sz w:val="24"/>
          <w:szCs w:val="24"/>
        </w:rPr>
        <w:t>:</w:t>
      </w:r>
    </w:p>
    <w:p w:rsidR="00294B5F" w:rsidRPr="00912F17" w:rsidRDefault="00294B5F" w:rsidP="001A2365">
      <w:pPr>
        <w:pStyle w:val="a3"/>
        <w:numPr>
          <w:ilvl w:val="0"/>
          <w:numId w:val="26"/>
        </w:numPr>
        <w:jc w:val="both"/>
        <w:rPr>
          <w:rFonts w:ascii="Times New Roman" w:hAnsi="Times New Roman" w:cs="Times New Roman"/>
          <w:sz w:val="24"/>
          <w:szCs w:val="24"/>
        </w:rPr>
      </w:pPr>
      <w:r w:rsidRPr="00912F17">
        <w:rPr>
          <w:rFonts w:ascii="Times New Roman" w:hAnsi="Times New Roman" w:cs="Times New Roman"/>
          <w:sz w:val="24"/>
          <w:szCs w:val="24"/>
        </w:rPr>
        <w:t>на 202</w:t>
      </w:r>
      <w:r w:rsidR="00912F17" w:rsidRPr="00912F17">
        <w:rPr>
          <w:rFonts w:ascii="Times New Roman" w:hAnsi="Times New Roman" w:cs="Times New Roman"/>
          <w:sz w:val="24"/>
          <w:szCs w:val="24"/>
        </w:rPr>
        <w:t>4</w:t>
      </w:r>
      <w:r w:rsidRPr="00912F17">
        <w:rPr>
          <w:rFonts w:ascii="Times New Roman" w:hAnsi="Times New Roman" w:cs="Times New Roman"/>
          <w:sz w:val="24"/>
          <w:szCs w:val="24"/>
        </w:rPr>
        <w:t xml:space="preserve"> год в сумме </w:t>
      </w:r>
      <w:r w:rsidR="00912F17" w:rsidRPr="00912F17">
        <w:rPr>
          <w:rFonts w:ascii="Times New Roman" w:hAnsi="Times New Roman" w:cs="Times New Roman"/>
          <w:b/>
          <w:sz w:val="24"/>
          <w:szCs w:val="24"/>
        </w:rPr>
        <w:t>26,1</w:t>
      </w:r>
      <w:r w:rsidR="00325780">
        <w:rPr>
          <w:rFonts w:ascii="Times New Roman" w:hAnsi="Times New Roman" w:cs="Times New Roman"/>
          <w:b/>
          <w:sz w:val="24"/>
          <w:szCs w:val="24"/>
        </w:rPr>
        <w:t xml:space="preserve"> </w:t>
      </w:r>
      <w:proofErr w:type="gramStart"/>
      <w:r w:rsidRPr="00912F17">
        <w:rPr>
          <w:rFonts w:ascii="Times New Roman" w:hAnsi="Times New Roman" w:cs="Times New Roman"/>
          <w:sz w:val="24"/>
          <w:szCs w:val="24"/>
        </w:rPr>
        <w:t>тыс.рублей</w:t>
      </w:r>
      <w:proofErr w:type="gramEnd"/>
      <w:r w:rsidRPr="00912F17">
        <w:rPr>
          <w:rFonts w:ascii="Times New Roman" w:hAnsi="Times New Roman" w:cs="Times New Roman"/>
          <w:sz w:val="24"/>
          <w:szCs w:val="24"/>
        </w:rPr>
        <w:t>;</w:t>
      </w:r>
    </w:p>
    <w:p w:rsidR="00294B5F" w:rsidRPr="00912F17" w:rsidRDefault="00294B5F" w:rsidP="001A2365">
      <w:pPr>
        <w:pStyle w:val="a3"/>
        <w:numPr>
          <w:ilvl w:val="0"/>
          <w:numId w:val="26"/>
        </w:numPr>
        <w:jc w:val="both"/>
        <w:rPr>
          <w:rFonts w:ascii="Times New Roman" w:hAnsi="Times New Roman" w:cs="Times New Roman"/>
          <w:sz w:val="24"/>
          <w:szCs w:val="24"/>
        </w:rPr>
      </w:pPr>
      <w:r w:rsidRPr="00912F17">
        <w:rPr>
          <w:rFonts w:ascii="Times New Roman" w:hAnsi="Times New Roman" w:cs="Times New Roman"/>
          <w:sz w:val="24"/>
          <w:szCs w:val="24"/>
        </w:rPr>
        <w:t>на 202</w:t>
      </w:r>
      <w:r w:rsidR="00912F17" w:rsidRPr="00912F17">
        <w:rPr>
          <w:rFonts w:ascii="Times New Roman" w:hAnsi="Times New Roman" w:cs="Times New Roman"/>
          <w:sz w:val="24"/>
          <w:szCs w:val="24"/>
        </w:rPr>
        <w:t>5</w:t>
      </w:r>
      <w:r w:rsidRPr="00912F17">
        <w:rPr>
          <w:rFonts w:ascii="Times New Roman" w:hAnsi="Times New Roman" w:cs="Times New Roman"/>
          <w:sz w:val="24"/>
          <w:szCs w:val="24"/>
        </w:rPr>
        <w:t xml:space="preserve"> год в сумме </w:t>
      </w:r>
      <w:r w:rsidR="00912F17" w:rsidRPr="00912F17">
        <w:rPr>
          <w:rFonts w:ascii="Times New Roman" w:hAnsi="Times New Roman" w:cs="Times New Roman"/>
          <w:b/>
          <w:sz w:val="24"/>
          <w:szCs w:val="24"/>
        </w:rPr>
        <w:t>26,1</w:t>
      </w:r>
      <w:r w:rsidR="00325780">
        <w:rPr>
          <w:rFonts w:ascii="Times New Roman" w:hAnsi="Times New Roman" w:cs="Times New Roman"/>
          <w:b/>
          <w:sz w:val="24"/>
          <w:szCs w:val="24"/>
        </w:rPr>
        <w:t xml:space="preserve"> </w:t>
      </w:r>
      <w:proofErr w:type="gramStart"/>
      <w:r w:rsidRPr="00912F17">
        <w:rPr>
          <w:rFonts w:ascii="Times New Roman" w:hAnsi="Times New Roman" w:cs="Times New Roman"/>
          <w:sz w:val="24"/>
          <w:szCs w:val="24"/>
        </w:rPr>
        <w:t>тыс.рублей</w:t>
      </w:r>
      <w:proofErr w:type="gramEnd"/>
      <w:r w:rsidRPr="00912F17">
        <w:rPr>
          <w:rFonts w:ascii="Times New Roman" w:hAnsi="Times New Roman" w:cs="Times New Roman"/>
          <w:sz w:val="24"/>
          <w:szCs w:val="24"/>
        </w:rPr>
        <w:t>;</w:t>
      </w:r>
    </w:p>
    <w:p w:rsidR="00294B5F" w:rsidRPr="00912F17" w:rsidRDefault="00294B5F" w:rsidP="001A2365">
      <w:pPr>
        <w:pStyle w:val="a3"/>
        <w:numPr>
          <w:ilvl w:val="0"/>
          <w:numId w:val="26"/>
        </w:numPr>
        <w:jc w:val="both"/>
        <w:rPr>
          <w:rFonts w:ascii="Times New Roman" w:hAnsi="Times New Roman" w:cs="Times New Roman"/>
          <w:sz w:val="24"/>
          <w:szCs w:val="24"/>
        </w:rPr>
      </w:pPr>
      <w:r w:rsidRPr="00912F17">
        <w:rPr>
          <w:rFonts w:ascii="Times New Roman" w:hAnsi="Times New Roman" w:cs="Times New Roman"/>
          <w:sz w:val="24"/>
          <w:szCs w:val="24"/>
        </w:rPr>
        <w:t>на 202</w:t>
      </w:r>
      <w:r w:rsidR="00912F17" w:rsidRPr="00912F17">
        <w:rPr>
          <w:rFonts w:ascii="Times New Roman" w:hAnsi="Times New Roman" w:cs="Times New Roman"/>
          <w:sz w:val="24"/>
          <w:szCs w:val="24"/>
        </w:rPr>
        <w:t>6</w:t>
      </w:r>
      <w:r w:rsidRPr="00912F17">
        <w:rPr>
          <w:rFonts w:ascii="Times New Roman" w:hAnsi="Times New Roman" w:cs="Times New Roman"/>
          <w:sz w:val="24"/>
          <w:szCs w:val="24"/>
        </w:rPr>
        <w:t xml:space="preserve"> год в сумме </w:t>
      </w:r>
      <w:r w:rsidR="00912F17" w:rsidRPr="00912F17">
        <w:rPr>
          <w:rFonts w:ascii="Times New Roman" w:hAnsi="Times New Roman" w:cs="Times New Roman"/>
          <w:b/>
          <w:sz w:val="24"/>
          <w:szCs w:val="24"/>
        </w:rPr>
        <w:t>26,1</w:t>
      </w:r>
      <w:r w:rsidR="00325780">
        <w:rPr>
          <w:rFonts w:ascii="Times New Roman" w:hAnsi="Times New Roman" w:cs="Times New Roman"/>
          <w:b/>
          <w:sz w:val="24"/>
          <w:szCs w:val="24"/>
        </w:rPr>
        <w:t xml:space="preserve"> </w:t>
      </w:r>
      <w:proofErr w:type="gramStart"/>
      <w:r w:rsidRPr="00912F17">
        <w:rPr>
          <w:rFonts w:ascii="Times New Roman" w:hAnsi="Times New Roman" w:cs="Times New Roman"/>
          <w:sz w:val="24"/>
          <w:szCs w:val="24"/>
        </w:rPr>
        <w:t>тыс.рублей</w:t>
      </w:r>
      <w:proofErr w:type="gramEnd"/>
      <w:r w:rsidRPr="00912F17">
        <w:rPr>
          <w:rFonts w:ascii="Times New Roman" w:hAnsi="Times New Roman" w:cs="Times New Roman"/>
          <w:sz w:val="24"/>
          <w:szCs w:val="24"/>
        </w:rPr>
        <w:t>.</w:t>
      </w:r>
    </w:p>
    <w:p w:rsidR="00912F17" w:rsidRPr="009F11F1" w:rsidRDefault="00912F17" w:rsidP="00912F17">
      <w:pPr>
        <w:pStyle w:val="a3"/>
        <w:jc w:val="both"/>
        <w:rPr>
          <w:rFonts w:ascii="Times New Roman" w:hAnsi="Times New Roman" w:cs="Times New Roman"/>
          <w:sz w:val="20"/>
          <w:szCs w:val="20"/>
        </w:rPr>
      </w:pPr>
    </w:p>
    <w:p w:rsidR="00294B5F" w:rsidRPr="00912F17" w:rsidRDefault="00294B5F" w:rsidP="00B3260D">
      <w:pPr>
        <w:pStyle w:val="a3"/>
        <w:numPr>
          <w:ilvl w:val="0"/>
          <w:numId w:val="27"/>
        </w:numPr>
        <w:ind w:left="284"/>
        <w:jc w:val="both"/>
        <w:rPr>
          <w:rFonts w:ascii="Times New Roman" w:hAnsi="Times New Roman" w:cs="Times New Roman"/>
          <w:sz w:val="24"/>
          <w:szCs w:val="24"/>
        </w:rPr>
      </w:pPr>
      <w:r w:rsidRPr="00912F17">
        <w:rPr>
          <w:rFonts w:ascii="Times New Roman" w:hAnsi="Times New Roman" w:cs="Times New Roman"/>
          <w:sz w:val="24"/>
          <w:szCs w:val="24"/>
        </w:rPr>
        <w:t xml:space="preserve">Источники финансирования дефицита бюджета поселения </w:t>
      </w:r>
      <w:r w:rsidR="0007558E" w:rsidRPr="00912F17">
        <w:rPr>
          <w:rFonts w:ascii="Times New Roman" w:hAnsi="Times New Roman" w:cs="Times New Roman"/>
          <w:sz w:val="24"/>
          <w:szCs w:val="24"/>
        </w:rPr>
        <w:t>на 2024 год и на плановый период 2025 и 2026 годов</w:t>
      </w:r>
      <w:r w:rsidR="00325780">
        <w:rPr>
          <w:rFonts w:ascii="Times New Roman" w:hAnsi="Times New Roman" w:cs="Times New Roman"/>
          <w:sz w:val="24"/>
          <w:szCs w:val="24"/>
        </w:rPr>
        <w:t xml:space="preserve"> </w:t>
      </w:r>
      <w:r w:rsidR="00912F17" w:rsidRPr="00912F17">
        <w:rPr>
          <w:rFonts w:ascii="Times New Roman" w:hAnsi="Times New Roman" w:cs="Times New Roman"/>
          <w:sz w:val="24"/>
          <w:szCs w:val="24"/>
        </w:rPr>
        <w:t>(</w:t>
      </w:r>
      <w:r w:rsidRPr="00912F17">
        <w:rPr>
          <w:rFonts w:ascii="Times New Roman" w:hAnsi="Times New Roman" w:cs="Times New Roman"/>
          <w:sz w:val="24"/>
          <w:szCs w:val="24"/>
        </w:rPr>
        <w:t>п</w:t>
      </w:r>
      <w:r w:rsidR="00912F17" w:rsidRPr="00912F17">
        <w:rPr>
          <w:rFonts w:ascii="Times New Roman" w:hAnsi="Times New Roman" w:cs="Times New Roman"/>
          <w:sz w:val="24"/>
          <w:szCs w:val="24"/>
        </w:rPr>
        <w:t>.6</w:t>
      </w:r>
      <w:bookmarkStart w:id="12" w:name="_Hlk151390812"/>
      <w:r w:rsidR="00325780">
        <w:rPr>
          <w:rFonts w:ascii="Times New Roman" w:hAnsi="Times New Roman" w:cs="Times New Roman"/>
          <w:sz w:val="24"/>
          <w:szCs w:val="24"/>
        </w:rPr>
        <w:t xml:space="preserve"> </w:t>
      </w:r>
      <w:r w:rsidRPr="00912F17">
        <w:rPr>
          <w:rFonts w:ascii="Times New Roman" w:hAnsi="Times New Roman" w:cs="Times New Roman"/>
          <w:sz w:val="24"/>
          <w:szCs w:val="24"/>
        </w:rPr>
        <w:t>проекта решения о бюджете поселения</w:t>
      </w:r>
      <w:bookmarkEnd w:id="12"/>
      <w:r w:rsidR="00912F17" w:rsidRPr="00912F17">
        <w:rPr>
          <w:rFonts w:ascii="Times New Roman" w:hAnsi="Times New Roman" w:cs="Times New Roman"/>
          <w:sz w:val="24"/>
          <w:szCs w:val="24"/>
        </w:rPr>
        <w:t xml:space="preserve"> согласно</w:t>
      </w:r>
      <w:r w:rsidRPr="00912F17">
        <w:rPr>
          <w:rFonts w:ascii="Times New Roman" w:hAnsi="Times New Roman" w:cs="Times New Roman"/>
          <w:sz w:val="24"/>
          <w:szCs w:val="24"/>
        </w:rPr>
        <w:t xml:space="preserve"> приложени</w:t>
      </w:r>
      <w:r w:rsidR="00912F17" w:rsidRPr="00912F17">
        <w:rPr>
          <w:rFonts w:ascii="Times New Roman" w:hAnsi="Times New Roman" w:cs="Times New Roman"/>
          <w:sz w:val="24"/>
          <w:szCs w:val="24"/>
        </w:rPr>
        <w:t>ю</w:t>
      </w:r>
      <w:r w:rsidRPr="00912F17">
        <w:rPr>
          <w:rFonts w:ascii="Times New Roman" w:hAnsi="Times New Roman" w:cs="Times New Roman"/>
          <w:sz w:val="24"/>
          <w:szCs w:val="24"/>
        </w:rPr>
        <w:t xml:space="preserve"> 1 к проекту решения).</w:t>
      </w:r>
    </w:p>
    <w:p w:rsidR="00912F17" w:rsidRPr="009F11F1" w:rsidRDefault="00912F17" w:rsidP="00B3260D">
      <w:pPr>
        <w:pStyle w:val="a3"/>
        <w:ind w:left="284"/>
        <w:jc w:val="both"/>
        <w:rPr>
          <w:rFonts w:ascii="Times New Roman" w:hAnsi="Times New Roman" w:cs="Times New Roman"/>
          <w:sz w:val="20"/>
          <w:szCs w:val="20"/>
        </w:rPr>
      </w:pPr>
    </w:p>
    <w:p w:rsidR="00294B5F" w:rsidRPr="00937E71" w:rsidRDefault="00294B5F" w:rsidP="00B3260D">
      <w:pPr>
        <w:pStyle w:val="a3"/>
        <w:numPr>
          <w:ilvl w:val="0"/>
          <w:numId w:val="27"/>
        </w:numPr>
        <w:ind w:left="284"/>
        <w:jc w:val="both"/>
        <w:rPr>
          <w:rFonts w:ascii="Times New Roman" w:hAnsi="Times New Roman" w:cs="Times New Roman"/>
          <w:sz w:val="24"/>
          <w:szCs w:val="24"/>
        </w:rPr>
      </w:pPr>
      <w:r w:rsidRPr="00937E71">
        <w:rPr>
          <w:rFonts w:ascii="Times New Roman" w:hAnsi="Times New Roman" w:cs="Times New Roman"/>
          <w:sz w:val="24"/>
          <w:szCs w:val="24"/>
        </w:rPr>
        <w:t xml:space="preserve">Прогнозируемые доходы бюджета поселения, за исключением безвозмездных поступлений </w:t>
      </w:r>
      <w:r w:rsidR="0007558E" w:rsidRPr="00937E71">
        <w:rPr>
          <w:rFonts w:ascii="Times New Roman" w:hAnsi="Times New Roman" w:cs="Times New Roman"/>
          <w:sz w:val="24"/>
          <w:szCs w:val="24"/>
        </w:rPr>
        <w:t>на 2024 год и на плановый период 2025 и 2026 годов</w:t>
      </w:r>
      <w:r w:rsidRPr="00937E71">
        <w:rPr>
          <w:rFonts w:ascii="Times New Roman" w:hAnsi="Times New Roman" w:cs="Times New Roman"/>
          <w:sz w:val="24"/>
          <w:szCs w:val="24"/>
        </w:rPr>
        <w:t xml:space="preserve"> (п</w:t>
      </w:r>
      <w:r w:rsidR="00937E71" w:rsidRPr="00937E71">
        <w:rPr>
          <w:rFonts w:ascii="Times New Roman" w:hAnsi="Times New Roman" w:cs="Times New Roman"/>
          <w:sz w:val="24"/>
          <w:szCs w:val="24"/>
        </w:rPr>
        <w:t>.</w:t>
      </w:r>
      <w:r w:rsidRPr="00937E71">
        <w:rPr>
          <w:rFonts w:ascii="Times New Roman" w:hAnsi="Times New Roman" w:cs="Times New Roman"/>
          <w:sz w:val="24"/>
          <w:szCs w:val="24"/>
        </w:rPr>
        <w:t>7 проекта решения о бюджете поселения</w:t>
      </w:r>
      <w:r w:rsidR="00571479" w:rsidRPr="00937E71">
        <w:rPr>
          <w:rFonts w:ascii="Times New Roman" w:hAnsi="Times New Roman" w:cs="Times New Roman"/>
          <w:sz w:val="24"/>
          <w:szCs w:val="24"/>
        </w:rPr>
        <w:t xml:space="preserve"> согласно</w:t>
      </w:r>
      <w:r w:rsidRPr="00937E71">
        <w:rPr>
          <w:rFonts w:ascii="Times New Roman" w:hAnsi="Times New Roman" w:cs="Times New Roman"/>
          <w:sz w:val="24"/>
          <w:szCs w:val="24"/>
        </w:rPr>
        <w:t xml:space="preserve"> приложени</w:t>
      </w:r>
      <w:r w:rsidR="00571479" w:rsidRPr="00937E71">
        <w:rPr>
          <w:rFonts w:ascii="Times New Roman" w:hAnsi="Times New Roman" w:cs="Times New Roman"/>
          <w:sz w:val="24"/>
          <w:szCs w:val="24"/>
        </w:rPr>
        <w:t>ю</w:t>
      </w:r>
      <w:r w:rsidR="00325780">
        <w:rPr>
          <w:rFonts w:ascii="Times New Roman" w:hAnsi="Times New Roman" w:cs="Times New Roman"/>
          <w:sz w:val="24"/>
          <w:szCs w:val="24"/>
        </w:rPr>
        <w:t xml:space="preserve"> </w:t>
      </w:r>
      <w:r w:rsidR="00571479" w:rsidRPr="00937E71">
        <w:rPr>
          <w:rFonts w:ascii="Times New Roman" w:hAnsi="Times New Roman" w:cs="Times New Roman"/>
          <w:sz w:val="24"/>
          <w:szCs w:val="24"/>
        </w:rPr>
        <w:t>2</w:t>
      </w:r>
      <w:r w:rsidRPr="00937E71">
        <w:rPr>
          <w:rFonts w:ascii="Times New Roman" w:hAnsi="Times New Roman" w:cs="Times New Roman"/>
          <w:sz w:val="24"/>
          <w:szCs w:val="24"/>
        </w:rPr>
        <w:t xml:space="preserve"> к проекту решения).</w:t>
      </w:r>
    </w:p>
    <w:p w:rsidR="00937E71" w:rsidRPr="009F11F1" w:rsidRDefault="00937E71" w:rsidP="00B3260D">
      <w:pPr>
        <w:ind w:left="284"/>
        <w:rPr>
          <w:sz w:val="20"/>
          <w:szCs w:val="20"/>
        </w:rPr>
      </w:pPr>
    </w:p>
    <w:p w:rsidR="00294B5F" w:rsidRPr="00BF3DF3" w:rsidRDefault="00294B5F" w:rsidP="00B3260D">
      <w:pPr>
        <w:pStyle w:val="a3"/>
        <w:numPr>
          <w:ilvl w:val="0"/>
          <w:numId w:val="27"/>
        </w:numPr>
        <w:ind w:left="284"/>
        <w:jc w:val="both"/>
        <w:rPr>
          <w:rFonts w:ascii="Times New Roman" w:hAnsi="Times New Roman" w:cs="Times New Roman"/>
          <w:sz w:val="24"/>
          <w:szCs w:val="24"/>
        </w:rPr>
      </w:pPr>
      <w:r w:rsidRPr="00BF3DF3">
        <w:rPr>
          <w:rFonts w:ascii="Times New Roman" w:hAnsi="Times New Roman" w:cs="Times New Roman"/>
          <w:sz w:val="24"/>
          <w:szCs w:val="24"/>
        </w:rPr>
        <w:t xml:space="preserve">Прогнозируемые безвозмездные поступления в бюджет поселения </w:t>
      </w:r>
      <w:r w:rsidR="0007558E" w:rsidRPr="00BF3DF3">
        <w:rPr>
          <w:rFonts w:ascii="Times New Roman" w:hAnsi="Times New Roman" w:cs="Times New Roman"/>
          <w:sz w:val="24"/>
          <w:szCs w:val="24"/>
        </w:rPr>
        <w:t>на 2024 год и на плановый период 2025 и 2026 годов</w:t>
      </w:r>
      <w:r w:rsidRPr="00BF3DF3">
        <w:rPr>
          <w:rFonts w:ascii="Times New Roman" w:hAnsi="Times New Roman" w:cs="Times New Roman"/>
          <w:sz w:val="24"/>
          <w:szCs w:val="24"/>
        </w:rPr>
        <w:t xml:space="preserve"> (</w:t>
      </w:r>
      <w:r w:rsidR="00483678" w:rsidRPr="00BF3DF3">
        <w:rPr>
          <w:rFonts w:ascii="Times New Roman" w:hAnsi="Times New Roman" w:cs="Times New Roman"/>
          <w:sz w:val="24"/>
          <w:szCs w:val="24"/>
        </w:rPr>
        <w:t>п.8</w:t>
      </w:r>
      <w:r w:rsidRPr="00BF3DF3">
        <w:rPr>
          <w:rFonts w:ascii="Times New Roman" w:hAnsi="Times New Roman" w:cs="Times New Roman"/>
          <w:sz w:val="24"/>
          <w:szCs w:val="24"/>
        </w:rPr>
        <w:t xml:space="preserve"> проекта решения о бюджете поселения </w:t>
      </w:r>
      <w:bookmarkStart w:id="13" w:name="_Hlk151391090"/>
      <w:r w:rsidR="00483678" w:rsidRPr="00BF3DF3">
        <w:rPr>
          <w:rFonts w:ascii="Times New Roman" w:hAnsi="Times New Roman" w:cs="Times New Roman"/>
          <w:sz w:val="24"/>
          <w:szCs w:val="24"/>
        </w:rPr>
        <w:t>согласно приложению</w:t>
      </w:r>
      <w:bookmarkEnd w:id="13"/>
      <w:r w:rsidR="00325780">
        <w:rPr>
          <w:rFonts w:ascii="Times New Roman" w:hAnsi="Times New Roman" w:cs="Times New Roman"/>
          <w:sz w:val="24"/>
          <w:szCs w:val="24"/>
        </w:rPr>
        <w:t xml:space="preserve"> </w:t>
      </w:r>
      <w:r w:rsidR="00483678" w:rsidRPr="00BF3DF3">
        <w:rPr>
          <w:rFonts w:ascii="Times New Roman" w:hAnsi="Times New Roman" w:cs="Times New Roman"/>
          <w:sz w:val="24"/>
          <w:szCs w:val="24"/>
        </w:rPr>
        <w:t>3</w:t>
      </w:r>
      <w:r w:rsidRPr="00BF3DF3">
        <w:rPr>
          <w:rFonts w:ascii="Times New Roman" w:hAnsi="Times New Roman" w:cs="Times New Roman"/>
          <w:sz w:val="24"/>
          <w:szCs w:val="24"/>
        </w:rPr>
        <w:t xml:space="preserve"> к проекту решения).</w:t>
      </w:r>
    </w:p>
    <w:p w:rsidR="00483678" w:rsidRPr="009F11F1" w:rsidRDefault="00483678" w:rsidP="00B3260D">
      <w:pPr>
        <w:pStyle w:val="a3"/>
        <w:ind w:left="284"/>
        <w:jc w:val="both"/>
        <w:rPr>
          <w:rFonts w:ascii="Times New Roman" w:hAnsi="Times New Roman" w:cs="Times New Roman"/>
          <w:sz w:val="20"/>
          <w:szCs w:val="20"/>
        </w:rPr>
      </w:pPr>
    </w:p>
    <w:p w:rsidR="00294B5F" w:rsidRPr="00BF3DF3" w:rsidRDefault="00294B5F" w:rsidP="00B3260D">
      <w:pPr>
        <w:pStyle w:val="a3"/>
        <w:numPr>
          <w:ilvl w:val="0"/>
          <w:numId w:val="27"/>
        </w:numPr>
        <w:ind w:left="284"/>
        <w:jc w:val="both"/>
        <w:rPr>
          <w:rFonts w:ascii="Times New Roman" w:hAnsi="Times New Roman" w:cs="Times New Roman"/>
          <w:sz w:val="24"/>
          <w:szCs w:val="24"/>
        </w:rPr>
      </w:pPr>
      <w:r w:rsidRPr="00BF3DF3">
        <w:rPr>
          <w:rFonts w:ascii="Times New Roman" w:hAnsi="Times New Roman" w:cs="Times New Roman"/>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07558E" w:rsidRPr="00BF3DF3">
        <w:rPr>
          <w:rFonts w:ascii="Times New Roman" w:hAnsi="Times New Roman" w:cs="Times New Roman"/>
          <w:sz w:val="24"/>
          <w:szCs w:val="24"/>
        </w:rPr>
        <w:t>на 2024 год и на плановый период 2025 и 2026 годов</w:t>
      </w:r>
      <w:r w:rsidRPr="00BF3DF3">
        <w:rPr>
          <w:rFonts w:ascii="Times New Roman" w:hAnsi="Times New Roman" w:cs="Times New Roman"/>
          <w:sz w:val="24"/>
          <w:szCs w:val="24"/>
        </w:rPr>
        <w:t xml:space="preserve"> (</w:t>
      </w:r>
      <w:r w:rsidR="00BF3DF3" w:rsidRPr="00BF3DF3">
        <w:rPr>
          <w:rFonts w:ascii="Times New Roman" w:hAnsi="Times New Roman" w:cs="Times New Roman"/>
          <w:sz w:val="24"/>
          <w:szCs w:val="24"/>
        </w:rPr>
        <w:t>п.</w:t>
      </w:r>
      <w:r w:rsidRPr="00BF3DF3">
        <w:rPr>
          <w:rFonts w:ascii="Times New Roman" w:hAnsi="Times New Roman" w:cs="Times New Roman"/>
          <w:sz w:val="24"/>
          <w:szCs w:val="24"/>
        </w:rPr>
        <w:t xml:space="preserve">9 проекта решения о бюджете поселения </w:t>
      </w:r>
      <w:r w:rsidR="00BF3DF3" w:rsidRPr="00BF3DF3">
        <w:rPr>
          <w:rFonts w:ascii="Times New Roman" w:hAnsi="Times New Roman" w:cs="Times New Roman"/>
          <w:sz w:val="24"/>
          <w:szCs w:val="24"/>
        </w:rPr>
        <w:t>согласно приложению</w:t>
      </w:r>
      <w:r w:rsidR="00325780">
        <w:rPr>
          <w:rFonts w:ascii="Times New Roman" w:hAnsi="Times New Roman" w:cs="Times New Roman"/>
          <w:sz w:val="24"/>
          <w:szCs w:val="24"/>
        </w:rPr>
        <w:t xml:space="preserve"> </w:t>
      </w:r>
      <w:r w:rsidR="00BF3DF3" w:rsidRPr="00BF3DF3">
        <w:rPr>
          <w:rFonts w:ascii="Times New Roman" w:hAnsi="Times New Roman" w:cs="Times New Roman"/>
          <w:sz w:val="24"/>
          <w:szCs w:val="24"/>
        </w:rPr>
        <w:t>4</w:t>
      </w:r>
      <w:r w:rsidRPr="00BF3DF3">
        <w:rPr>
          <w:rFonts w:ascii="Times New Roman" w:hAnsi="Times New Roman" w:cs="Times New Roman"/>
          <w:sz w:val="24"/>
          <w:szCs w:val="24"/>
        </w:rPr>
        <w:t xml:space="preserve"> к проекту решения).</w:t>
      </w:r>
    </w:p>
    <w:p w:rsidR="00BF3DF3" w:rsidRPr="009F11F1" w:rsidRDefault="00BF3DF3" w:rsidP="001A2365">
      <w:pPr>
        <w:pStyle w:val="a3"/>
        <w:ind w:left="426"/>
        <w:jc w:val="both"/>
        <w:rPr>
          <w:rFonts w:ascii="Times New Roman" w:hAnsi="Times New Roman" w:cs="Times New Roman"/>
          <w:sz w:val="20"/>
          <w:szCs w:val="20"/>
        </w:rPr>
      </w:pPr>
    </w:p>
    <w:p w:rsidR="00294B5F" w:rsidRPr="00BF3DF3" w:rsidRDefault="00294B5F" w:rsidP="00B3260D">
      <w:pPr>
        <w:pStyle w:val="a3"/>
        <w:numPr>
          <w:ilvl w:val="0"/>
          <w:numId w:val="27"/>
        </w:numPr>
        <w:ind w:left="284"/>
        <w:jc w:val="both"/>
        <w:rPr>
          <w:rFonts w:ascii="Times New Roman" w:hAnsi="Times New Roman" w:cs="Times New Roman"/>
          <w:sz w:val="24"/>
          <w:szCs w:val="24"/>
        </w:rPr>
      </w:pPr>
      <w:r w:rsidRPr="00BF3DF3">
        <w:rPr>
          <w:rFonts w:ascii="Times New Roman" w:hAnsi="Times New Roman" w:cs="Times New Roman"/>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BF3DF3" w:rsidRPr="00BF3DF3">
        <w:rPr>
          <w:rFonts w:ascii="Times New Roman" w:hAnsi="Times New Roman" w:cs="Times New Roman"/>
          <w:sz w:val="24"/>
          <w:szCs w:val="24"/>
        </w:rPr>
        <w:t>4</w:t>
      </w:r>
      <w:r w:rsidRPr="00BF3DF3">
        <w:rPr>
          <w:rFonts w:ascii="Times New Roman" w:hAnsi="Times New Roman" w:cs="Times New Roman"/>
          <w:sz w:val="24"/>
          <w:szCs w:val="24"/>
        </w:rPr>
        <w:t xml:space="preserve"> год и </w:t>
      </w:r>
      <w:r w:rsidR="00BF3DF3" w:rsidRPr="00BF3DF3">
        <w:rPr>
          <w:rFonts w:ascii="Times New Roman" w:hAnsi="Times New Roman" w:cs="Times New Roman"/>
          <w:sz w:val="24"/>
          <w:szCs w:val="24"/>
        </w:rPr>
        <w:t xml:space="preserve">на </w:t>
      </w:r>
      <w:r w:rsidRPr="00BF3DF3">
        <w:rPr>
          <w:rFonts w:ascii="Times New Roman" w:hAnsi="Times New Roman" w:cs="Times New Roman"/>
          <w:sz w:val="24"/>
          <w:szCs w:val="24"/>
        </w:rPr>
        <w:t>плановый период 202</w:t>
      </w:r>
      <w:r w:rsidR="00BF3DF3" w:rsidRPr="00BF3DF3">
        <w:rPr>
          <w:rFonts w:ascii="Times New Roman" w:hAnsi="Times New Roman" w:cs="Times New Roman"/>
          <w:sz w:val="24"/>
          <w:szCs w:val="24"/>
        </w:rPr>
        <w:t>5</w:t>
      </w:r>
      <w:r w:rsidRPr="00BF3DF3">
        <w:rPr>
          <w:rFonts w:ascii="Times New Roman" w:hAnsi="Times New Roman" w:cs="Times New Roman"/>
          <w:sz w:val="24"/>
          <w:szCs w:val="24"/>
        </w:rPr>
        <w:t xml:space="preserve"> и 202</w:t>
      </w:r>
      <w:r w:rsidR="00BF3DF3" w:rsidRPr="00BF3DF3">
        <w:rPr>
          <w:rFonts w:ascii="Times New Roman" w:hAnsi="Times New Roman" w:cs="Times New Roman"/>
          <w:sz w:val="24"/>
          <w:szCs w:val="24"/>
        </w:rPr>
        <w:t>6</w:t>
      </w:r>
      <w:r w:rsidRPr="00BF3DF3">
        <w:rPr>
          <w:rFonts w:ascii="Times New Roman" w:hAnsi="Times New Roman" w:cs="Times New Roman"/>
          <w:sz w:val="24"/>
          <w:szCs w:val="24"/>
        </w:rPr>
        <w:t xml:space="preserve"> годов (</w:t>
      </w:r>
      <w:r w:rsidR="00BF3DF3" w:rsidRPr="00BF3DF3">
        <w:rPr>
          <w:rFonts w:ascii="Times New Roman" w:hAnsi="Times New Roman" w:cs="Times New Roman"/>
          <w:sz w:val="24"/>
          <w:szCs w:val="24"/>
        </w:rPr>
        <w:t>п.</w:t>
      </w:r>
      <w:r w:rsidRPr="00BF3DF3">
        <w:rPr>
          <w:rFonts w:ascii="Times New Roman" w:hAnsi="Times New Roman" w:cs="Times New Roman"/>
          <w:sz w:val="24"/>
          <w:szCs w:val="24"/>
        </w:rPr>
        <w:t xml:space="preserve">10 проекта решения о бюджете поселения </w:t>
      </w:r>
      <w:r w:rsidR="00BF3DF3" w:rsidRPr="00BF3DF3">
        <w:rPr>
          <w:rFonts w:ascii="Times New Roman" w:hAnsi="Times New Roman" w:cs="Times New Roman"/>
          <w:sz w:val="24"/>
          <w:szCs w:val="24"/>
        </w:rPr>
        <w:t>согласно приложению</w:t>
      </w:r>
      <w:r w:rsidR="00325780">
        <w:rPr>
          <w:rFonts w:ascii="Times New Roman" w:hAnsi="Times New Roman" w:cs="Times New Roman"/>
          <w:sz w:val="24"/>
          <w:szCs w:val="24"/>
        </w:rPr>
        <w:t xml:space="preserve"> </w:t>
      </w:r>
      <w:r w:rsidR="00BF3DF3" w:rsidRPr="00BF3DF3">
        <w:rPr>
          <w:rFonts w:ascii="Times New Roman" w:hAnsi="Times New Roman" w:cs="Times New Roman"/>
          <w:sz w:val="24"/>
          <w:szCs w:val="24"/>
        </w:rPr>
        <w:t xml:space="preserve">5 </w:t>
      </w:r>
      <w:r w:rsidRPr="00BF3DF3">
        <w:rPr>
          <w:rFonts w:ascii="Times New Roman" w:hAnsi="Times New Roman" w:cs="Times New Roman"/>
          <w:sz w:val="24"/>
          <w:szCs w:val="24"/>
        </w:rPr>
        <w:t>к проекту решения).</w:t>
      </w:r>
    </w:p>
    <w:p w:rsidR="00BF3DF3" w:rsidRPr="009F11F1" w:rsidRDefault="00BF3DF3" w:rsidP="00B3260D">
      <w:pPr>
        <w:pStyle w:val="a3"/>
        <w:ind w:left="284"/>
        <w:jc w:val="both"/>
        <w:rPr>
          <w:rFonts w:ascii="Times New Roman" w:hAnsi="Times New Roman" w:cs="Times New Roman"/>
          <w:color w:val="0070C0"/>
          <w:sz w:val="20"/>
          <w:szCs w:val="20"/>
        </w:rPr>
      </w:pPr>
    </w:p>
    <w:p w:rsidR="00294B5F" w:rsidRPr="00BF3DF3" w:rsidRDefault="00294B5F" w:rsidP="00B3260D">
      <w:pPr>
        <w:pStyle w:val="a3"/>
        <w:numPr>
          <w:ilvl w:val="0"/>
          <w:numId w:val="27"/>
        </w:numPr>
        <w:ind w:left="284"/>
        <w:jc w:val="both"/>
        <w:rPr>
          <w:rFonts w:ascii="Times New Roman" w:hAnsi="Times New Roman" w:cs="Times New Roman"/>
          <w:sz w:val="24"/>
          <w:szCs w:val="24"/>
        </w:rPr>
      </w:pPr>
      <w:r w:rsidRPr="00BF3DF3">
        <w:rPr>
          <w:rFonts w:ascii="Times New Roman" w:hAnsi="Times New Roman" w:cs="Times New Roman"/>
          <w:sz w:val="24"/>
          <w:szCs w:val="24"/>
        </w:rPr>
        <w:t>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BF3DF3" w:rsidRPr="00BF3DF3">
        <w:rPr>
          <w:rFonts w:ascii="Times New Roman" w:hAnsi="Times New Roman" w:cs="Times New Roman"/>
          <w:sz w:val="24"/>
          <w:szCs w:val="24"/>
        </w:rPr>
        <w:t>4</w:t>
      </w:r>
      <w:r w:rsidRPr="00BF3DF3">
        <w:rPr>
          <w:rFonts w:ascii="Times New Roman" w:hAnsi="Times New Roman" w:cs="Times New Roman"/>
          <w:sz w:val="24"/>
          <w:szCs w:val="24"/>
        </w:rPr>
        <w:t xml:space="preserve"> год и</w:t>
      </w:r>
      <w:r w:rsidR="00BF3DF3" w:rsidRPr="00BF3DF3">
        <w:rPr>
          <w:rFonts w:ascii="Times New Roman" w:hAnsi="Times New Roman" w:cs="Times New Roman"/>
          <w:sz w:val="24"/>
          <w:szCs w:val="24"/>
        </w:rPr>
        <w:t xml:space="preserve"> на</w:t>
      </w:r>
      <w:r w:rsidRPr="00BF3DF3">
        <w:rPr>
          <w:rFonts w:ascii="Times New Roman" w:hAnsi="Times New Roman" w:cs="Times New Roman"/>
          <w:sz w:val="24"/>
          <w:szCs w:val="24"/>
        </w:rPr>
        <w:t xml:space="preserve"> плановый период 202</w:t>
      </w:r>
      <w:r w:rsidR="00BF3DF3" w:rsidRPr="00BF3DF3">
        <w:rPr>
          <w:rFonts w:ascii="Times New Roman" w:hAnsi="Times New Roman" w:cs="Times New Roman"/>
          <w:sz w:val="24"/>
          <w:szCs w:val="24"/>
        </w:rPr>
        <w:t>5</w:t>
      </w:r>
      <w:r w:rsidRPr="00BF3DF3">
        <w:rPr>
          <w:rFonts w:ascii="Times New Roman" w:hAnsi="Times New Roman" w:cs="Times New Roman"/>
          <w:sz w:val="24"/>
          <w:szCs w:val="24"/>
        </w:rPr>
        <w:t xml:space="preserve"> и 202</w:t>
      </w:r>
      <w:r w:rsidR="00BF3DF3" w:rsidRPr="00BF3DF3">
        <w:rPr>
          <w:rFonts w:ascii="Times New Roman" w:hAnsi="Times New Roman" w:cs="Times New Roman"/>
          <w:sz w:val="24"/>
          <w:szCs w:val="24"/>
        </w:rPr>
        <w:t>6</w:t>
      </w:r>
      <w:r w:rsidRPr="00BF3DF3">
        <w:rPr>
          <w:rFonts w:ascii="Times New Roman" w:hAnsi="Times New Roman" w:cs="Times New Roman"/>
          <w:sz w:val="24"/>
          <w:szCs w:val="24"/>
        </w:rPr>
        <w:t xml:space="preserve"> годов (</w:t>
      </w:r>
      <w:r w:rsidR="00BF3DF3" w:rsidRPr="00BF3DF3">
        <w:rPr>
          <w:rFonts w:ascii="Times New Roman" w:hAnsi="Times New Roman" w:cs="Times New Roman"/>
          <w:sz w:val="24"/>
          <w:szCs w:val="24"/>
        </w:rPr>
        <w:t>п.</w:t>
      </w:r>
      <w:r w:rsidRPr="00BF3DF3">
        <w:rPr>
          <w:rFonts w:ascii="Times New Roman" w:hAnsi="Times New Roman" w:cs="Times New Roman"/>
          <w:sz w:val="24"/>
          <w:szCs w:val="24"/>
        </w:rPr>
        <w:t xml:space="preserve">11 проекта решения о бюджете поселения </w:t>
      </w:r>
      <w:r w:rsidR="00BF3DF3" w:rsidRPr="00BF3DF3">
        <w:rPr>
          <w:rFonts w:ascii="Times New Roman" w:hAnsi="Times New Roman" w:cs="Times New Roman"/>
          <w:sz w:val="24"/>
          <w:szCs w:val="24"/>
        </w:rPr>
        <w:t>согласно приложению 6</w:t>
      </w:r>
      <w:r w:rsidRPr="00BF3DF3">
        <w:rPr>
          <w:rFonts w:ascii="Times New Roman" w:hAnsi="Times New Roman" w:cs="Times New Roman"/>
          <w:sz w:val="24"/>
          <w:szCs w:val="24"/>
        </w:rPr>
        <w:t xml:space="preserve"> к проекту решения).</w:t>
      </w:r>
    </w:p>
    <w:p w:rsidR="00BF3DF3" w:rsidRPr="009F11F1" w:rsidRDefault="00BF3DF3" w:rsidP="00B3260D">
      <w:pPr>
        <w:pStyle w:val="a3"/>
        <w:ind w:left="284"/>
        <w:jc w:val="both"/>
        <w:rPr>
          <w:rFonts w:ascii="Times New Roman" w:hAnsi="Times New Roman" w:cs="Times New Roman"/>
          <w:sz w:val="20"/>
          <w:szCs w:val="20"/>
        </w:rPr>
      </w:pPr>
    </w:p>
    <w:p w:rsidR="00294B5F" w:rsidRPr="00BF3DF3" w:rsidRDefault="00294B5F" w:rsidP="00B3260D">
      <w:pPr>
        <w:pStyle w:val="a3"/>
        <w:numPr>
          <w:ilvl w:val="0"/>
          <w:numId w:val="27"/>
        </w:numPr>
        <w:ind w:left="284"/>
        <w:jc w:val="both"/>
        <w:rPr>
          <w:rFonts w:ascii="Times New Roman" w:hAnsi="Times New Roman" w:cs="Times New Roman"/>
          <w:sz w:val="24"/>
          <w:szCs w:val="24"/>
        </w:rPr>
      </w:pPr>
      <w:r w:rsidRPr="00BF3DF3">
        <w:rPr>
          <w:rFonts w:ascii="Times New Roman" w:hAnsi="Times New Roman" w:cs="Times New Roman"/>
          <w:sz w:val="24"/>
          <w:szCs w:val="24"/>
        </w:rPr>
        <w:t>Общий объем бюджетных ассигнований, направленных на исполнение публичных нормативных обязательств (</w:t>
      </w:r>
      <w:r w:rsidR="00BF3DF3" w:rsidRPr="00BF3DF3">
        <w:rPr>
          <w:rFonts w:ascii="Times New Roman" w:hAnsi="Times New Roman" w:cs="Times New Roman"/>
          <w:sz w:val="24"/>
          <w:szCs w:val="24"/>
        </w:rPr>
        <w:t>п.</w:t>
      </w:r>
      <w:r w:rsidRPr="00BF3DF3">
        <w:rPr>
          <w:rFonts w:ascii="Times New Roman" w:hAnsi="Times New Roman" w:cs="Times New Roman"/>
          <w:sz w:val="24"/>
          <w:szCs w:val="24"/>
        </w:rPr>
        <w:t>12 проекта решения о бюджете поселения):</w:t>
      </w:r>
    </w:p>
    <w:p w:rsidR="00294B5F" w:rsidRPr="00BF3DF3" w:rsidRDefault="00294B5F" w:rsidP="001A2365">
      <w:pPr>
        <w:pStyle w:val="a3"/>
        <w:numPr>
          <w:ilvl w:val="0"/>
          <w:numId w:val="25"/>
        </w:numPr>
        <w:jc w:val="both"/>
        <w:rPr>
          <w:rFonts w:ascii="Times New Roman" w:hAnsi="Times New Roman" w:cs="Times New Roman"/>
          <w:sz w:val="24"/>
          <w:szCs w:val="24"/>
        </w:rPr>
      </w:pPr>
      <w:r w:rsidRPr="00BF3DF3">
        <w:rPr>
          <w:rFonts w:ascii="Times New Roman" w:hAnsi="Times New Roman" w:cs="Times New Roman"/>
          <w:sz w:val="24"/>
          <w:szCs w:val="24"/>
        </w:rPr>
        <w:t>в 202</w:t>
      </w:r>
      <w:r w:rsidR="00BF3DF3" w:rsidRPr="00BF3DF3">
        <w:rPr>
          <w:rFonts w:ascii="Times New Roman" w:hAnsi="Times New Roman" w:cs="Times New Roman"/>
          <w:sz w:val="24"/>
          <w:szCs w:val="24"/>
        </w:rPr>
        <w:t>4</w:t>
      </w:r>
      <w:r w:rsidRPr="00BF3DF3">
        <w:rPr>
          <w:rFonts w:ascii="Times New Roman" w:hAnsi="Times New Roman" w:cs="Times New Roman"/>
          <w:sz w:val="24"/>
          <w:szCs w:val="24"/>
        </w:rPr>
        <w:t xml:space="preserve"> году в сумме </w:t>
      </w:r>
      <w:r w:rsidR="00BF3DF3" w:rsidRPr="00BF3DF3">
        <w:rPr>
          <w:rFonts w:ascii="Times New Roman" w:hAnsi="Times New Roman" w:cs="Times New Roman"/>
          <w:b/>
          <w:sz w:val="24"/>
          <w:szCs w:val="24"/>
        </w:rPr>
        <w:t>86</w:t>
      </w:r>
      <w:r w:rsidR="00D34608" w:rsidRPr="00BF3DF3">
        <w:rPr>
          <w:rFonts w:ascii="Times New Roman" w:hAnsi="Times New Roman" w:cs="Times New Roman"/>
          <w:b/>
          <w:sz w:val="24"/>
          <w:szCs w:val="24"/>
        </w:rPr>
        <w:t>,0</w:t>
      </w:r>
      <w:r w:rsidR="008D2D23">
        <w:rPr>
          <w:rFonts w:ascii="Times New Roman" w:hAnsi="Times New Roman" w:cs="Times New Roman"/>
          <w:b/>
          <w:sz w:val="24"/>
          <w:szCs w:val="24"/>
        </w:rPr>
        <w:t xml:space="preserve"> </w:t>
      </w:r>
      <w:proofErr w:type="gramStart"/>
      <w:r w:rsidRPr="00BF3DF3">
        <w:rPr>
          <w:rFonts w:ascii="Times New Roman" w:hAnsi="Times New Roman" w:cs="Times New Roman"/>
          <w:sz w:val="24"/>
          <w:szCs w:val="24"/>
        </w:rPr>
        <w:t>тыс.рублей</w:t>
      </w:r>
      <w:proofErr w:type="gramEnd"/>
      <w:r w:rsidRPr="00BF3DF3">
        <w:rPr>
          <w:rFonts w:ascii="Times New Roman" w:hAnsi="Times New Roman" w:cs="Times New Roman"/>
          <w:sz w:val="24"/>
          <w:szCs w:val="24"/>
        </w:rPr>
        <w:t>;</w:t>
      </w:r>
    </w:p>
    <w:p w:rsidR="00294B5F" w:rsidRPr="00BF3DF3" w:rsidRDefault="00294B5F" w:rsidP="001A2365">
      <w:pPr>
        <w:pStyle w:val="a3"/>
        <w:numPr>
          <w:ilvl w:val="0"/>
          <w:numId w:val="25"/>
        </w:numPr>
        <w:jc w:val="both"/>
        <w:rPr>
          <w:rFonts w:ascii="Times New Roman" w:hAnsi="Times New Roman" w:cs="Times New Roman"/>
          <w:sz w:val="24"/>
          <w:szCs w:val="24"/>
        </w:rPr>
      </w:pPr>
      <w:r w:rsidRPr="00BF3DF3">
        <w:rPr>
          <w:rFonts w:ascii="Times New Roman" w:hAnsi="Times New Roman" w:cs="Times New Roman"/>
          <w:sz w:val="24"/>
          <w:szCs w:val="24"/>
        </w:rPr>
        <w:t>в 202</w:t>
      </w:r>
      <w:r w:rsidR="00BF3DF3" w:rsidRPr="00BF3DF3">
        <w:rPr>
          <w:rFonts w:ascii="Times New Roman" w:hAnsi="Times New Roman" w:cs="Times New Roman"/>
          <w:sz w:val="24"/>
          <w:szCs w:val="24"/>
        </w:rPr>
        <w:t>5</w:t>
      </w:r>
      <w:r w:rsidRPr="00BF3DF3">
        <w:rPr>
          <w:rFonts w:ascii="Times New Roman" w:hAnsi="Times New Roman" w:cs="Times New Roman"/>
          <w:sz w:val="24"/>
          <w:szCs w:val="24"/>
        </w:rPr>
        <w:t xml:space="preserve"> году в сумме </w:t>
      </w:r>
      <w:r w:rsidR="00BF3DF3" w:rsidRPr="00BF3DF3">
        <w:rPr>
          <w:rFonts w:ascii="Times New Roman" w:hAnsi="Times New Roman" w:cs="Times New Roman"/>
          <w:b/>
          <w:sz w:val="24"/>
          <w:szCs w:val="24"/>
        </w:rPr>
        <w:t>86</w:t>
      </w:r>
      <w:r w:rsidR="00D34608" w:rsidRPr="00BF3DF3">
        <w:rPr>
          <w:rFonts w:ascii="Times New Roman" w:hAnsi="Times New Roman" w:cs="Times New Roman"/>
          <w:b/>
          <w:sz w:val="24"/>
          <w:szCs w:val="24"/>
        </w:rPr>
        <w:t>,0</w:t>
      </w:r>
      <w:r w:rsidR="008D2D23">
        <w:rPr>
          <w:rFonts w:ascii="Times New Roman" w:hAnsi="Times New Roman" w:cs="Times New Roman"/>
          <w:b/>
          <w:sz w:val="24"/>
          <w:szCs w:val="24"/>
        </w:rPr>
        <w:t xml:space="preserve"> </w:t>
      </w:r>
      <w:proofErr w:type="gramStart"/>
      <w:r w:rsidRPr="00BF3DF3">
        <w:rPr>
          <w:rFonts w:ascii="Times New Roman" w:hAnsi="Times New Roman" w:cs="Times New Roman"/>
          <w:sz w:val="24"/>
          <w:szCs w:val="24"/>
        </w:rPr>
        <w:t>тыс.рублей</w:t>
      </w:r>
      <w:proofErr w:type="gramEnd"/>
      <w:r w:rsidRPr="00BF3DF3">
        <w:rPr>
          <w:rFonts w:ascii="Times New Roman" w:hAnsi="Times New Roman" w:cs="Times New Roman"/>
          <w:sz w:val="24"/>
          <w:szCs w:val="24"/>
        </w:rPr>
        <w:t>;</w:t>
      </w:r>
    </w:p>
    <w:p w:rsidR="00294B5F" w:rsidRPr="00BF3DF3" w:rsidRDefault="00294B5F" w:rsidP="001A2365">
      <w:pPr>
        <w:pStyle w:val="a3"/>
        <w:numPr>
          <w:ilvl w:val="0"/>
          <w:numId w:val="25"/>
        </w:numPr>
        <w:jc w:val="both"/>
        <w:rPr>
          <w:rFonts w:ascii="Times New Roman" w:hAnsi="Times New Roman" w:cs="Times New Roman"/>
          <w:sz w:val="24"/>
          <w:szCs w:val="24"/>
        </w:rPr>
      </w:pPr>
      <w:r w:rsidRPr="00BF3DF3">
        <w:rPr>
          <w:rFonts w:ascii="Times New Roman" w:hAnsi="Times New Roman" w:cs="Times New Roman"/>
          <w:sz w:val="24"/>
          <w:szCs w:val="24"/>
        </w:rPr>
        <w:t>в 202</w:t>
      </w:r>
      <w:r w:rsidR="00BF3DF3" w:rsidRPr="00BF3DF3">
        <w:rPr>
          <w:rFonts w:ascii="Times New Roman" w:hAnsi="Times New Roman" w:cs="Times New Roman"/>
          <w:sz w:val="24"/>
          <w:szCs w:val="24"/>
        </w:rPr>
        <w:t>6</w:t>
      </w:r>
      <w:r w:rsidRPr="00BF3DF3">
        <w:rPr>
          <w:rFonts w:ascii="Times New Roman" w:hAnsi="Times New Roman" w:cs="Times New Roman"/>
          <w:sz w:val="24"/>
          <w:szCs w:val="24"/>
        </w:rPr>
        <w:t xml:space="preserve"> году в сумме </w:t>
      </w:r>
      <w:r w:rsidR="00BF3DF3" w:rsidRPr="00BF3DF3">
        <w:rPr>
          <w:rFonts w:ascii="Times New Roman" w:hAnsi="Times New Roman" w:cs="Times New Roman"/>
          <w:b/>
          <w:sz w:val="24"/>
          <w:szCs w:val="24"/>
        </w:rPr>
        <w:t>86</w:t>
      </w:r>
      <w:r w:rsidR="00D34608" w:rsidRPr="00BF3DF3">
        <w:rPr>
          <w:rFonts w:ascii="Times New Roman" w:hAnsi="Times New Roman" w:cs="Times New Roman"/>
          <w:b/>
          <w:sz w:val="24"/>
          <w:szCs w:val="24"/>
        </w:rPr>
        <w:t>,0</w:t>
      </w:r>
      <w:r w:rsidR="008D2D23">
        <w:rPr>
          <w:rFonts w:ascii="Times New Roman" w:hAnsi="Times New Roman" w:cs="Times New Roman"/>
          <w:b/>
          <w:sz w:val="24"/>
          <w:szCs w:val="24"/>
        </w:rPr>
        <w:t xml:space="preserve"> </w:t>
      </w:r>
      <w:proofErr w:type="gramStart"/>
      <w:r w:rsidRPr="00BF3DF3">
        <w:rPr>
          <w:rFonts w:ascii="Times New Roman" w:hAnsi="Times New Roman" w:cs="Times New Roman"/>
          <w:sz w:val="24"/>
          <w:szCs w:val="24"/>
        </w:rPr>
        <w:t>тыс.рублей</w:t>
      </w:r>
      <w:proofErr w:type="gramEnd"/>
      <w:r w:rsidRPr="00BF3DF3">
        <w:rPr>
          <w:rFonts w:ascii="Times New Roman" w:hAnsi="Times New Roman" w:cs="Times New Roman"/>
          <w:sz w:val="24"/>
          <w:szCs w:val="24"/>
        </w:rPr>
        <w:t>.</w:t>
      </w:r>
    </w:p>
    <w:p w:rsidR="00294B5F" w:rsidRPr="00BF3DF3" w:rsidRDefault="00294B5F" w:rsidP="00B3260D">
      <w:pPr>
        <w:pStyle w:val="a3"/>
        <w:numPr>
          <w:ilvl w:val="0"/>
          <w:numId w:val="27"/>
        </w:numPr>
        <w:ind w:left="284"/>
        <w:jc w:val="both"/>
        <w:rPr>
          <w:rFonts w:ascii="Times New Roman" w:hAnsi="Times New Roman" w:cs="Times New Roman"/>
          <w:sz w:val="24"/>
          <w:szCs w:val="24"/>
        </w:rPr>
      </w:pPr>
      <w:r w:rsidRPr="00BF3DF3">
        <w:rPr>
          <w:rFonts w:ascii="Times New Roman" w:hAnsi="Times New Roman" w:cs="Times New Roman"/>
          <w:sz w:val="24"/>
          <w:szCs w:val="24"/>
        </w:rPr>
        <w:lastRenderedPageBreak/>
        <w:t xml:space="preserve">Объём </w:t>
      </w:r>
      <w:bookmarkStart w:id="14" w:name="_Hlk88717737"/>
      <w:r w:rsidRPr="00BF3DF3">
        <w:rPr>
          <w:rFonts w:ascii="Times New Roman" w:hAnsi="Times New Roman" w:cs="Times New Roman"/>
          <w:sz w:val="24"/>
          <w:szCs w:val="24"/>
        </w:rPr>
        <w:t xml:space="preserve">бюджетных ассигнований на финансовое обеспечение реализации муниципальных программ </w:t>
      </w:r>
      <w:bookmarkEnd w:id="14"/>
      <w:r w:rsidRPr="00BF3DF3">
        <w:rPr>
          <w:rFonts w:ascii="Times New Roman" w:hAnsi="Times New Roman" w:cs="Times New Roman"/>
          <w:sz w:val="24"/>
          <w:szCs w:val="24"/>
        </w:rPr>
        <w:t>(</w:t>
      </w:r>
      <w:r w:rsidR="00BF3DF3" w:rsidRPr="00BF3DF3">
        <w:rPr>
          <w:rFonts w:ascii="Times New Roman" w:hAnsi="Times New Roman" w:cs="Times New Roman"/>
          <w:sz w:val="24"/>
          <w:szCs w:val="24"/>
        </w:rPr>
        <w:t>п.1</w:t>
      </w:r>
      <w:r w:rsidRPr="00BF3DF3">
        <w:rPr>
          <w:rFonts w:ascii="Times New Roman" w:hAnsi="Times New Roman" w:cs="Times New Roman"/>
          <w:sz w:val="24"/>
          <w:szCs w:val="24"/>
        </w:rPr>
        <w:t>3 проекта решения о бюджете поселения):</w:t>
      </w:r>
    </w:p>
    <w:p w:rsidR="00294B5F" w:rsidRPr="00BF3DF3" w:rsidRDefault="00294B5F" w:rsidP="001A2365">
      <w:pPr>
        <w:pStyle w:val="a3"/>
        <w:numPr>
          <w:ilvl w:val="0"/>
          <w:numId w:val="24"/>
        </w:numPr>
        <w:jc w:val="both"/>
        <w:rPr>
          <w:rFonts w:ascii="Times New Roman" w:hAnsi="Times New Roman" w:cs="Times New Roman"/>
          <w:sz w:val="24"/>
          <w:szCs w:val="24"/>
        </w:rPr>
      </w:pPr>
      <w:r w:rsidRPr="00BF3DF3">
        <w:rPr>
          <w:rFonts w:ascii="Times New Roman" w:hAnsi="Times New Roman" w:cs="Times New Roman"/>
          <w:sz w:val="24"/>
          <w:szCs w:val="24"/>
        </w:rPr>
        <w:t>в 202</w:t>
      </w:r>
      <w:r w:rsidR="00BF3DF3" w:rsidRPr="00BF3DF3">
        <w:rPr>
          <w:rFonts w:ascii="Times New Roman" w:hAnsi="Times New Roman" w:cs="Times New Roman"/>
          <w:sz w:val="24"/>
          <w:szCs w:val="24"/>
        </w:rPr>
        <w:t>4</w:t>
      </w:r>
      <w:r w:rsidRPr="00BF3DF3">
        <w:rPr>
          <w:rFonts w:ascii="Times New Roman" w:hAnsi="Times New Roman" w:cs="Times New Roman"/>
          <w:sz w:val="24"/>
          <w:szCs w:val="24"/>
        </w:rPr>
        <w:t xml:space="preserve"> году в сумме </w:t>
      </w:r>
      <w:r w:rsidR="00BF3DF3" w:rsidRPr="00BF3DF3">
        <w:rPr>
          <w:rFonts w:ascii="Times New Roman" w:hAnsi="Times New Roman" w:cs="Times New Roman"/>
          <w:b/>
          <w:sz w:val="24"/>
          <w:szCs w:val="24"/>
        </w:rPr>
        <w:t>12 487,1</w:t>
      </w:r>
      <w:r w:rsidR="008D2D23">
        <w:rPr>
          <w:rFonts w:ascii="Times New Roman" w:hAnsi="Times New Roman" w:cs="Times New Roman"/>
          <w:b/>
          <w:sz w:val="24"/>
          <w:szCs w:val="24"/>
        </w:rPr>
        <w:t xml:space="preserve"> </w:t>
      </w:r>
      <w:proofErr w:type="gramStart"/>
      <w:r w:rsidRPr="00BF3DF3">
        <w:rPr>
          <w:rFonts w:ascii="Times New Roman" w:hAnsi="Times New Roman" w:cs="Times New Roman"/>
          <w:sz w:val="24"/>
          <w:szCs w:val="24"/>
        </w:rPr>
        <w:t>тыс.рублей</w:t>
      </w:r>
      <w:proofErr w:type="gramEnd"/>
      <w:r w:rsidRPr="00BF3DF3">
        <w:rPr>
          <w:rFonts w:ascii="Times New Roman" w:hAnsi="Times New Roman" w:cs="Times New Roman"/>
          <w:sz w:val="24"/>
          <w:szCs w:val="24"/>
        </w:rPr>
        <w:t>;</w:t>
      </w:r>
    </w:p>
    <w:p w:rsidR="00294B5F" w:rsidRPr="00BF3DF3" w:rsidRDefault="00294B5F" w:rsidP="001A2365">
      <w:pPr>
        <w:pStyle w:val="a3"/>
        <w:numPr>
          <w:ilvl w:val="0"/>
          <w:numId w:val="24"/>
        </w:numPr>
        <w:jc w:val="both"/>
        <w:rPr>
          <w:rFonts w:ascii="Times New Roman" w:hAnsi="Times New Roman" w:cs="Times New Roman"/>
          <w:sz w:val="24"/>
          <w:szCs w:val="24"/>
        </w:rPr>
      </w:pPr>
      <w:r w:rsidRPr="00BF3DF3">
        <w:rPr>
          <w:rFonts w:ascii="Times New Roman" w:hAnsi="Times New Roman" w:cs="Times New Roman"/>
          <w:sz w:val="24"/>
          <w:szCs w:val="24"/>
        </w:rPr>
        <w:t>в 202</w:t>
      </w:r>
      <w:r w:rsidR="00BF3DF3" w:rsidRPr="00BF3DF3">
        <w:rPr>
          <w:rFonts w:ascii="Times New Roman" w:hAnsi="Times New Roman" w:cs="Times New Roman"/>
          <w:sz w:val="24"/>
          <w:szCs w:val="24"/>
        </w:rPr>
        <w:t>5</w:t>
      </w:r>
      <w:r w:rsidRPr="00BF3DF3">
        <w:rPr>
          <w:rFonts w:ascii="Times New Roman" w:hAnsi="Times New Roman" w:cs="Times New Roman"/>
          <w:sz w:val="24"/>
          <w:szCs w:val="24"/>
        </w:rPr>
        <w:t xml:space="preserve"> году в сумме </w:t>
      </w:r>
      <w:r w:rsidR="00BF3DF3" w:rsidRPr="00BF3DF3">
        <w:rPr>
          <w:rFonts w:ascii="Times New Roman" w:hAnsi="Times New Roman" w:cs="Times New Roman"/>
          <w:b/>
          <w:sz w:val="24"/>
          <w:szCs w:val="24"/>
        </w:rPr>
        <w:t>11 352,7</w:t>
      </w:r>
      <w:r w:rsidR="008D2D23">
        <w:rPr>
          <w:rFonts w:ascii="Times New Roman" w:hAnsi="Times New Roman" w:cs="Times New Roman"/>
          <w:b/>
          <w:sz w:val="24"/>
          <w:szCs w:val="24"/>
        </w:rPr>
        <w:t xml:space="preserve"> </w:t>
      </w:r>
      <w:proofErr w:type="gramStart"/>
      <w:r w:rsidRPr="00BF3DF3">
        <w:rPr>
          <w:rFonts w:ascii="Times New Roman" w:hAnsi="Times New Roman" w:cs="Times New Roman"/>
          <w:sz w:val="24"/>
          <w:szCs w:val="24"/>
        </w:rPr>
        <w:t>тыс.рублей</w:t>
      </w:r>
      <w:proofErr w:type="gramEnd"/>
      <w:r w:rsidRPr="00BF3DF3">
        <w:rPr>
          <w:rFonts w:ascii="Times New Roman" w:hAnsi="Times New Roman" w:cs="Times New Roman"/>
          <w:sz w:val="24"/>
          <w:szCs w:val="24"/>
        </w:rPr>
        <w:t>;</w:t>
      </w:r>
    </w:p>
    <w:p w:rsidR="00294B5F" w:rsidRPr="00BF3DF3" w:rsidRDefault="00294B5F" w:rsidP="001A2365">
      <w:pPr>
        <w:pStyle w:val="a3"/>
        <w:numPr>
          <w:ilvl w:val="0"/>
          <w:numId w:val="24"/>
        </w:numPr>
        <w:jc w:val="both"/>
        <w:rPr>
          <w:rFonts w:ascii="Times New Roman" w:hAnsi="Times New Roman" w:cs="Times New Roman"/>
          <w:sz w:val="24"/>
          <w:szCs w:val="24"/>
        </w:rPr>
      </w:pPr>
      <w:r w:rsidRPr="00BF3DF3">
        <w:rPr>
          <w:rFonts w:ascii="Times New Roman" w:hAnsi="Times New Roman" w:cs="Times New Roman"/>
          <w:sz w:val="24"/>
          <w:szCs w:val="24"/>
        </w:rPr>
        <w:t>в 202</w:t>
      </w:r>
      <w:r w:rsidR="00BF3DF3" w:rsidRPr="00BF3DF3">
        <w:rPr>
          <w:rFonts w:ascii="Times New Roman" w:hAnsi="Times New Roman" w:cs="Times New Roman"/>
          <w:sz w:val="24"/>
          <w:szCs w:val="24"/>
        </w:rPr>
        <w:t>6</w:t>
      </w:r>
      <w:r w:rsidRPr="00BF3DF3">
        <w:rPr>
          <w:rFonts w:ascii="Times New Roman" w:hAnsi="Times New Roman" w:cs="Times New Roman"/>
          <w:sz w:val="24"/>
          <w:szCs w:val="24"/>
        </w:rPr>
        <w:t xml:space="preserve"> году в сумме </w:t>
      </w:r>
      <w:bookmarkStart w:id="15" w:name="_Hlk88717756"/>
      <w:r w:rsidR="00BF3DF3" w:rsidRPr="00BF3DF3">
        <w:rPr>
          <w:rFonts w:ascii="Times New Roman" w:hAnsi="Times New Roman" w:cs="Times New Roman"/>
          <w:b/>
          <w:sz w:val="24"/>
          <w:szCs w:val="24"/>
        </w:rPr>
        <w:t>11 087,1</w:t>
      </w:r>
      <w:r w:rsidR="008D2D23">
        <w:rPr>
          <w:rFonts w:ascii="Times New Roman" w:hAnsi="Times New Roman" w:cs="Times New Roman"/>
          <w:b/>
          <w:sz w:val="24"/>
          <w:szCs w:val="24"/>
        </w:rPr>
        <w:t xml:space="preserve"> </w:t>
      </w:r>
      <w:proofErr w:type="gramStart"/>
      <w:r w:rsidRPr="00BF3DF3">
        <w:rPr>
          <w:rFonts w:ascii="Times New Roman" w:hAnsi="Times New Roman" w:cs="Times New Roman"/>
          <w:sz w:val="24"/>
          <w:szCs w:val="24"/>
        </w:rPr>
        <w:t>тыс.рублей</w:t>
      </w:r>
      <w:bookmarkEnd w:id="15"/>
      <w:proofErr w:type="gramEnd"/>
      <w:r w:rsidRPr="00BF3DF3">
        <w:rPr>
          <w:rFonts w:ascii="Times New Roman" w:hAnsi="Times New Roman" w:cs="Times New Roman"/>
          <w:sz w:val="24"/>
          <w:szCs w:val="24"/>
        </w:rPr>
        <w:t>.</w:t>
      </w:r>
    </w:p>
    <w:p w:rsidR="002A1870" w:rsidRPr="009F11F1" w:rsidRDefault="002A1870" w:rsidP="002A1870">
      <w:pPr>
        <w:pStyle w:val="a3"/>
        <w:jc w:val="both"/>
        <w:rPr>
          <w:rFonts w:ascii="Times New Roman" w:hAnsi="Times New Roman" w:cs="Times New Roman"/>
          <w:color w:val="0070C0"/>
          <w:sz w:val="16"/>
          <w:szCs w:val="16"/>
        </w:rPr>
      </w:pPr>
    </w:p>
    <w:p w:rsidR="003F0758" w:rsidRPr="00325780" w:rsidRDefault="003F0758" w:rsidP="003F0758">
      <w:pPr>
        <w:ind w:right="135" w:firstLine="708"/>
        <w:jc w:val="right"/>
        <w:rPr>
          <w:b/>
          <w:i/>
          <w:sz w:val="22"/>
          <w:szCs w:val="22"/>
          <w:u w:val="single"/>
        </w:rPr>
      </w:pPr>
      <w:r w:rsidRPr="00325780">
        <w:rPr>
          <w:b/>
          <w:i/>
          <w:sz w:val="22"/>
          <w:szCs w:val="22"/>
          <w:u w:val="single"/>
        </w:rPr>
        <w:t>Замечание Контрольно-ревизионной комиссии</w:t>
      </w:r>
    </w:p>
    <w:p w:rsidR="003F0758" w:rsidRPr="00325780" w:rsidRDefault="002A1870" w:rsidP="002A1870">
      <w:pPr>
        <w:pStyle w:val="a3"/>
        <w:ind w:left="709" w:hanging="1"/>
        <w:jc w:val="both"/>
        <w:rPr>
          <w:rFonts w:ascii="Times New Roman" w:hAnsi="Times New Roman" w:cs="Times New Roman"/>
          <w:i/>
        </w:rPr>
      </w:pPr>
      <w:r w:rsidRPr="00325780">
        <w:rPr>
          <w:rFonts w:ascii="Times New Roman" w:hAnsi="Times New Roman" w:cs="Times New Roman"/>
          <w:i/>
        </w:rPr>
        <w:t xml:space="preserve">В текстовой части п.13 проекта решения о бюджете поселения в рамках планового периода дважды указывается 2025 год – «…в 2025 году в сумме </w:t>
      </w:r>
      <w:r w:rsidR="00177EA7" w:rsidRPr="00325780">
        <w:rPr>
          <w:rFonts w:ascii="Times New Roman" w:hAnsi="Times New Roman" w:cs="Times New Roman"/>
          <w:i/>
        </w:rPr>
        <w:t xml:space="preserve">11 352,7 </w:t>
      </w:r>
      <w:proofErr w:type="gramStart"/>
      <w:r w:rsidR="00177EA7" w:rsidRPr="00325780">
        <w:rPr>
          <w:rFonts w:ascii="Times New Roman" w:hAnsi="Times New Roman" w:cs="Times New Roman"/>
          <w:i/>
        </w:rPr>
        <w:t>тыс.рублей</w:t>
      </w:r>
      <w:proofErr w:type="gramEnd"/>
      <w:r w:rsidR="00177EA7" w:rsidRPr="00325780">
        <w:rPr>
          <w:rFonts w:ascii="Times New Roman" w:hAnsi="Times New Roman" w:cs="Times New Roman"/>
          <w:i/>
        </w:rPr>
        <w:t xml:space="preserve">, в </w:t>
      </w:r>
      <w:r w:rsidR="00177EA7" w:rsidRPr="00325780">
        <w:rPr>
          <w:rFonts w:ascii="Times New Roman" w:hAnsi="Times New Roman" w:cs="Times New Roman"/>
          <w:i/>
          <w:u w:val="single"/>
        </w:rPr>
        <w:t>2025 году</w:t>
      </w:r>
      <w:r w:rsidR="00177EA7" w:rsidRPr="00325780">
        <w:rPr>
          <w:rFonts w:ascii="Times New Roman" w:hAnsi="Times New Roman" w:cs="Times New Roman"/>
          <w:i/>
        </w:rPr>
        <w:t xml:space="preserve"> в сумме 11 087,1 тыс.рублей.»</w:t>
      </w:r>
    </w:p>
    <w:p w:rsidR="00177EA7" w:rsidRPr="00325780" w:rsidRDefault="00177EA7" w:rsidP="002A1870">
      <w:pPr>
        <w:pStyle w:val="a3"/>
        <w:ind w:left="709" w:hanging="1"/>
        <w:jc w:val="both"/>
        <w:rPr>
          <w:rFonts w:ascii="Times New Roman" w:hAnsi="Times New Roman" w:cs="Times New Roman"/>
          <w:i/>
        </w:rPr>
      </w:pPr>
      <w:r w:rsidRPr="00325780">
        <w:rPr>
          <w:rFonts w:ascii="Times New Roman" w:hAnsi="Times New Roman" w:cs="Times New Roman"/>
          <w:i/>
        </w:rPr>
        <w:t xml:space="preserve">Администрации Степаниковского сельского поселения Вяземского района Смоленской области необходимо внести изменения в указанный пункт проекта решения о бюджете поселения заменив слова «в 2025 году в сумме 11 087,1 </w:t>
      </w:r>
      <w:proofErr w:type="gramStart"/>
      <w:r w:rsidRPr="00325780">
        <w:rPr>
          <w:rFonts w:ascii="Times New Roman" w:hAnsi="Times New Roman" w:cs="Times New Roman"/>
          <w:i/>
        </w:rPr>
        <w:t>тыс.рублей</w:t>
      </w:r>
      <w:proofErr w:type="gramEnd"/>
      <w:r w:rsidRPr="00325780">
        <w:rPr>
          <w:rFonts w:ascii="Times New Roman" w:hAnsi="Times New Roman" w:cs="Times New Roman"/>
          <w:i/>
        </w:rPr>
        <w:t xml:space="preserve">.» на слова «в 2026 году в сумме 11 087,1 тыс.рублей.» </w:t>
      </w:r>
    </w:p>
    <w:p w:rsidR="003F0758" w:rsidRPr="009F11F1" w:rsidRDefault="003F0758" w:rsidP="002A1870">
      <w:pPr>
        <w:pStyle w:val="a3"/>
        <w:ind w:left="709" w:hanging="1"/>
        <w:jc w:val="both"/>
        <w:rPr>
          <w:rFonts w:ascii="Times New Roman" w:hAnsi="Times New Roman" w:cs="Times New Roman"/>
          <w:i/>
          <w:sz w:val="16"/>
          <w:szCs w:val="16"/>
        </w:rPr>
      </w:pPr>
    </w:p>
    <w:p w:rsidR="00294B5F" w:rsidRPr="00F81D3F" w:rsidRDefault="00294B5F" w:rsidP="00B3260D">
      <w:pPr>
        <w:pStyle w:val="a3"/>
        <w:numPr>
          <w:ilvl w:val="0"/>
          <w:numId w:val="27"/>
        </w:numPr>
        <w:ind w:left="284"/>
        <w:jc w:val="both"/>
        <w:rPr>
          <w:rFonts w:ascii="Times New Roman" w:hAnsi="Times New Roman" w:cs="Times New Roman"/>
          <w:sz w:val="24"/>
          <w:szCs w:val="24"/>
        </w:rPr>
      </w:pPr>
      <w:r w:rsidRPr="00F81D3F">
        <w:rPr>
          <w:rFonts w:ascii="Times New Roman" w:hAnsi="Times New Roman" w:cs="Times New Roman"/>
          <w:sz w:val="24"/>
          <w:szCs w:val="24"/>
        </w:rPr>
        <w:t>Распределение бюджетных ассигнований по муниципальным программам и непрограммным направлениям деятельности (</w:t>
      </w:r>
      <w:r w:rsidR="00BF3DF3" w:rsidRPr="00F81D3F">
        <w:rPr>
          <w:rFonts w:ascii="Times New Roman" w:hAnsi="Times New Roman" w:cs="Times New Roman"/>
          <w:sz w:val="24"/>
          <w:szCs w:val="24"/>
        </w:rPr>
        <w:t>п.</w:t>
      </w:r>
      <w:r w:rsidRPr="00F81D3F">
        <w:rPr>
          <w:rFonts w:ascii="Times New Roman" w:hAnsi="Times New Roman" w:cs="Times New Roman"/>
          <w:sz w:val="24"/>
          <w:szCs w:val="24"/>
        </w:rPr>
        <w:t xml:space="preserve">14 проекта решения о бюджете поселения </w:t>
      </w:r>
      <w:r w:rsidR="00BF3DF3" w:rsidRPr="00F81D3F">
        <w:rPr>
          <w:rFonts w:ascii="Times New Roman" w:hAnsi="Times New Roman" w:cs="Times New Roman"/>
          <w:sz w:val="24"/>
          <w:szCs w:val="24"/>
        </w:rPr>
        <w:t>согласно приложению 7</w:t>
      </w:r>
      <w:r w:rsidRPr="00F81D3F">
        <w:rPr>
          <w:rFonts w:ascii="Times New Roman" w:hAnsi="Times New Roman" w:cs="Times New Roman"/>
          <w:sz w:val="24"/>
          <w:szCs w:val="24"/>
        </w:rPr>
        <w:t xml:space="preserve"> к проекту решения).</w:t>
      </w:r>
    </w:p>
    <w:p w:rsidR="00BF3DF3" w:rsidRPr="009F11F1" w:rsidRDefault="00BF3DF3" w:rsidP="00B3260D">
      <w:pPr>
        <w:pStyle w:val="a3"/>
        <w:ind w:left="284"/>
        <w:jc w:val="both"/>
        <w:rPr>
          <w:rFonts w:ascii="Times New Roman" w:hAnsi="Times New Roman" w:cs="Times New Roman"/>
          <w:sz w:val="16"/>
          <w:szCs w:val="16"/>
        </w:rPr>
      </w:pPr>
    </w:p>
    <w:p w:rsidR="00294B5F" w:rsidRPr="00F81D3F" w:rsidRDefault="00294B5F" w:rsidP="00B3260D">
      <w:pPr>
        <w:pStyle w:val="a3"/>
        <w:numPr>
          <w:ilvl w:val="0"/>
          <w:numId w:val="27"/>
        </w:numPr>
        <w:ind w:left="284"/>
        <w:jc w:val="both"/>
        <w:rPr>
          <w:rFonts w:ascii="Times New Roman" w:hAnsi="Times New Roman" w:cs="Times New Roman"/>
          <w:sz w:val="24"/>
          <w:szCs w:val="24"/>
        </w:rPr>
      </w:pPr>
      <w:r w:rsidRPr="00F81D3F">
        <w:rPr>
          <w:rFonts w:ascii="Times New Roman" w:hAnsi="Times New Roman" w:cs="Times New Roman"/>
          <w:sz w:val="24"/>
          <w:szCs w:val="24"/>
        </w:rPr>
        <w:t>Объем бюджетных ассигнований дорожного фонда поселения (</w:t>
      </w:r>
      <w:r w:rsidR="00F81D3F" w:rsidRPr="00F81D3F">
        <w:rPr>
          <w:rFonts w:ascii="Times New Roman" w:hAnsi="Times New Roman" w:cs="Times New Roman"/>
          <w:sz w:val="24"/>
          <w:szCs w:val="24"/>
        </w:rPr>
        <w:t>п.</w:t>
      </w:r>
      <w:r w:rsidRPr="00F81D3F">
        <w:rPr>
          <w:rFonts w:ascii="Times New Roman" w:hAnsi="Times New Roman" w:cs="Times New Roman"/>
          <w:sz w:val="24"/>
          <w:szCs w:val="24"/>
        </w:rPr>
        <w:t>15 проекта решения о бюджете поселения):</w:t>
      </w:r>
    </w:p>
    <w:p w:rsidR="00294B5F" w:rsidRPr="00F81D3F" w:rsidRDefault="00294B5F" w:rsidP="001A2365">
      <w:pPr>
        <w:pStyle w:val="a3"/>
        <w:numPr>
          <w:ilvl w:val="0"/>
          <w:numId w:val="23"/>
        </w:numPr>
        <w:jc w:val="both"/>
        <w:rPr>
          <w:rFonts w:ascii="Times New Roman" w:hAnsi="Times New Roman" w:cs="Times New Roman"/>
          <w:sz w:val="24"/>
          <w:szCs w:val="24"/>
        </w:rPr>
      </w:pPr>
      <w:r w:rsidRPr="00F81D3F">
        <w:rPr>
          <w:rFonts w:ascii="Times New Roman" w:hAnsi="Times New Roman" w:cs="Times New Roman"/>
          <w:sz w:val="24"/>
          <w:szCs w:val="24"/>
        </w:rPr>
        <w:t>на 202</w:t>
      </w:r>
      <w:r w:rsidR="00F81D3F" w:rsidRPr="00F81D3F">
        <w:rPr>
          <w:rFonts w:ascii="Times New Roman" w:hAnsi="Times New Roman" w:cs="Times New Roman"/>
          <w:sz w:val="24"/>
          <w:szCs w:val="24"/>
        </w:rPr>
        <w:t>4</w:t>
      </w:r>
      <w:r w:rsidRPr="00F81D3F">
        <w:rPr>
          <w:rFonts w:ascii="Times New Roman" w:hAnsi="Times New Roman" w:cs="Times New Roman"/>
          <w:sz w:val="24"/>
          <w:szCs w:val="24"/>
        </w:rPr>
        <w:t xml:space="preserve"> год в сумме </w:t>
      </w:r>
      <w:r w:rsidR="00F81D3F" w:rsidRPr="00F81D3F">
        <w:rPr>
          <w:rFonts w:ascii="Times New Roman" w:hAnsi="Times New Roman" w:cs="Times New Roman"/>
          <w:b/>
          <w:sz w:val="24"/>
          <w:szCs w:val="24"/>
        </w:rPr>
        <w:t xml:space="preserve">1 807,0 </w:t>
      </w:r>
      <w:proofErr w:type="gramStart"/>
      <w:r w:rsidR="00F81D3F" w:rsidRPr="00F81D3F">
        <w:rPr>
          <w:rFonts w:ascii="Times New Roman" w:hAnsi="Times New Roman" w:cs="Times New Roman"/>
          <w:sz w:val="24"/>
          <w:szCs w:val="24"/>
        </w:rPr>
        <w:t>тыс.</w:t>
      </w:r>
      <w:r w:rsidRPr="00F81D3F">
        <w:rPr>
          <w:rFonts w:ascii="Times New Roman" w:hAnsi="Times New Roman" w:cs="Times New Roman"/>
          <w:sz w:val="24"/>
          <w:szCs w:val="24"/>
        </w:rPr>
        <w:t>рублей</w:t>
      </w:r>
      <w:proofErr w:type="gramEnd"/>
      <w:r w:rsidRPr="00F81D3F">
        <w:rPr>
          <w:rFonts w:ascii="Times New Roman" w:hAnsi="Times New Roman" w:cs="Times New Roman"/>
          <w:sz w:val="24"/>
          <w:szCs w:val="24"/>
        </w:rPr>
        <w:t>;</w:t>
      </w:r>
    </w:p>
    <w:p w:rsidR="00294B5F" w:rsidRPr="00F81D3F" w:rsidRDefault="00294B5F" w:rsidP="001A2365">
      <w:pPr>
        <w:pStyle w:val="a3"/>
        <w:numPr>
          <w:ilvl w:val="0"/>
          <w:numId w:val="23"/>
        </w:numPr>
        <w:jc w:val="both"/>
        <w:rPr>
          <w:rFonts w:ascii="Times New Roman" w:hAnsi="Times New Roman" w:cs="Times New Roman"/>
          <w:sz w:val="24"/>
          <w:szCs w:val="24"/>
        </w:rPr>
      </w:pPr>
      <w:r w:rsidRPr="00F81D3F">
        <w:rPr>
          <w:rFonts w:ascii="Times New Roman" w:hAnsi="Times New Roman" w:cs="Times New Roman"/>
          <w:sz w:val="24"/>
          <w:szCs w:val="24"/>
        </w:rPr>
        <w:t>на 202</w:t>
      </w:r>
      <w:r w:rsidR="00F81D3F" w:rsidRPr="00F81D3F">
        <w:rPr>
          <w:rFonts w:ascii="Times New Roman" w:hAnsi="Times New Roman" w:cs="Times New Roman"/>
          <w:sz w:val="24"/>
          <w:szCs w:val="24"/>
        </w:rPr>
        <w:t>5</w:t>
      </w:r>
      <w:r w:rsidRPr="00F81D3F">
        <w:rPr>
          <w:rFonts w:ascii="Times New Roman" w:hAnsi="Times New Roman" w:cs="Times New Roman"/>
          <w:sz w:val="24"/>
          <w:szCs w:val="24"/>
        </w:rPr>
        <w:t xml:space="preserve"> год в сумме </w:t>
      </w:r>
      <w:r w:rsidR="00F81D3F" w:rsidRPr="00F81D3F">
        <w:rPr>
          <w:rFonts w:ascii="Times New Roman" w:hAnsi="Times New Roman" w:cs="Times New Roman"/>
          <w:b/>
          <w:sz w:val="24"/>
          <w:szCs w:val="24"/>
        </w:rPr>
        <w:t xml:space="preserve">1 856,0 </w:t>
      </w:r>
      <w:proofErr w:type="gramStart"/>
      <w:r w:rsidR="00F81D3F" w:rsidRPr="00F81D3F">
        <w:rPr>
          <w:rFonts w:ascii="Times New Roman" w:hAnsi="Times New Roman" w:cs="Times New Roman"/>
          <w:sz w:val="24"/>
          <w:szCs w:val="24"/>
        </w:rPr>
        <w:t>тыс.</w:t>
      </w:r>
      <w:r w:rsidRPr="00F81D3F">
        <w:rPr>
          <w:rFonts w:ascii="Times New Roman" w:hAnsi="Times New Roman" w:cs="Times New Roman"/>
          <w:sz w:val="24"/>
          <w:szCs w:val="24"/>
        </w:rPr>
        <w:t>рублей</w:t>
      </w:r>
      <w:proofErr w:type="gramEnd"/>
      <w:r w:rsidRPr="00F81D3F">
        <w:rPr>
          <w:rFonts w:ascii="Times New Roman" w:hAnsi="Times New Roman" w:cs="Times New Roman"/>
          <w:sz w:val="24"/>
          <w:szCs w:val="24"/>
        </w:rPr>
        <w:t>;</w:t>
      </w:r>
    </w:p>
    <w:p w:rsidR="00294B5F" w:rsidRPr="00F81D3F" w:rsidRDefault="00294B5F" w:rsidP="001A2365">
      <w:pPr>
        <w:pStyle w:val="a3"/>
        <w:numPr>
          <w:ilvl w:val="0"/>
          <w:numId w:val="23"/>
        </w:numPr>
        <w:jc w:val="both"/>
        <w:rPr>
          <w:rFonts w:ascii="Times New Roman" w:hAnsi="Times New Roman" w:cs="Times New Roman"/>
          <w:sz w:val="24"/>
          <w:szCs w:val="24"/>
        </w:rPr>
      </w:pPr>
      <w:r w:rsidRPr="00F81D3F">
        <w:rPr>
          <w:rFonts w:ascii="Times New Roman" w:hAnsi="Times New Roman" w:cs="Times New Roman"/>
          <w:sz w:val="24"/>
          <w:szCs w:val="24"/>
        </w:rPr>
        <w:t>на 202</w:t>
      </w:r>
      <w:r w:rsidR="00F81D3F" w:rsidRPr="00F81D3F">
        <w:rPr>
          <w:rFonts w:ascii="Times New Roman" w:hAnsi="Times New Roman" w:cs="Times New Roman"/>
          <w:sz w:val="24"/>
          <w:szCs w:val="24"/>
        </w:rPr>
        <w:t>6</w:t>
      </w:r>
      <w:r w:rsidRPr="00F81D3F">
        <w:rPr>
          <w:rFonts w:ascii="Times New Roman" w:hAnsi="Times New Roman" w:cs="Times New Roman"/>
          <w:sz w:val="24"/>
          <w:szCs w:val="24"/>
        </w:rPr>
        <w:t xml:space="preserve"> год в сумме </w:t>
      </w:r>
      <w:r w:rsidR="00FF2C1A" w:rsidRPr="00F81D3F">
        <w:rPr>
          <w:rFonts w:ascii="Times New Roman" w:hAnsi="Times New Roman" w:cs="Times New Roman"/>
          <w:b/>
          <w:sz w:val="24"/>
          <w:szCs w:val="24"/>
        </w:rPr>
        <w:t>1</w:t>
      </w:r>
      <w:r w:rsidR="00F81D3F" w:rsidRPr="00F81D3F">
        <w:rPr>
          <w:rFonts w:ascii="Times New Roman" w:hAnsi="Times New Roman" w:cs="Times New Roman"/>
          <w:b/>
          <w:sz w:val="24"/>
          <w:szCs w:val="24"/>
        </w:rPr>
        <w:t> 855,0</w:t>
      </w:r>
      <w:r w:rsidR="00F81D3F" w:rsidRPr="00F81D3F">
        <w:rPr>
          <w:rFonts w:ascii="Times New Roman" w:hAnsi="Times New Roman" w:cs="Times New Roman"/>
          <w:sz w:val="24"/>
          <w:szCs w:val="24"/>
        </w:rPr>
        <w:t xml:space="preserve"> </w:t>
      </w:r>
      <w:proofErr w:type="gramStart"/>
      <w:r w:rsidR="00F81D3F" w:rsidRPr="00F81D3F">
        <w:rPr>
          <w:rFonts w:ascii="Times New Roman" w:hAnsi="Times New Roman" w:cs="Times New Roman"/>
          <w:sz w:val="24"/>
          <w:szCs w:val="24"/>
        </w:rPr>
        <w:t>тыс.</w:t>
      </w:r>
      <w:r w:rsidRPr="00F81D3F">
        <w:rPr>
          <w:rFonts w:ascii="Times New Roman" w:hAnsi="Times New Roman" w:cs="Times New Roman"/>
          <w:sz w:val="24"/>
          <w:szCs w:val="24"/>
        </w:rPr>
        <w:t>рублей</w:t>
      </w:r>
      <w:proofErr w:type="gramEnd"/>
      <w:r w:rsidRPr="00F81D3F">
        <w:rPr>
          <w:rFonts w:ascii="Times New Roman" w:hAnsi="Times New Roman" w:cs="Times New Roman"/>
          <w:sz w:val="24"/>
          <w:szCs w:val="24"/>
        </w:rPr>
        <w:t>.</w:t>
      </w:r>
    </w:p>
    <w:p w:rsidR="00F81D3F" w:rsidRPr="009F11F1" w:rsidRDefault="00F81D3F" w:rsidP="001A1F7A">
      <w:pPr>
        <w:pStyle w:val="a3"/>
        <w:ind w:firstLine="709"/>
        <w:jc w:val="both"/>
        <w:rPr>
          <w:rFonts w:ascii="Times New Roman" w:hAnsi="Times New Roman" w:cs="Times New Roman"/>
          <w:sz w:val="16"/>
          <w:szCs w:val="16"/>
        </w:rPr>
      </w:pPr>
    </w:p>
    <w:p w:rsidR="00294B5F" w:rsidRPr="001A1F7A"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 xml:space="preserve">Прогнозируемый объем доходов бюджета поселения в части доходов, установленных решением Совета депутатов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от 1</w:t>
      </w:r>
      <w:r w:rsidR="00D34608" w:rsidRPr="001A1F7A">
        <w:rPr>
          <w:rFonts w:ascii="Times New Roman" w:hAnsi="Times New Roman" w:cs="Times New Roman"/>
          <w:sz w:val="24"/>
          <w:szCs w:val="24"/>
        </w:rPr>
        <w:t>5</w:t>
      </w:r>
      <w:r w:rsidRPr="001A1F7A">
        <w:rPr>
          <w:rFonts w:ascii="Times New Roman" w:hAnsi="Times New Roman" w:cs="Times New Roman"/>
          <w:sz w:val="24"/>
          <w:szCs w:val="24"/>
        </w:rPr>
        <w:t>.11.2013 №2</w:t>
      </w:r>
      <w:r w:rsidR="00D34608" w:rsidRPr="001A1F7A">
        <w:rPr>
          <w:rFonts w:ascii="Times New Roman" w:hAnsi="Times New Roman" w:cs="Times New Roman"/>
          <w:sz w:val="24"/>
          <w:szCs w:val="24"/>
        </w:rPr>
        <w:t xml:space="preserve">9 </w:t>
      </w:r>
      <w:r w:rsidRPr="001A1F7A">
        <w:rPr>
          <w:rFonts w:ascii="Times New Roman" w:hAnsi="Times New Roman" w:cs="Times New Roman"/>
          <w:sz w:val="24"/>
          <w:szCs w:val="24"/>
        </w:rPr>
        <w:t>(</w:t>
      </w:r>
      <w:r w:rsidR="00F81D3F" w:rsidRPr="001A1F7A">
        <w:rPr>
          <w:rFonts w:ascii="Times New Roman" w:hAnsi="Times New Roman" w:cs="Times New Roman"/>
          <w:sz w:val="24"/>
          <w:szCs w:val="24"/>
        </w:rPr>
        <w:t>п.16 проекта решения о бюджете поселения согласно приложению 8 к проекту решения</w:t>
      </w:r>
      <w:r w:rsidRPr="001A1F7A">
        <w:rPr>
          <w:rFonts w:ascii="Times New Roman" w:hAnsi="Times New Roman" w:cs="Times New Roman"/>
          <w:sz w:val="24"/>
          <w:szCs w:val="24"/>
        </w:rPr>
        <w:t>).</w:t>
      </w:r>
    </w:p>
    <w:p w:rsidR="00FF2C1A" w:rsidRPr="001A1F7A" w:rsidRDefault="00FF2C1A" w:rsidP="001A1F7A">
      <w:pPr>
        <w:pStyle w:val="a3"/>
        <w:numPr>
          <w:ilvl w:val="0"/>
          <w:numId w:val="22"/>
        </w:numPr>
        <w:jc w:val="both"/>
        <w:rPr>
          <w:rFonts w:ascii="Times New Roman" w:hAnsi="Times New Roman" w:cs="Times New Roman"/>
          <w:sz w:val="24"/>
          <w:szCs w:val="24"/>
        </w:rPr>
      </w:pPr>
      <w:r w:rsidRPr="001A1F7A">
        <w:rPr>
          <w:rFonts w:ascii="Times New Roman" w:hAnsi="Times New Roman" w:cs="Times New Roman"/>
          <w:sz w:val="24"/>
          <w:szCs w:val="24"/>
        </w:rPr>
        <w:t>на 202</w:t>
      </w:r>
      <w:r w:rsidR="00F81D3F" w:rsidRPr="001A1F7A">
        <w:rPr>
          <w:rFonts w:ascii="Times New Roman" w:hAnsi="Times New Roman" w:cs="Times New Roman"/>
          <w:sz w:val="24"/>
          <w:szCs w:val="24"/>
        </w:rPr>
        <w:t>4</w:t>
      </w:r>
      <w:r w:rsidRPr="001A1F7A">
        <w:rPr>
          <w:rFonts w:ascii="Times New Roman" w:hAnsi="Times New Roman" w:cs="Times New Roman"/>
          <w:sz w:val="24"/>
          <w:szCs w:val="24"/>
        </w:rPr>
        <w:t xml:space="preserve"> год в сумме </w:t>
      </w:r>
      <w:r w:rsidRPr="001A1F7A">
        <w:rPr>
          <w:rFonts w:ascii="Times New Roman" w:hAnsi="Times New Roman" w:cs="Times New Roman"/>
          <w:b/>
          <w:sz w:val="24"/>
          <w:szCs w:val="24"/>
        </w:rPr>
        <w:t>1</w:t>
      </w:r>
      <w:r w:rsidR="00F81D3F" w:rsidRPr="001A1F7A">
        <w:rPr>
          <w:rFonts w:ascii="Times New Roman" w:hAnsi="Times New Roman" w:cs="Times New Roman"/>
          <w:b/>
          <w:sz w:val="24"/>
          <w:szCs w:val="24"/>
        </w:rPr>
        <w:t> 807,0</w:t>
      </w:r>
      <w:r w:rsidRPr="001A1F7A">
        <w:rPr>
          <w:rFonts w:ascii="Times New Roman" w:hAnsi="Times New Roman" w:cs="Times New Roman"/>
          <w:b/>
          <w:sz w:val="24"/>
          <w:szCs w:val="24"/>
        </w:rPr>
        <w:t xml:space="preserve"> </w:t>
      </w:r>
      <w:proofErr w:type="gramStart"/>
      <w:r w:rsidR="00F81D3F" w:rsidRPr="001A1F7A">
        <w:rPr>
          <w:rFonts w:ascii="Times New Roman" w:hAnsi="Times New Roman" w:cs="Times New Roman"/>
          <w:sz w:val="24"/>
          <w:szCs w:val="24"/>
        </w:rPr>
        <w:t>тыс.</w:t>
      </w:r>
      <w:r w:rsidRPr="001A1F7A">
        <w:rPr>
          <w:rFonts w:ascii="Times New Roman" w:hAnsi="Times New Roman" w:cs="Times New Roman"/>
          <w:sz w:val="24"/>
          <w:szCs w:val="24"/>
        </w:rPr>
        <w:t>рублей</w:t>
      </w:r>
      <w:proofErr w:type="gramEnd"/>
      <w:r w:rsidRPr="001A1F7A">
        <w:rPr>
          <w:rFonts w:ascii="Times New Roman" w:hAnsi="Times New Roman" w:cs="Times New Roman"/>
          <w:sz w:val="24"/>
          <w:szCs w:val="24"/>
        </w:rPr>
        <w:t>;</w:t>
      </w:r>
    </w:p>
    <w:p w:rsidR="00FF2C1A" w:rsidRPr="001A1F7A" w:rsidRDefault="00F81D3F" w:rsidP="001A1F7A">
      <w:pPr>
        <w:pStyle w:val="a3"/>
        <w:numPr>
          <w:ilvl w:val="0"/>
          <w:numId w:val="22"/>
        </w:numPr>
        <w:jc w:val="both"/>
        <w:rPr>
          <w:rFonts w:ascii="Times New Roman" w:hAnsi="Times New Roman" w:cs="Times New Roman"/>
          <w:sz w:val="24"/>
          <w:szCs w:val="24"/>
        </w:rPr>
      </w:pPr>
      <w:r w:rsidRPr="001A1F7A">
        <w:rPr>
          <w:rFonts w:ascii="Times New Roman" w:hAnsi="Times New Roman" w:cs="Times New Roman"/>
          <w:sz w:val="24"/>
          <w:szCs w:val="24"/>
        </w:rPr>
        <w:t>на 2025</w:t>
      </w:r>
      <w:r w:rsidR="00FF2C1A" w:rsidRPr="001A1F7A">
        <w:rPr>
          <w:rFonts w:ascii="Times New Roman" w:hAnsi="Times New Roman" w:cs="Times New Roman"/>
          <w:sz w:val="24"/>
          <w:szCs w:val="24"/>
        </w:rPr>
        <w:t xml:space="preserve"> год в сумме </w:t>
      </w:r>
      <w:r w:rsidR="00FF2C1A" w:rsidRPr="001A1F7A">
        <w:rPr>
          <w:rFonts w:ascii="Times New Roman" w:hAnsi="Times New Roman" w:cs="Times New Roman"/>
          <w:b/>
          <w:sz w:val="24"/>
          <w:szCs w:val="24"/>
        </w:rPr>
        <w:t>1</w:t>
      </w:r>
      <w:r w:rsidRPr="001A1F7A">
        <w:rPr>
          <w:rFonts w:ascii="Times New Roman" w:hAnsi="Times New Roman" w:cs="Times New Roman"/>
          <w:b/>
          <w:sz w:val="24"/>
          <w:szCs w:val="24"/>
        </w:rPr>
        <w:t> 856,0</w:t>
      </w:r>
      <w:r w:rsidR="00FF2C1A" w:rsidRPr="001A1F7A">
        <w:rPr>
          <w:rFonts w:ascii="Times New Roman" w:hAnsi="Times New Roman" w:cs="Times New Roman"/>
          <w:b/>
          <w:sz w:val="24"/>
          <w:szCs w:val="24"/>
        </w:rPr>
        <w:t xml:space="preserve"> </w:t>
      </w:r>
      <w:proofErr w:type="gramStart"/>
      <w:r w:rsidRPr="001A1F7A">
        <w:rPr>
          <w:rFonts w:ascii="Times New Roman" w:hAnsi="Times New Roman" w:cs="Times New Roman"/>
          <w:sz w:val="24"/>
          <w:szCs w:val="24"/>
        </w:rPr>
        <w:t>тыс.</w:t>
      </w:r>
      <w:r w:rsidR="00FF2C1A" w:rsidRPr="001A1F7A">
        <w:rPr>
          <w:rFonts w:ascii="Times New Roman" w:hAnsi="Times New Roman" w:cs="Times New Roman"/>
          <w:sz w:val="24"/>
          <w:szCs w:val="24"/>
        </w:rPr>
        <w:t>рублей</w:t>
      </w:r>
      <w:proofErr w:type="gramEnd"/>
      <w:r w:rsidR="00FF2C1A" w:rsidRPr="001A1F7A">
        <w:rPr>
          <w:rFonts w:ascii="Times New Roman" w:hAnsi="Times New Roman" w:cs="Times New Roman"/>
          <w:sz w:val="24"/>
          <w:szCs w:val="24"/>
        </w:rPr>
        <w:t>;</w:t>
      </w:r>
    </w:p>
    <w:p w:rsidR="00FF2C1A" w:rsidRDefault="00FF2C1A" w:rsidP="001A1F7A">
      <w:pPr>
        <w:pStyle w:val="a3"/>
        <w:numPr>
          <w:ilvl w:val="0"/>
          <w:numId w:val="22"/>
        </w:numPr>
        <w:jc w:val="both"/>
        <w:rPr>
          <w:rFonts w:ascii="Times New Roman" w:hAnsi="Times New Roman" w:cs="Times New Roman"/>
          <w:sz w:val="24"/>
          <w:szCs w:val="24"/>
        </w:rPr>
      </w:pPr>
      <w:r w:rsidRPr="001A1F7A">
        <w:rPr>
          <w:rFonts w:ascii="Times New Roman" w:hAnsi="Times New Roman" w:cs="Times New Roman"/>
          <w:sz w:val="24"/>
          <w:szCs w:val="24"/>
        </w:rPr>
        <w:t>на 202</w:t>
      </w:r>
      <w:r w:rsidR="00F81D3F" w:rsidRPr="001A1F7A">
        <w:rPr>
          <w:rFonts w:ascii="Times New Roman" w:hAnsi="Times New Roman" w:cs="Times New Roman"/>
          <w:sz w:val="24"/>
          <w:szCs w:val="24"/>
        </w:rPr>
        <w:t>6</w:t>
      </w:r>
      <w:r w:rsidRPr="001A1F7A">
        <w:rPr>
          <w:rFonts w:ascii="Times New Roman" w:hAnsi="Times New Roman" w:cs="Times New Roman"/>
          <w:sz w:val="24"/>
          <w:szCs w:val="24"/>
        </w:rPr>
        <w:t xml:space="preserve"> год в сумме </w:t>
      </w:r>
      <w:r w:rsidRPr="001A1F7A">
        <w:rPr>
          <w:rFonts w:ascii="Times New Roman" w:hAnsi="Times New Roman" w:cs="Times New Roman"/>
          <w:b/>
          <w:sz w:val="24"/>
          <w:szCs w:val="24"/>
        </w:rPr>
        <w:t>1</w:t>
      </w:r>
      <w:r w:rsidR="00F81D3F" w:rsidRPr="001A1F7A">
        <w:rPr>
          <w:rFonts w:ascii="Times New Roman" w:hAnsi="Times New Roman" w:cs="Times New Roman"/>
          <w:b/>
          <w:sz w:val="24"/>
          <w:szCs w:val="24"/>
        </w:rPr>
        <w:t> 855,0</w:t>
      </w:r>
      <w:r w:rsidR="00F81D3F" w:rsidRPr="001A1F7A">
        <w:rPr>
          <w:rFonts w:ascii="Times New Roman" w:hAnsi="Times New Roman" w:cs="Times New Roman"/>
          <w:sz w:val="24"/>
          <w:szCs w:val="24"/>
        </w:rPr>
        <w:t xml:space="preserve"> </w:t>
      </w:r>
      <w:proofErr w:type="gramStart"/>
      <w:r w:rsidR="00F81D3F" w:rsidRPr="001A1F7A">
        <w:rPr>
          <w:rFonts w:ascii="Times New Roman" w:hAnsi="Times New Roman" w:cs="Times New Roman"/>
          <w:sz w:val="24"/>
          <w:szCs w:val="24"/>
        </w:rPr>
        <w:t>тыс.</w:t>
      </w:r>
      <w:r w:rsidRPr="001A1F7A">
        <w:rPr>
          <w:rFonts w:ascii="Times New Roman" w:hAnsi="Times New Roman" w:cs="Times New Roman"/>
          <w:sz w:val="24"/>
          <w:szCs w:val="24"/>
        </w:rPr>
        <w:t>рублей</w:t>
      </w:r>
      <w:proofErr w:type="gramEnd"/>
      <w:r w:rsidRPr="001A1F7A">
        <w:rPr>
          <w:rFonts w:ascii="Times New Roman" w:hAnsi="Times New Roman" w:cs="Times New Roman"/>
          <w:sz w:val="24"/>
          <w:szCs w:val="24"/>
        </w:rPr>
        <w:t>.</w:t>
      </w:r>
    </w:p>
    <w:p w:rsidR="009F11F1" w:rsidRPr="009F11F1" w:rsidRDefault="009F11F1" w:rsidP="009F11F1">
      <w:pPr>
        <w:pStyle w:val="a3"/>
        <w:ind w:left="720"/>
        <w:jc w:val="both"/>
        <w:rPr>
          <w:rFonts w:ascii="Times New Roman" w:hAnsi="Times New Roman" w:cs="Times New Roman"/>
          <w:sz w:val="16"/>
          <w:szCs w:val="16"/>
        </w:rPr>
      </w:pPr>
    </w:p>
    <w:p w:rsidR="00294B5F" w:rsidRPr="001A1F7A"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w:t>
      </w:r>
      <w:r w:rsidR="009527DA" w:rsidRPr="001A1F7A">
        <w:rPr>
          <w:rFonts w:ascii="Times New Roman" w:hAnsi="Times New Roman" w:cs="Times New Roman"/>
          <w:sz w:val="24"/>
          <w:szCs w:val="24"/>
        </w:rPr>
        <w:t>.</w:t>
      </w:r>
      <w:r w:rsidRPr="001A1F7A">
        <w:rPr>
          <w:rFonts w:ascii="Times New Roman" w:hAnsi="Times New Roman" w:cs="Times New Roman"/>
          <w:sz w:val="24"/>
          <w:szCs w:val="24"/>
        </w:rPr>
        <w:t>17 проекта решения</w:t>
      </w:r>
      <w:r w:rsidR="009527DA" w:rsidRPr="001A1F7A">
        <w:rPr>
          <w:rFonts w:ascii="Times New Roman" w:hAnsi="Times New Roman" w:cs="Times New Roman"/>
          <w:sz w:val="24"/>
          <w:szCs w:val="24"/>
        </w:rPr>
        <w:t xml:space="preserve"> о бюджете поселения</w:t>
      </w:r>
      <w:r w:rsidRPr="001A1F7A">
        <w:rPr>
          <w:rFonts w:ascii="Times New Roman" w:hAnsi="Times New Roman" w:cs="Times New Roman"/>
          <w:sz w:val="24"/>
          <w:szCs w:val="24"/>
        </w:rPr>
        <w:t>):</w:t>
      </w:r>
    </w:p>
    <w:p w:rsidR="00294B5F" w:rsidRPr="001A1F7A" w:rsidRDefault="009527DA" w:rsidP="001A1F7A">
      <w:pPr>
        <w:pStyle w:val="a3"/>
        <w:numPr>
          <w:ilvl w:val="0"/>
          <w:numId w:val="21"/>
        </w:numPr>
        <w:jc w:val="both"/>
        <w:rPr>
          <w:rFonts w:ascii="Times New Roman" w:hAnsi="Times New Roman" w:cs="Times New Roman"/>
          <w:sz w:val="24"/>
          <w:szCs w:val="24"/>
        </w:rPr>
      </w:pPr>
      <w:r w:rsidRPr="001A1F7A">
        <w:rPr>
          <w:rFonts w:ascii="Times New Roman" w:hAnsi="Times New Roman" w:cs="Times New Roman"/>
          <w:sz w:val="24"/>
          <w:szCs w:val="24"/>
        </w:rPr>
        <w:t>на 20</w:t>
      </w:r>
      <w:r w:rsidR="001A2365" w:rsidRPr="001A1F7A">
        <w:rPr>
          <w:rFonts w:ascii="Times New Roman" w:hAnsi="Times New Roman" w:cs="Times New Roman"/>
          <w:sz w:val="24"/>
          <w:szCs w:val="24"/>
        </w:rPr>
        <w:t>24</w:t>
      </w:r>
      <w:r w:rsidR="00294B5F" w:rsidRPr="001A1F7A">
        <w:rPr>
          <w:rFonts w:ascii="Times New Roman" w:hAnsi="Times New Roman" w:cs="Times New Roman"/>
          <w:sz w:val="24"/>
          <w:szCs w:val="24"/>
        </w:rPr>
        <w:t xml:space="preserve"> год в сумме </w:t>
      </w:r>
      <w:r w:rsidR="001A2365" w:rsidRPr="001A1F7A">
        <w:rPr>
          <w:rFonts w:ascii="Times New Roman" w:hAnsi="Times New Roman" w:cs="Times New Roman"/>
          <w:b/>
          <w:sz w:val="24"/>
          <w:szCs w:val="24"/>
        </w:rPr>
        <w:t>6</w:t>
      </w:r>
      <w:r w:rsidR="00294B5F" w:rsidRPr="001A1F7A">
        <w:rPr>
          <w:rFonts w:ascii="Times New Roman" w:hAnsi="Times New Roman" w:cs="Times New Roman"/>
          <w:b/>
          <w:sz w:val="24"/>
          <w:szCs w:val="24"/>
        </w:rPr>
        <w:t>,0</w:t>
      </w:r>
      <w:r w:rsidR="00294B5F" w:rsidRPr="001A1F7A">
        <w:rPr>
          <w:rFonts w:ascii="Times New Roman" w:hAnsi="Times New Roman" w:cs="Times New Roman"/>
          <w:sz w:val="24"/>
          <w:szCs w:val="24"/>
        </w:rPr>
        <w:t xml:space="preserve"> </w:t>
      </w:r>
      <w:proofErr w:type="gramStart"/>
      <w:r w:rsidR="00294B5F" w:rsidRPr="001A1F7A">
        <w:rPr>
          <w:rFonts w:ascii="Times New Roman" w:hAnsi="Times New Roman" w:cs="Times New Roman"/>
          <w:sz w:val="24"/>
          <w:szCs w:val="24"/>
        </w:rPr>
        <w:t>тыс.рублей</w:t>
      </w:r>
      <w:proofErr w:type="gramEnd"/>
      <w:r w:rsidR="00294B5F" w:rsidRPr="001A1F7A">
        <w:rPr>
          <w:rFonts w:ascii="Times New Roman" w:hAnsi="Times New Roman" w:cs="Times New Roman"/>
          <w:sz w:val="24"/>
          <w:szCs w:val="24"/>
        </w:rPr>
        <w:t>;</w:t>
      </w:r>
    </w:p>
    <w:p w:rsidR="00294B5F" w:rsidRPr="001A1F7A" w:rsidRDefault="009527DA" w:rsidP="001A1F7A">
      <w:pPr>
        <w:pStyle w:val="a3"/>
        <w:numPr>
          <w:ilvl w:val="0"/>
          <w:numId w:val="21"/>
        </w:numPr>
        <w:jc w:val="both"/>
        <w:rPr>
          <w:rFonts w:ascii="Times New Roman" w:hAnsi="Times New Roman" w:cs="Times New Roman"/>
          <w:sz w:val="24"/>
          <w:szCs w:val="24"/>
        </w:rPr>
      </w:pPr>
      <w:r w:rsidRPr="001A1F7A">
        <w:rPr>
          <w:rFonts w:ascii="Times New Roman" w:hAnsi="Times New Roman" w:cs="Times New Roman"/>
          <w:sz w:val="24"/>
          <w:szCs w:val="24"/>
        </w:rPr>
        <w:t>на 2025</w:t>
      </w:r>
      <w:r w:rsidR="00294B5F" w:rsidRPr="001A1F7A">
        <w:rPr>
          <w:rFonts w:ascii="Times New Roman" w:hAnsi="Times New Roman" w:cs="Times New Roman"/>
          <w:sz w:val="24"/>
          <w:szCs w:val="24"/>
        </w:rPr>
        <w:t xml:space="preserve"> год в сумме </w:t>
      </w:r>
      <w:r w:rsidR="00294B5F" w:rsidRPr="001A1F7A">
        <w:rPr>
          <w:rFonts w:ascii="Times New Roman" w:hAnsi="Times New Roman" w:cs="Times New Roman"/>
          <w:b/>
          <w:sz w:val="24"/>
          <w:szCs w:val="24"/>
        </w:rPr>
        <w:t>0,0</w:t>
      </w:r>
      <w:r w:rsidR="00294B5F" w:rsidRPr="001A1F7A">
        <w:rPr>
          <w:rFonts w:ascii="Times New Roman" w:hAnsi="Times New Roman" w:cs="Times New Roman"/>
          <w:sz w:val="24"/>
          <w:szCs w:val="24"/>
        </w:rPr>
        <w:t xml:space="preserve"> </w:t>
      </w:r>
      <w:proofErr w:type="gramStart"/>
      <w:r w:rsidR="00294B5F" w:rsidRPr="001A1F7A">
        <w:rPr>
          <w:rFonts w:ascii="Times New Roman" w:hAnsi="Times New Roman" w:cs="Times New Roman"/>
          <w:sz w:val="24"/>
          <w:szCs w:val="24"/>
        </w:rPr>
        <w:t>тыс.рублей</w:t>
      </w:r>
      <w:proofErr w:type="gramEnd"/>
      <w:r w:rsidR="00294B5F" w:rsidRPr="001A1F7A">
        <w:rPr>
          <w:rFonts w:ascii="Times New Roman" w:hAnsi="Times New Roman" w:cs="Times New Roman"/>
          <w:sz w:val="24"/>
          <w:szCs w:val="24"/>
        </w:rPr>
        <w:t>;</w:t>
      </w:r>
    </w:p>
    <w:p w:rsidR="00294B5F" w:rsidRPr="001A1F7A" w:rsidRDefault="00294B5F" w:rsidP="001A1F7A">
      <w:pPr>
        <w:pStyle w:val="a3"/>
        <w:numPr>
          <w:ilvl w:val="0"/>
          <w:numId w:val="21"/>
        </w:numPr>
        <w:jc w:val="both"/>
        <w:rPr>
          <w:rFonts w:ascii="Times New Roman" w:hAnsi="Times New Roman" w:cs="Times New Roman"/>
          <w:sz w:val="24"/>
          <w:szCs w:val="24"/>
        </w:rPr>
      </w:pPr>
      <w:r w:rsidRPr="001A1F7A">
        <w:rPr>
          <w:rFonts w:ascii="Times New Roman" w:hAnsi="Times New Roman" w:cs="Times New Roman"/>
          <w:sz w:val="24"/>
          <w:szCs w:val="24"/>
        </w:rPr>
        <w:t>на 202</w:t>
      </w:r>
      <w:r w:rsidR="009527DA" w:rsidRPr="001A1F7A">
        <w:rPr>
          <w:rFonts w:ascii="Times New Roman" w:hAnsi="Times New Roman" w:cs="Times New Roman"/>
          <w:sz w:val="24"/>
          <w:szCs w:val="24"/>
        </w:rPr>
        <w:t>6</w:t>
      </w:r>
      <w:r w:rsidRPr="001A1F7A">
        <w:rPr>
          <w:rFonts w:ascii="Times New Roman" w:hAnsi="Times New Roman" w:cs="Times New Roman"/>
          <w:sz w:val="24"/>
          <w:szCs w:val="24"/>
        </w:rPr>
        <w:t xml:space="preserve"> год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w:t>
      </w:r>
    </w:p>
    <w:p w:rsidR="00F81D3F" w:rsidRPr="001A1F7A" w:rsidRDefault="00F81D3F" w:rsidP="001A1F7A">
      <w:pPr>
        <w:pStyle w:val="a3"/>
        <w:jc w:val="both"/>
        <w:rPr>
          <w:rFonts w:ascii="Times New Roman" w:hAnsi="Times New Roman" w:cs="Times New Roman"/>
          <w:sz w:val="24"/>
          <w:szCs w:val="24"/>
        </w:rPr>
      </w:pPr>
    </w:p>
    <w:p w:rsidR="00294B5F" w:rsidRPr="001A1F7A"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 xml:space="preserve">Резервный фонд Администрации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w:t>
      </w:r>
      <w:r w:rsidR="001A2365" w:rsidRPr="001A1F7A">
        <w:rPr>
          <w:rFonts w:ascii="Times New Roman" w:hAnsi="Times New Roman" w:cs="Times New Roman"/>
          <w:sz w:val="24"/>
          <w:szCs w:val="24"/>
        </w:rPr>
        <w:t>п.</w:t>
      </w:r>
      <w:r w:rsidRPr="001A1F7A">
        <w:rPr>
          <w:rFonts w:ascii="Times New Roman" w:hAnsi="Times New Roman" w:cs="Times New Roman"/>
          <w:sz w:val="24"/>
          <w:szCs w:val="24"/>
        </w:rPr>
        <w:t>18 проекта решения о бюджете поселения):</w:t>
      </w:r>
    </w:p>
    <w:p w:rsidR="00294B5F" w:rsidRPr="001A1F7A" w:rsidRDefault="00294B5F" w:rsidP="001A1F7A">
      <w:pPr>
        <w:pStyle w:val="a3"/>
        <w:numPr>
          <w:ilvl w:val="0"/>
          <w:numId w:val="20"/>
        </w:numPr>
        <w:jc w:val="both"/>
        <w:rPr>
          <w:rFonts w:ascii="Times New Roman" w:hAnsi="Times New Roman" w:cs="Times New Roman"/>
          <w:sz w:val="24"/>
          <w:szCs w:val="24"/>
        </w:rPr>
      </w:pPr>
      <w:r w:rsidRPr="001A1F7A">
        <w:rPr>
          <w:rFonts w:ascii="Times New Roman" w:hAnsi="Times New Roman" w:cs="Times New Roman"/>
          <w:sz w:val="24"/>
          <w:szCs w:val="24"/>
        </w:rPr>
        <w:t>на 202</w:t>
      </w:r>
      <w:r w:rsidR="001A2365" w:rsidRPr="001A1F7A">
        <w:rPr>
          <w:rFonts w:ascii="Times New Roman" w:hAnsi="Times New Roman" w:cs="Times New Roman"/>
          <w:sz w:val="24"/>
          <w:szCs w:val="24"/>
        </w:rPr>
        <w:t>4</w:t>
      </w:r>
      <w:r w:rsidRPr="001A1F7A">
        <w:rPr>
          <w:rFonts w:ascii="Times New Roman" w:hAnsi="Times New Roman" w:cs="Times New Roman"/>
          <w:sz w:val="24"/>
          <w:szCs w:val="24"/>
        </w:rPr>
        <w:t xml:space="preserve"> год в сумме </w:t>
      </w:r>
      <w:r w:rsidR="00D34608" w:rsidRPr="001A1F7A">
        <w:rPr>
          <w:rFonts w:ascii="Times New Roman" w:hAnsi="Times New Roman" w:cs="Times New Roman"/>
          <w:b/>
          <w:sz w:val="24"/>
          <w:szCs w:val="24"/>
        </w:rPr>
        <w:t>100,0</w:t>
      </w:r>
      <w:r w:rsidR="001A2365" w:rsidRPr="001A1F7A">
        <w:rPr>
          <w:rFonts w:ascii="Times New Roman" w:hAnsi="Times New Roman" w:cs="Times New Roman"/>
          <w:sz w:val="24"/>
          <w:szCs w:val="24"/>
        </w:rPr>
        <w:t xml:space="preserve"> </w:t>
      </w:r>
      <w:proofErr w:type="gramStart"/>
      <w:r w:rsidR="001A2365" w:rsidRPr="001A1F7A">
        <w:rPr>
          <w:rFonts w:ascii="Times New Roman" w:hAnsi="Times New Roman" w:cs="Times New Roman"/>
          <w:sz w:val="24"/>
          <w:szCs w:val="24"/>
        </w:rPr>
        <w:t>тыс.</w:t>
      </w:r>
      <w:r w:rsidRPr="001A1F7A">
        <w:rPr>
          <w:rFonts w:ascii="Times New Roman" w:hAnsi="Times New Roman" w:cs="Times New Roman"/>
          <w:sz w:val="24"/>
          <w:szCs w:val="24"/>
        </w:rPr>
        <w:t>рублей</w:t>
      </w:r>
      <w:proofErr w:type="gramEnd"/>
      <w:r w:rsidRPr="001A1F7A">
        <w:rPr>
          <w:rFonts w:ascii="Times New Roman" w:hAnsi="Times New Roman" w:cs="Times New Roman"/>
          <w:sz w:val="24"/>
          <w:szCs w:val="24"/>
        </w:rPr>
        <w:t>;</w:t>
      </w:r>
    </w:p>
    <w:p w:rsidR="00294B5F" w:rsidRPr="001A1F7A" w:rsidRDefault="00294B5F" w:rsidP="001A1F7A">
      <w:pPr>
        <w:pStyle w:val="a3"/>
        <w:numPr>
          <w:ilvl w:val="0"/>
          <w:numId w:val="20"/>
        </w:numPr>
        <w:jc w:val="both"/>
        <w:rPr>
          <w:rFonts w:ascii="Times New Roman" w:hAnsi="Times New Roman" w:cs="Times New Roman"/>
          <w:sz w:val="24"/>
          <w:szCs w:val="24"/>
        </w:rPr>
      </w:pPr>
      <w:r w:rsidRPr="001A1F7A">
        <w:rPr>
          <w:rFonts w:ascii="Times New Roman" w:hAnsi="Times New Roman" w:cs="Times New Roman"/>
          <w:sz w:val="24"/>
          <w:szCs w:val="24"/>
        </w:rPr>
        <w:t>на 202</w:t>
      </w:r>
      <w:r w:rsidR="001A2365" w:rsidRPr="001A1F7A">
        <w:rPr>
          <w:rFonts w:ascii="Times New Roman" w:hAnsi="Times New Roman" w:cs="Times New Roman"/>
          <w:sz w:val="24"/>
          <w:szCs w:val="24"/>
        </w:rPr>
        <w:t>5</w:t>
      </w:r>
      <w:r w:rsidRPr="001A1F7A">
        <w:rPr>
          <w:rFonts w:ascii="Times New Roman" w:hAnsi="Times New Roman" w:cs="Times New Roman"/>
          <w:sz w:val="24"/>
          <w:szCs w:val="24"/>
        </w:rPr>
        <w:t xml:space="preserve"> год в сумме </w:t>
      </w:r>
      <w:r w:rsidR="00D34608" w:rsidRPr="001A1F7A">
        <w:rPr>
          <w:rFonts w:ascii="Times New Roman" w:hAnsi="Times New Roman" w:cs="Times New Roman"/>
          <w:b/>
          <w:sz w:val="24"/>
          <w:szCs w:val="24"/>
        </w:rPr>
        <w:t>100,0</w:t>
      </w:r>
      <w:r w:rsidR="001A2365" w:rsidRPr="001A1F7A">
        <w:rPr>
          <w:rFonts w:ascii="Times New Roman" w:hAnsi="Times New Roman" w:cs="Times New Roman"/>
          <w:sz w:val="24"/>
          <w:szCs w:val="24"/>
        </w:rPr>
        <w:t xml:space="preserve"> </w:t>
      </w:r>
      <w:proofErr w:type="gramStart"/>
      <w:r w:rsidR="001A2365" w:rsidRPr="001A1F7A">
        <w:rPr>
          <w:rFonts w:ascii="Times New Roman" w:hAnsi="Times New Roman" w:cs="Times New Roman"/>
          <w:sz w:val="24"/>
          <w:szCs w:val="24"/>
        </w:rPr>
        <w:t>тыс.</w:t>
      </w:r>
      <w:r w:rsidRPr="001A1F7A">
        <w:rPr>
          <w:rFonts w:ascii="Times New Roman" w:hAnsi="Times New Roman" w:cs="Times New Roman"/>
          <w:sz w:val="24"/>
          <w:szCs w:val="24"/>
        </w:rPr>
        <w:t>рублей</w:t>
      </w:r>
      <w:proofErr w:type="gramEnd"/>
      <w:r w:rsidRPr="001A1F7A">
        <w:rPr>
          <w:rFonts w:ascii="Times New Roman" w:hAnsi="Times New Roman" w:cs="Times New Roman"/>
          <w:sz w:val="24"/>
          <w:szCs w:val="24"/>
        </w:rPr>
        <w:t>;</w:t>
      </w:r>
    </w:p>
    <w:p w:rsidR="00294B5F" w:rsidRPr="001A1F7A" w:rsidRDefault="00294B5F" w:rsidP="001A1F7A">
      <w:pPr>
        <w:pStyle w:val="a3"/>
        <w:numPr>
          <w:ilvl w:val="0"/>
          <w:numId w:val="20"/>
        </w:numPr>
        <w:jc w:val="both"/>
        <w:rPr>
          <w:rFonts w:ascii="Times New Roman" w:hAnsi="Times New Roman" w:cs="Times New Roman"/>
          <w:sz w:val="24"/>
          <w:szCs w:val="24"/>
        </w:rPr>
      </w:pPr>
      <w:r w:rsidRPr="001A1F7A">
        <w:rPr>
          <w:rFonts w:ascii="Times New Roman" w:hAnsi="Times New Roman" w:cs="Times New Roman"/>
          <w:sz w:val="24"/>
          <w:szCs w:val="24"/>
        </w:rPr>
        <w:t>на 202</w:t>
      </w:r>
      <w:r w:rsidR="001A2365" w:rsidRPr="001A1F7A">
        <w:rPr>
          <w:rFonts w:ascii="Times New Roman" w:hAnsi="Times New Roman" w:cs="Times New Roman"/>
          <w:sz w:val="24"/>
          <w:szCs w:val="24"/>
        </w:rPr>
        <w:t>6</w:t>
      </w:r>
      <w:r w:rsidRPr="001A1F7A">
        <w:rPr>
          <w:rFonts w:ascii="Times New Roman" w:hAnsi="Times New Roman" w:cs="Times New Roman"/>
          <w:sz w:val="24"/>
          <w:szCs w:val="24"/>
        </w:rPr>
        <w:t xml:space="preserve"> год в сумме </w:t>
      </w:r>
      <w:r w:rsidR="00D34608" w:rsidRPr="001A1F7A">
        <w:rPr>
          <w:rFonts w:ascii="Times New Roman" w:hAnsi="Times New Roman" w:cs="Times New Roman"/>
          <w:b/>
          <w:sz w:val="24"/>
          <w:szCs w:val="24"/>
        </w:rPr>
        <w:t>100,0</w:t>
      </w:r>
      <w:r w:rsidR="001A2365" w:rsidRPr="001A1F7A">
        <w:rPr>
          <w:rFonts w:ascii="Times New Roman" w:hAnsi="Times New Roman" w:cs="Times New Roman"/>
          <w:sz w:val="24"/>
          <w:szCs w:val="24"/>
        </w:rPr>
        <w:t xml:space="preserve"> </w:t>
      </w:r>
      <w:proofErr w:type="gramStart"/>
      <w:r w:rsidR="001A2365" w:rsidRPr="001A1F7A">
        <w:rPr>
          <w:rFonts w:ascii="Times New Roman" w:hAnsi="Times New Roman" w:cs="Times New Roman"/>
          <w:sz w:val="24"/>
          <w:szCs w:val="24"/>
        </w:rPr>
        <w:t>тыс.</w:t>
      </w:r>
      <w:r w:rsidRPr="001A1F7A">
        <w:rPr>
          <w:rFonts w:ascii="Times New Roman" w:hAnsi="Times New Roman" w:cs="Times New Roman"/>
          <w:sz w:val="24"/>
          <w:szCs w:val="24"/>
        </w:rPr>
        <w:t>рублей</w:t>
      </w:r>
      <w:proofErr w:type="gramEnd"/>
      <w:r w:rsidRPr="001A1F7A">
        <w:rPr>
          <w:rFonts w:ascii="Times New Roman" w:hAnsi="Times New Roman" w:cs="Times New Roman"/>
          <w:sz w:val="24"/>
          <w:szCs w:val="24"/>
        </w:rPr>
        <w:t>.</w:t>
      </w:r>
    </w:p>
    <w:p w:rsidR="00F81D3F" w:rsidRPr="009F11F1" w:rsidRDefault="00F81D3F" w:rsidP="001A1F7A">
      <w:pPr>
        <w:pStyle w:val="a3"/>
        <w:jc w:val="both"/>
        <w:rPr>
          <w:rFonts w:ascii="Times New Roman" w:hAnsi="Times New Roman" w:cs="Times New Roman"/>
          <w:sz w:val="16"/>
          <w:szCs w:val="16"/>
        </w:rPr>
      </w:pPr>
    </w:p>
    <w:p w:rsidR="00294B5F" w:rsidRPr="001A1F7A"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 xml:space="preserve">Программа муниципальных внутренних заимствований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w:t>
      </w:r>
      <w:r w:rsidR="0007558E" w:rsidRPr="001A1F7A">
        <w:rPr>
          <w:rFonts w:ascii="Times New Roman" w:hAnsi="Times New Roman" w:cs="Times New Roman"/>
          <w:sz w:val="24"/>
          <w:szCs w:val="24"/>
        </w:rPr>
        <w:t>на 2024 год и на плановый период 2025 и 2026 годов</w:t>
      </w:r>
      <w:r w:rsidRPr="001A1F7A">
        <w:rPr>
          <w:rFonts w:ascii="Times New Roman" w:hAnsi="Times New Roman" w:cs="Times New Roman"/>
          <w:sz w:val="24"/>
          <w:szCs w:val="24"/>
        </w:rPr>
        <w:t xml:space="preserve"> (</w:t>
      </w:r>
      <w:r w:rsidR="001A2365" w:rsidRPr="001A1F7A">
        <w:rPr>
          <w:rFonts w:ascii="Times New Roman" w:hAnsi="Times New Roman" w:cs="Times New Roman"/>
          <w:sz w:val="24"/>
          <w:szCs w:val="24"/>
        </w:rPr>
        <w:t>п.19 проекта решения о бюджете поселения согласно приложению 9 к проекту решения</w:t>
      </w:r>
      <w:r w:rsidRPr="001A1F7A">
        <w:rPr>
          <w:rFonts w:ascii="Times New Roman" w:hAnsi="Times New Roman" w:cs="Times New Roman"/>
          <w:sz w:val="24"/>
          <w:szCs w:val="24"/>
        </w:rPr>
        <w:t>).</w:t>
      </w:r>
    </w:p>
    <w:p w:rsidR="00F81D3F" w:rsidRPr="009F11F1" w:rsidRDefault="00F81D3F" w:rsidP="001A1F7A">
      <w:pPr>
        <w:pStyle w:val="a3"/>
        <w:jc w:val="both"/>
        <w:rPr>
          <w:rFonts w:ascii="Times New Roman" w:hAnsi="Times New Roman" w:cs="Times New Roman"/>
          <w:sz w:val="20"/>
          <w:szCs w:val="20"/>
        </w:rPr>
      </w:pPr>
    </w:p>
    <w:p w:rsidR="00294B5F" w:rsidRPr="001A1F7A"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lastRenderedPageBreak/>
        <w:t>Установить (п</w:t>
      </w:r>
      <w:r w:rsidR="00DC452E" w:rsidRPr="001A1F7A">
        <w:rPr>
          <w:rFonts w:ascii="Times New Roman" w:hAnsi="Times New Roman" w:cs="Times New Roman"/>
          <w:sz w:val="24"/>
          <w:szCs w:val="24"/>
        </w:rPr>
        <w:t>.</w:t>
      </w:r>
      <w:r w:rsidRPr="001A1F7A">
        <w:rPr>
          <w:rFonts w:ascii="Times New Roman" w:hAnsi="Times New Roman" w:cs="Times New Roman"/>
          <w:sz w:val="24"/>
          <w:szCs w:val="24"/>
        </w:rPr>
        <w:t>20 проекта решения</w:t>
      </w:r>
      <w:r w:rsidR="00DC452E" w:rsidRPr="001A1F7A">
        <w:rPr>
          <w:rFonts w:ascii="Times New Roman" w:hAnsi="Times New Roman" w:cs="Times New Roman"/>
          <w:sz w:val="24"/>
          <w:szCs w:val="24"/>
        </w:rPr>
        <w:t xml:space="preserve"> о бюджете поселения</w:t>
      </w:r>
      <w:r w:rsidRPr="001A1F7A">
        <w:rPr>
          <w:rFonts w:ascii="Times New Roman" w:hAnsi="Times New Roman" w:cs="Times New Roman"/>
          <w:sz w:val="24"/>
          <w:szCs w:val="24"/>
        </w:rPr>
        <w:t>):</w:t>
      </w:r>
    </w:p>
    <w:p w:rsidR="00294B5F" w:rsidRPr="001A1F7A" w:rsidRDefault="00294B5F" w:rsidP="00547C45">
      <w:pPr>
        <w:pStyle w:val="a3"/>
        <w:numPr>
          <w:ilvl w:val="0"/>
          <w:numId w:val="28"/>
        </w:numPr>
        <w:ind w:left="567"/>
        <w:jc w:val="both"/>
        <w:rPr>
          <w:rFonts w:ascii="Times New Roman" w:hAnsi="Times New Roman" w:cs="Times New Roman"/>
          <w:sz w:val="24"/>
          <w:szCs w:val="24"/>
        </w:rPr>
      </w:pPr>
      <w:r w:rsidRPr="001A1F7A">
        <w:rPr>
          <w:rFonts w:ascii="Times New Roman" w:hAnsi="Times New Roman" w:cs="Times New Roman"/>
          <w:sz w:val="24"/>
          <w:szCs w:val="24"/>
        </w:rPr>
        <w:t>верхний предел муниципального внутреннего долга на 1 января 202</w:t>
      </w:r>
      <w:r w:rsidR="00DC452E" w:rsidRPr="001A1F7A">
        <w:rPr>
          <w:rFonts w:ascii="Times New Roman" w:hAnsi="Times New Roman" w:cs="Times New Roman"/>
          <w:sz w:val="24"/>
          <w:szCs w:val="24"/>
        </w:rPr>
        <w:t>5</w:t>
      </w:r>
      <w:r w:rsidRPr="001A1F7A">
        <w:rPr>
          <w:rFonts w:ascii="Times New Roman" w:hAnsi="Times New Roman" w:cs="Times New Roman"/>
          <w:sz w:val="24"/>
          <w:szCs w:val="24"/>
        </w:rPr>
        <w:t xml:space="preserve"> года по долговым обязательствам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 xml:space="preserve">, в том числе верхний предел долга по муниципальным гарантиям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тыс.рублей;</w:t>
      </w:r>
    </w:p>
    <w:p w:rsidR="00294B5F" w:rsidRPr="001A1F7A" w:rsidRDefault="00294B5F" w:rsidP="00547C45">
      <w:pPr>
        <w:pStyle w:val="a3"/>
        <w:numPr>
          <w:ilvl w:val="0"/>
          <w:numId w:val="28"/>
        </w:numPr>
        <w:ind w:left="567"/>
        <w:jc w:val="both"/>
        <w:rPr>
          <w:rFonts w:ascii="Times New Roman" w:hAnsi="Times New Roman" w:cs="Times New Roman"/>
          <w:sz w:val="24"/>
          <w:szCs w:val="24"/>
        </w:rPr>
      </w:pPr>
      <w:r w:rsidRPr="001A1F7A">
        <w:rPr>
          <w:rFonts w:ascii="Times New Roman" w:hAnsi="Times New Roman" w:cs="Times New Roman"/>
          <w:sz w:val="24"/>
          <w:szCs w:val="24"/>
        </w:rPr>
        <w:t>верхний предел муниципального внутреннего долга на 1 января 202</w:t>
      </w:r>
      <w:r w:rsidR="00DC452E" w:rsidRPr="001A1F7A">
        <w:rPr>
          <w:rFonts w:ascii="Times New Roman" w:hAnsi="Times New Roman" w:cs="Times New Roman"/>
          <w:sz w:val="24"/>
          <w:szCs w:val="24"/>
        </w:rPr>
        <w:t>6</w:t>
      </w:r>
      <w:r w:rsidRPr="001A1F7A">
        <w:rPr>
          <w:rFonts w:ascii="Times New Roman" w:hAnsi="Times New Roman" w:cs="Times New Roman"/>
          <w:sz w:val="24"/>
          <w:szCs w:val="24"/>
        </w:rPr>
        <w:t xml:space="preserve"> года по долговым обязательствам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 xml:space="preserve">, в том числе верхний предел долга по муниципальным гарантиям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тыс.рублей;</w:t>
      </w:r>
    </w:p>
    <w:p w:rsidR="00294B5F" w:rsidRPr="001A1F7A" w:rsidRDefault="00294B5F" w:rsidP="00547C45">
      <w:pPr>
        <w:pStyle w:val="a3"/>
        <w:numPr>
          <w:ilvl w:val="0"/>
          <w:numId w:val="28"/>
        </w:numPr>
        <w:ind w:left="567"/>
        <w:jc w:val="both"/>
        <w:rPr>
          <w:rFonts w:ascii="Times New Roman" w:hAnsi="Times New Roman" w:cs="Times New Roman"/>
          <w:sz w:val="24"/>
          <w:szCs w:val="24"/>
        </w:rPr>
      </w:pPr>
      <w:r w:rsidRPr="001A1F7A">
        <w:rPr>
          <w:rFonts w:ascii="Times New Roman" w:hAnsi="Times New Roman" w:cs="Times New Roman"/>
          <w:sz w:val="24"/>
          <w:szCs w:val="24"/>
        </w:rPr>
        <w:t>верхний предел муниципального внутреннего долга на 1 января 202</w:t>
      </w:r>
      <w:r w:rsidR="00DC452E" w:rsidRPr="001A1F7A">
        <w:rPr>
          <w:rFonts w:ascii="Times New Roman" w:hAnsi="Times New Roman" w:cs="Times New Roman"/>
          <w:sz w:val="24"/>
          <w:szCs w:val="24"/>
        </w:rPr>
        <w:t>7</w:t>
      </w:r>
      <w:r w:rsidRPr="001A1F7A">
        <w:rPr>
          <w:rFonts w:ascii="Times New Roman" w:hAnsi="Times New Roman" w:cs="Times New Roman"/>
          <w:sz w:val="24"/>
          <w:szCs w:val="24"/>
        </w:rPr>
        <w:t xml:space="preserve"> года по долговым обязательствам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 xml:space="preserve">, в том числе верхний предел долга по муниципальным гарантиям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тыс.рублей.</w:t>
      </w:r>
    </w:p>
    <w:p w:rsidR="00DC452E" w:rsidRPr="009F11F1" w:rsidRDefault="00DC452E" w:rsidP="001A1F7A">
      <w:pPr>
        <w:pStyle w:val="a3"/>
        <w:jc w:val="both"/>
        <w:rPr>
          <w:rFonts w:ascii="Times New Roman" w:hAnsi="Times New Roman" w:cs="Times New Roman"/>
          <w:sz w:val="16"/>
          <w:szCs w:val="16"/>
        </w:rPr>
      </w:pPr>
    </w:p>
    <w:p w:rsidR="00294B5F" w:rsidRPr="001A1F7A"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Объем расходов бюджета поселения на обслуживание муниципального долга (</w:t>
      </w:r>
      <w:r w:rsidR="00DC452E" w:rsidRPr="001A1F7A">
        <w:rPr>
          <w:rFonts w:ascii="Times New Roman" w:hAnsi="Times New Roman" w:cs="Times New Roman"/>
          <w:sz w:val="24"/>
          <w:szCs w:val="24"/>
        </w:rPr>
        <w:t>п.</w:t>
      </w:r>
      <w:r w:rsidRPr="001A1F7A">
        <w:rPr>
          <w:rFonts w:ascii="Times New Roman" w:hAnsi="Times New Roman" w:cs="Times New Roman"/>
          <w:sz w:val="24"/>
          <w:szCs w:val="24"/>
        </w:rPr>
        <w:t>21 проекта решения о бюджете поселения):</w:t>
      </w:r>
    </w:p>
    <w:p w:rsidR="00294B5F" w:rsidRPr="001A1F7A" w:rsidRDefault="00294B5F" w:rsidP="001A1F7A">
      <w:pPr>
        <w:pStyle w:val="a3"/>
        <w:ind w:firstLine="709"/>
        <w:jc w:val="both"/>
        <w:rPr>
          <w:rFonts w:ascii="Times New Roman" w:hAnsi="Times New Roman" w:cs="Times New Roman"/>
          <w:sz w:val="24"/>
          <w:szCs w:val="24"/>
        </w:rPr>
      </w:pPr>
      <w:r w:rsidRPr="001A1F7A">
        <w:rPr>
          <w:rFonts w:ascii="Times New Roman" w:hAnsi="Times New Roman" w:cs="Times New Roman"/>
          <w:sz w:val="24"/>
          <w:szCs w:val="24"/>
        </w:rPr>
        <w:t>- в 202</w:t>
      </w:r>
      <w:r w:rsidR="00DC452E" w:rsidRPr="001A1F7A">
        <w:rPr>
          <w:rFonts w:ascii="Times New Roman" w:hAnsi="Times New Roman" w:cs="Times New Roman"/>
          <w:sz w:val="24"/>
          <w:szCs w:val="24"/>
        </w:rPr>
        <w:t>4</w:t>
      </w:r>
      <w:r w:rsidRPr="001A1F7A">
        <w:rPr>
          <w:rFonts w:ascii="Times New Roman" w:hAnsi="Times New Roman" w:cs="Times New Roman"/>
          <w:sz w:val="24"/>
          <w:szCs w:val="24"/>
        </w:rPr>
        <w:t xml:space="preserve"> году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w:t>
      </w:r>
    </w:p>
    <w:p w:rsidR="00294B5F" w:rsidRPr="001A1F7A" w:rsidRDefault="00294B5F" w:rsidP="001A1F7A">
      <w:pPr>
        <w:pStyle w:val="a3"/>
        <w:ind w:firstLine="709"/>
        <w:jc w:val="both"/>
        <w:rPr>
          <w:rFonts w:ascii="Times New Roman" w:hAnsi="Times New Roman" w:cs="Times New Roman"/>
          <w:sz w:val="24"/>
          <w:szCs w:val="24"/>
        </w:rPr>
      </w:pPr>
      <w:r w:rsidRPr="001A1F7A">
        <w:rPr>
          <w:rFonts w:ascii="Times New Roman" w:hAnsi="Times New Roman" w:cs="Times New Roman"/>
          <w:sz w:val="24"/>
          <w:szCs w:val="24"/>
        </w:rPr>
        <w:t>- в 202</w:t>
      </w:r>
      <w:r w:rsidR="00DC452E" w:rsidRPr="001A1F7A">
        <w:rPr>
          <w:rFonts w:ascii="Times New Roman" w:hAnsi="Times New Roman" w:cs="Times New Roman"/>
          <w:sz w:val="24"/>
          <w:szCs w:val="24"/>
        </w:rPr>
        <w:t>5</w:t>
      </w:r>
      <w:r w:rsidRPr="001A1F7A">
        <w:rPr>
          <w:rFonts w:ascii="Times New Roman" w:hAnsi="Times New Roman" w:cs="Times New Roman"/>
          <w:sz w:val="24"/>
          <w:szCs w:val="24"/>
        </w:rPr>
        <w:t xml:space="preserve"> году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w:t>
      </w:r>
    </w:p>
    <w:p w:rsidR="00294B5F" w:rsidRPr="001A1F7A" w:rsidRDefault="00294B5F" w:rsidP="001A1F7A">
      <w:pPr>
        <w:pStyle w:val="a3"/>
        <w:ind w:firstLine="709"/>
        <w:jc w:val="both"/>
        <w:rPr>
          <w:rFonts w:ascii="Times New Roman" w:hAnsi="Times New Roman" w:cs="Times New Roman"/>
          <w:sz w:val="24"/>
          <w:szCs w:val="24"/>
        </w:rPr>
      </w:pPr>
      <w:r w:rsidRPr="001A1F7A">
        <w:rPr>
          <w:rFonts w:ascii="Times New Roman" w:hAnsi="Times New Roman" w:cs="Times New Roman"/>
          <w:sz w:val="24"/>
          <w:szCs w:val="24"/>
        </w:rPr>
        <w:t>- в 202</w:t>
      </w:r>
      <w:r w:rsidR="00DC452E" w:rsidRPr="001A1F7A">
        <w:rPr>
          <w:rFonts w:ascii="Times New Roman" w:hAnsi="Times New Roman" w:cs="Times New Roman"/>
          <w:sz w:val="24"/>
          <w:szCs w:val="24"/>
        </w:rPr>
        <w:t>6</w:t>
      </w:r>
      <w:r w:rsidRPr="001A1F7A">
        <w:rPr>
          <w:rFonts w:ascii="Times New Roman" w:hAnsi="Times New Roman" w:cs="Times New Roman"/>
          <w:sz w:val="24"/>
          <w:szCs w:val="24"/>
        </w:rPr>
        <w:t xml:space="preserve"> году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 xml:space="preserve">. </w:t>
      </w:r>
    </w:p>
    <w:p w:rsidR="00DC452E" w:rsidRPr="009F11F1" w:rsidRDefault="00DC452E" w:rsidP="001A1F7A">
      <w:pPr>
        <w:pStyle w:val="a3"/>
        <w:jc w:val="both"/>
        <w:rPr>
          <w:rFonts w:ascii="Times New Roman" w:hAnsi="Times New Roman" w:cs="Times New Roman"/>
          <w:sz w:val="16"/>
          <w:szCs w:val="16"/>
        </w:rPr>
      </w:pPr>
    </w:p>
    <w:p w:rsidR="00294B5F" w:rsidRPr="001A1F7A"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 xml:space="preserve">Объем бюджетных ассигнований, предусмотренных на исполнение муниципальных гарантий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по возможным гарантийным случаям (</w:t>
      </w:r>
      <w:r w:rsidR="00DC452E" w:rsidRPr="001A1F7A">
        <w:rPr>
          <w:rFonts w:ascii="Times New Roman" w:hAnsi="Times New Roman" w:cs="Times New Roman"/>
          <w:sz w:val="24"/>
          <w:szCs w:val="24"/>
        </w:rPr>
        <w:t>п.</w:t>
      </w:r>
      <w:r w:rsidRPr="001A1F7A">
        <w:rPr>
          <w:rFonts w:ascii="Times New Roman" w:hAnsi="Times New Roman" w:cs="Times New Roman"/>
          <w:sz w:val="24"/>
          <w:szCs w:val="24"/>
        </w:rPr>
        <w:t>2</w:t>
      </w:r>
      <w:r w:rsidR="00BF30C6" w:rsidRPr="001A1F7A">
        <w:rPr>
          <w:rFonts w:ascii="Times New Roman" w:hAnsi="Times New Roman" w:cs="Times New Roman"/>
          <w:sz w:val="24"/>
          <w:szCs w:val="24"/>
        </w:rPr>
        <w:t>2</w:t>
      </w:r>
      <w:r w:rsidRPr="001A1F7A">
        <w:rPr>
          <w:rFonts w:ascii="Times New Roman" w:hAnsi="Times New Roman" w:cs="Times New Roman"/>
          <w:sz w:val="24"/>
          <w:szCs w:val="24"/>
        </w:rPr>
        <w:t xml:space="preserve"> проекта решения о бюджете поселения):</w:t>
      </w:r>
    </w:p>
    <w:p w:rsidR="00294B5F" w:rsidRPr="001A1F7A" w:rsidRDefault="00294B5F" w:rsidP="001A1F7A">
      <w:pPr>
        <w:pStyle w:val="a3"/>
        <w:ind w:firstLine="709"/>
        <w:jc w:val="both"/>
        <w:rPr>
          <w:rFonts w:ascii="Times New Roman" w:hAnsi="Times New Roman" w:cs="Times New Roman"/>
          <w:sz w:val="24"/>
          <w:szCs w:val="24"/>
        </w:rPr>
      </w:pPr>
      <w:r w:rsidRPr="001A1F7A">
        <w:rPr>
          <w:rFonts w:ascii="Times New Roman" w:hAnsi="Times New Roman" w:cs="Times New Roman"/>
          <w:sz w:val="24"/>
          <w:szCs w:val="24"/>
        </w:rPr>
        <w:t>- на 202</w:t>
      </w:r>
      <w:r w:rsidR="00950F35" w:rsidRPr="001A1F7A">
        <w:rPr>
          <w:rFonts w:ascii="Times New Roman" w:hAnsi="Times New Roman" w:cs="Times New Roman"/>
          <w:sz w:val="24"/>
          <w:szCs w:val="24"/>
        </w:rPr>
        <w:t>4</w:t>
      </w:r>
      <w:r w:rsidRPr="001A1F7A">
        <w:rPr>
          <w:rFonts w:ascii="Times New Roman" w:hAnsi="Times New Roman" w:cs="Times New Roman"/>
          <w:sz w:val="24"/>
          <w:szCs w:val="24"/>
        </w:rPr>
        <w:t xml:space="preserve"> год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w:t>
      </w:r>
    </w:p>
    <w:p w:rsidR="00294B5F" w:rsidRPr="001A1F7A" w:rsidRDefault="00294B5F" w:rsidP="001A1F7A">
      <w:pPr>
        <w:pStyle w:val="a3"/>
        <w:ind w:firstLine="709"/>
        <w:jc w:val="both"/>
        <w:rPr>
          <w:rFonts w:ascii="Times New Roman" w:hAnsi="Times New Roman" w:cs="Times New Roman"/>
          <w:sz w:val="24"/>
          <w:szCs w:val="24"/>
        </w:rPr>
      </w:pPr>
      <w:r w:rsidRPr="001A1F7A">
        <w:rPr>
          <w:rFonts w:ascii="Times New Roman" w:hAnsi="Times New Roman" w:cs="Times New Roman"/>
          <w:sz w:val="24"/>
          <w:szCs w:val="24"/>
        </w:rPr>
        <w:t>- на 202</w:t>
      </w:r>
      <w:r w:rsidR="00950F35" w:rsidRPr="001A1F7A">
        <w:rPr>
          <w:rFonts w:ascii="Times New Roman" w:hAnsi="Times New Roman" w:cs="Times New Roman"/>
          <w:sz w:val="24"/>
          <w:szCs w:val="24"/>
        </w:rPr>
        <w:t>5</w:t>
      </w:r>
      <w:r w:rsidRPr="001A1F7A">
        <w:rPr>
          <w:rFonts w:ascii="Times New Roman" w:hAnsi="Times New Roman" w:cs="Times New Roman"/>
          <w:sz w:val="24"/>
          <w:szCs w:val="24"/>
        </w:rPr>
        <w:t xml:space="preserve"> год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w:t>
      </w:r>
    </w:p>
    <w:p w:rsidR="003F1F3C" w:rsidRDefault="00294B5F" w:rsidP="001A1F7A">
      <w:pPr>
        <w:pStyle w:val="a3"/>
        <w:ind w:firstLine="709"/>
        <w:jc w:val="both"/>
        <w:rPr>
          <w:rFonts w:ascii="Times New Roman" w:hAnsi="Times New Roman" w:cs="Times New Roman"/>
          <w:sz w:val="24"/>
          <w:szCs w:val="24"/>
        </w:rPr>
      </w:pPr>
      <w:r w:rsidRPr="001A1F7A">
        <w:rPr>
          <w:rFonts w:ascii="Times New Roman" w:hAnsi="Times New Roman" w:cs="Times New Roman"/>
          <w:sz w:val="24"/>
          <w:szCs w:val="24"/>
        </w:rPr>
        <w:t>- на 202</w:t>
      </w:r>
      <w:r w:rsidR="00950F35" w:rsidRPr="001A1F7A">
        <w:rPr>
          <w:rFonts w:ascii="Times New Roman" w:hAnsi="Times New Roman" w:cs="Times New Roman"/>
          <w:sz w:val="24"/>
          <w:szCs w:val="24"/>
        </w:rPr>
        <w:t>6</w:t>
      </w:r>
      <w:r w:rsidRPr="001A1F7A">
        <w:rPr>
          <w:rFonts w:ascii="Times New Roman" w:hAnsi="Times New Roman" w:cs="Times New Roman"/>
          <w:sz w:val="24"/>
          <w:szCs w:val="24"/>
        </w:rPr>
        <w:t xml:space="preserve"> год в сумме </w:t>
      </w:r>
      <w:r w:rsidRPr="001A1F7A">
        <w:rPr>
          <w:rFonts w:ascii="Times New Roman" w:hAnsi="Times New Roman" w:cs="Times New Roman"/>
          <w:b/>
          <w:sz w:val="24"/>
          <w:szCs w:val="24"/>
        </w:rPr>
        <w:t>0,0</w:t>
      </w:r>
      <w:r w:rsidRPr="001A1F7A">
        <w:rPr>
          <w:rFonts w:ascii="Times New Roman" w:hAnsi="Times New Roman" w:cs="Times New Roman"/>
          <w:sz w:val="24"/>
          <w:szCs w:val="24"/>
        </w:rPr>
        <w:t xml:space="preserve"> </w:t>
      </w:r>
      <w:proofErr w:type="gramStart"/>
      <w:r w:rsidRPr="001A1F7A">
        <w:rPr>
          <w:rFonts w:ascii="Times New Roman" w:hAnsi="Times New Roman" w:cs="Times New Roman"/>
          <w:sz w:val="24"/>
          <w:szCs w:val="24"/>
        </w:rPr>
        <w:t>тыс.рублей</w:t>
      </w:r>
      <w:proofErr w:type="gramEnd"/>
      <w:r w:rsidRPr="001A1F7A">
        <w:rPr>
          <w:rFonts w:ascii="Times New Roman" w:hAnsi="Times New Roman" w:cs="Times New Roman"/>
          <w:sz w:val="24"/>
          <w:szCs w:val="24"/>
        </w:rPr>
        <w:t>.</w:t>
      </w:r>
    </w:p>
    <w:p w:rsidR="009F11F1" w:rsidRPr="009F11F1" w:rsidRDefault="009F11F1" w:rsidP="001A1F7A">
      <w:pPr>
        <w:pStyle w:val="a3"/>
        <w:ind w:firstLine="709"/>
        <w:jc w:val="both"/>
        <w:rPr>
          <w:rFonts w:ascii="Times New Roman" w:hAnsi="Times New Roman" w:cs="Times New Roman"/>
          <w:sz w:val="16"/>
          <w:szCs w:val="16"/>
        </w:rPr>
      </w:pPr>
    </w:p>
    <w:p w:rsidR="00294B5F" w:rsidRPr="001A1F7A" w:rsidRDefault="00950F35"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Пунктом 23 проекта решения о бюджете поселения и</w:t>
      </w:r>
      <w:r w:rsidR="00294B5F" w:rsidRPr="001A1F7A">
        <w:rPr>
          <w:rFonts w:ascii="Times New Roman" w:hAnsi="Times New Roman" w:cs="Times New Roman"/>
          <w:sz w:val="24"/>
          <w:szCs w:val="24"/>
        </w:rPr>
        <w:t>сполнение бюджета поселения по казначейской системе в 202</w:t>
      </w:r>
      <w:r w:rsidRPr="001A1F7A">
        <w:rPr>
          <w:rFonts w:ascii="Times New Roman" w:hAnsi="Times New Roman" w:cs="Times New Roman"/>
          <w:sz w:val="24"/>
          <w:szCs w:val="24"/>
        </w:rPr>
        <w:t xml:space="preserve">4 </w:t>
      </w:r>
      <w:r w:rsidR="00294B5F" w:rsidRPr="001A1F7A">
        <w:rPr>
          <w:rFonts w:ascii="Times New Roman" w:hAnsi="Times New Roman" w:cs="Times New Roman"/>
          <w:sz w:val="24"/>
          <w:szCs w:val="24"/>
        </w:rPr>
        <w:t>году</w:t>
      </w:r>
      <w:r w:rsidRPr="001A1F7A">
        <w:rPr>
          <w:rFonts w:ascii="Times New Roman" w:hAnsi="Times New Roman" w:cs="Times New Roman"/>
          <w:sz w:val="24"/>
          <w:szCs w:val="24"/>
        </w:rPr>
        <w:t xml:space="preserve"> </w:t>
      </w:r>
      <w:r w:rsidR="00294B5F" w:rsidRPr="001A1F7A">
        <w:rPr>
          <w:rFonts w:ascii="Times New Roman" w:hAnsi="Times New Roman" w:cs="Times New Roman"/>
          <w:sz w:val="24"/>
          <w:szCs w:val="24"/>
        </w:rPr>
        <w:t xml:space="preserve">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в соответствии с законодательством Российской Федерации и законодательством субъекта </w:t>
      </w:r>
      <w:r w:rsidRPr="001A1F7A">
        <w:rPr>
          <w:rFonts w:ascii="Times New Roman" w:hAnsi="Times New Roman" w:cs="Times New Roman"/>
          <w:sz w:val="24"/>
          <w:szCs w:val="24"/>
        </w:rPr>
        <w:t xml:space="preserve">Российской </w:t>
      </w:r>
      <w:r w:rsidR="00294B5F" w:rsidRPr="001A1F7A">
        <w:rPr>
          <w:rFonts w:ascii="Times New Roman" w:hAnsi="Times New Roman" w:cs="Times New Roman"/>
          <w:sz w:val="24"/>
          <w:szCs w:val="24"/>
        </w:rPr>
        <w:t>Федерации.</w:t>
      </w:r>
    </w:p>
    <w:p w:rsidR="00294B5F" w:rsidRPr="001A1F7A" w:rsidRDefault="00294B5F" w:rsidP="00B3260D">
      <w:pPr>
        <w:pStyle w:val="a3"/>
        <w:ind w:left="284"/>
        <w:jc w:val="both"/>
        <w:rPr>
          <w:rFonts w:ascii="Times New Roman" w:hAnsi="Times New Roman" w:cs="Times New Roman"/>
          <w:sz w:val="24"/>
          <w:szCs w:val="24"/>
        </w:rPr>
      </w:pPr>
      <w:r w:rsidRPr="001A1F7A">
        <w:rPr>
          <w:rFonts w:ascii="Times New Roman" w:hAnsi="Times New Roman" w:cs="Times New Roman"/>
          <w:sz w:val="24"/>
          <w:szCs w:val="24"/>
        </w:rPr>
        <w:t>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DC452E" w:rsidRPr="009F11F1" w:rsidRDefault="00DC452E" w:rsidP="00B3260D">
      <w:pPr>
        <w:pStyle w:val="a3"/>
        <w:ind w:left="284"/>
        <w:jc w:val="both"/>
        <w:rPr>
          <w:rFonts w:ascii="Times New Roman" w:hAnsi="Times New Roman" w:cs="Times New Roman"/>
          <w:sz w:val="16"/>
          <w:szCs w:val="16"/>
        </w:rPr>
      </w:pPr>
      <w:bookmarkStart w:id="16" w:name="_Hlk88717857"/>
      <w:bookmarkStart w:id="17" w:name="_Hlk89874831"/>
    </w:p>
    <w:p w:rsidR="008C0BA6" w:rsidRPr="001A1F7A" w:rsidRDefault="008C0BA6"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Пунктом 24 проекта решения о бюджете поселения в 2024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w:t>
      </w:r>
      <w:r w:rsidR="003C59A8" w:rsidRPr="001A1F7A">
        <w:rPr>
          <w:rFonts w:ascii="Times New Roman" w:hAnsi="Times New Roman" w:cs="Times New Roman"/>
          <w:sz w:val="24"/>
          <w:szCs w:val="24"/>
        </w:rPr>
        <w:t>е</w:t>
      </w:r>
      <w:r w:rsidRPr="001A1F7A">
        <w:rPr>
          <w:rFonts w:ascii="Times New Roman" w:hAnsi="Times New Roman" w:cs="Times New Roman"/>
          <w:sz w:val="24"/>
          <w:szCs w:val="24"/>
        </w:rPr>
        <w:t>та поселения в соответствии со ст.242</w:t>
      </w:r>
      <w:r w:rsidR="00C35547">
        <w:rPr>
          <w:rFonts w:ascii="Times New Roman" w:hAnsi="Times New Roman" w:cs="Times New Roman"/>
          <w:sz w:val="24"/>
          <w:szCs w:val="24"/>
        </w:rPr>
        <w:t>.</w:t>
      </w:r>
      <w:r w:rsidR="00666062">
        <w:rPr>
          <w:rFonts w:ascii="Times New Roman" w:hAnsi="Times New Roman" w:cs="Times New Roman"/>
          <w:sz w:val="24"/>
          <w:szCs w:val="24"/>
        </w:rPr>
        <w:t>26</w:t>
      </w:r>
      <w:r w:rsidR="003C59A8" w:rsidRPr="001A1F7A">
        <w:rPr>
          <w:rFonts w:ascii="Times New Roman" w:hAnsi="Times New Roman" w:cs="Times New Roman"/>
          <w:sz w:val="24"/>
          <w:szCs w:val="24"/>
        </w:rPr>
        <w:t xml:space="preserve"> БК РФ.</w:t>
      </w:r>
    </w:p>
    <w:p w:rsidR="003C59A8" w:rsidRPr="001A1F7A" w:rsidRDefault="003C59A8" w:rsidP="00B3260D">
      <w:pPr>
        <w:pStyle w:val="a3"/>
        <w:ind w:left="284"/>
        <w:jc w:val="both"/>
        <w:rPr>
          <w:rFonts w:ascii="Times New Roman" w:hAnsi="Times New Roman" w:cs="Times New Roman"/>
          <w:sz w:val="24"/>
          <w:szCs w:val="24"/>
        </w:rPr>
      </w:pPr>
      <w:r w:rsidRPr="001A1F7A">
        <w:rPr>
          <w:rFonts w:ascii="Times New Roman" w:hAnsi="Times New Roman" w:cs="Times New Roman"/>
          <w:sz w:val="24"/>
          <w:szCs w:val="24"/>
        </w:rPr>
        <w:t>В дополнение к случаям, установленным п.1 ст.</w:t>
      </w:r>
      <w:r w:rsidRPr="00C35547">
        <w:rPr>
          <w:rFonts w:ascii="Times New Roman" w:hAnsi="Times New Roman" w:cs="Times New Roman"/>
          <w:sz w:val="24"/>
          <w:szCs w:val="24"/>
        </w:rPr>
        <w:t>242</w:t>
      </w:r>
      <w:r w:rsidR="00C35547" w:rsidRPr="00C35547">
        <w:rPr>
          <w:rFonts w:ascii="Times New Roman" w:hAnsi="Times New Roman" w:cs="Times New Roman"/>
          <w:sz w:val="24"/>
          <w:szCs w:val="24"/>
        </w:rPr>
        <w:t>.2</w:t>
      </w:r>
      <w:r w:rsidR="00C35547">
        <w:rPr>
          <w:rFonts w:ascii="Times New Roman" w:hAnsi="Times New Roman" w:cs="Times New Roman"/>
          <w:sz w:val="24"/>
          <w:szCs w:val="24"/>
        </w:rPr>
        <w:t>6</w:t>
      </w:r>
      <w:r w:rsidRPr="001A1F7A">
        <w:rPr>
          <w:rFonts w:ascii="Times New Roman" w:hAnsi="Times New Roman" w:cs="Times New Roman"/>
          <w:sz w:val="24"/>
          <w:szCs w:val="24"/>
        </w:rPr>
        <w:t xml:space="preserve"> БК РФ казначейскому сопровождению подлежат следующие целевые средства:</w:t>
      </w:r>
    </w:p>
    <w:p w:rsidR="003C59A8" w:rsidRPr="001A1F7A" w:rsidRDefault="003C59A8" w:rsidP="00547C45">
      <w:pPr>
        <w:pStyle w:val="a3"/>
        <w:numPr>
          <w:ilvl w:val="0"/>
          <w:numId w:val="30"/>
        </w:numPr>
        <w:ind w:left="709"/>
        <w:jc w:val="both"/>
        <w:rPr>
          <w:rFonts w:ascii="Times New Roman" w:hAnsi="Times New Roman" w:cs="Times New Roman"/>
          <w:sz w:val="24"/>
          <w:szCs w:val="24"/>
        </w:rPr>
      </w:pPr>
      <w:r w:rsidRPr="001A1F7A">
        <w:rPr>
          <w:rFonts w:ascii="Times New Roman" w:hAnsi="Times New Roman" w:cs="Times New Roman"/>
          <w:sz w:val="24"/>
          <w:szCs w:val="24"/>
        </w:rPr>
        <w:t>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3C59A8" w:rsidRPr="001A1F7A" w:rsidRDefault="003C59A8" w:rsidP="00547C45">
      <w:pPr>
        <w:pStyle w:val="a3"/>
        <w:numPr>
          <w:ilvl w:val="0"/>
          <w:numId w:val="30"/>
        </w:numPr>
        <w:ind w:left="709"/>
        <w:jc w:val="both"/>
        <w:rPr>
          <w:rFonts w:ascii="Times New Roman" w:hAnsi="Times New Roman" w:cs="Times New Roman"/>
          <w:sz w:val="24"/>
          <w:szCs w:val="24"/>
        </w:rPr>
      </w:pPr>
      <w:r w:rsidRPr="001A1F7A">
        <w:rPr>
          <w:rFonts w:ascii="Times New Roman" w:hAnsi="Times New Roman" w:cs="Times New Roman"/>
          <w:sz w:val="24"/>
          <w:szCs w:val="24"/>
        </w:rPr>
        <w:t xml:space="preserve">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источников финансового обеспечения исполнения обязательств по которым </w:t>
      </w:r>
      <w:r w:rsidRPr="001A1F7A">
        <w:rPr>
          <w:rFonts w:ascii="Times New Roman" w:hAnsi="Times New Roman" w:cs="Times New Roman"/>
          <w:sz w:val="24"/>
          <w:szCs w:val="24"/>
        </w:rPr>
        <w:lastRenderedPageBreak/>
        <w:t>являются средства, предоставленные в рамках исполнения муниципальных контрактов, контрактов (договоров), указанных в подпункте 1 настоящего пункта.</w:t>
      </w:r>
    </w:p>
    <w:p w:rsidR="008C0BA6" w:rsidRPr="009F11F1" w:rsidRDefault="008C0BA6" w:rsidP="001A1F7A">
      <w:pPr>
        <w:pStyle w:val="a3"/>
        <w:ind w:left="426"/>
        <w:jc w:val="both"/>
        <w:rPr>
          <w:rFonts w:ascii="Times New Roman" w:hAnsi="Times New Roman" w:cs="Times New Roman"/>
          <w:sz w:val="18"/>
          <w:szCs w:val="18"/>
        </w:rPr>
      </w:pPr>
    </w:p>
    <w:p w:rsidR="00294B5F" w:rsidRPr="001A1F7A"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 xml:space="preserve">В </w:t>
      </w:r>
      <w:r w:rsidR="00950F35" w:rsidRPr="001A1F7A">
        <w:rPr>
          <w:rFonts w:ascii="Times New Roman" w:hAnsi="Times New Roman" w:cs="Times New Roman"/>
          <w:sz w:val="24"/>
          <w:szCs w:val="24"/>
        </w:rPr>
        <w:t xml:space="preserve">соответствии с п.8 ст.217 БК РФ в </w:t>
      </w:r>
      <w:r w:rsidRPr="001A1F7A">
        <w:rPr>
          <w:rFonts w:ascii="Times New Roman" w:hAnsi="Times New Roman" w:cs="Times New Roman"/>
          <w:sz w:val="24"/>
          <w:szCs w:val="24"/>
        </w:rPr>
        <w:t>п</w:t>
      </w:r>
      <w:r w:rsidR="00950F35" w:rsidRPr="001A1F7A">
        <w:rPr>
          <w:rFonts w:ascii="Times New Roman" w:hAnsi="Times New Roman" w:cs="Times New Roman"/>
          <w:sz w:val="24"/>
          <w:szCs w:val="24"/>
        </w:rPr>
        <w:t>.</w:t>
      </w:r>
      <w:r w:rsidRPr="001A1F7A">
        <w:rPr>
          <w:rFonts w:ascii="Times New Roman" w:hAnsi="Times New Roman" w:cs="Times New Roman"/>
          <w:sz w:val="24"/>
          <w:szCs w:val="24"/>
        </w:rPr>
        <w:t>2</w:t>
      </w:r>
      <w:r w:rsidR="008C0BA6" w:rsidRPr="001A1F7A">
        <w:rPr>
          <w:rFonts w:ascii="Times New Roman" w:hAnsi="Times New Roman" w:cs="Times New Roman"/>
          <w:sz w:val="24"/>
          <w:szCs w:val="24"/>
        </w:rPr>
        <w:t>5</w:t>
      </w:r>
      <w:r w:rsidRPr="001A1F7A">
        <w:rPr>
          <w:rFonts w:ascii="Times New Roman" w:hAnsi="Times New Roman" w:cs="Times New Roman"/>
          <w:sz w:val="24"/>
          <w:szCs w:val="24"/>
        </w:rPr>
        <w:t xml:space="preserve"> проекта решения</w:t>
      </w:r>
      <w:r w:rsidR="00950F35" w:rsidRPr="001A1F7A">
        <w:rPr>
          <w:rFonts w:ascii="Times New Roman" w:hAnsi="Times New Roman" w:cs="Times New Roman"/>
          <w:sz w:val="24"/>
          <w:szCs w:val="24"/>
        </w:rPr>
        <w:t xml:space="preserve"> о бюджете поселения установлены</w:t>
      </w:r>
      <w:r w:rsidRPr="001A1F7A">
        <w:rPr>
          <w:rFonts w:ascii="Times New Roman" w:hAnsi="Times New Roman" w:cs="Times New Roman"/>
          <w:sz w:val="24"/>
          <w:szCs w:val="24"/>
        </w:rPr>
        <w:t xml:space="preserve"> дополнительны</w:t>
      </w:r>
      <w:r w:rsidR="00950F35" w:rsidRPr="001A1F7A">
        <w:rPr>
          <w:rFonts w:ascii="Times New Roman" w:hAnsi="Times New Roman" w:cs="Times New Roman"/>
          <w:sz w:val="24"/>
          <w:szCs w:val="24"/>
        </w:rPr>
        <w:t>е</w:t>
      </w:r>
      <w:r w:rsidRPr="001A1F7A">
        <w:rPr>
          <w:rFonts w:ascii="Times New Roman" w:hAnsi="Times New Roman" w:cs="Times New Roman"/>
          <w:sz w:val="24"/>
          <w:szCs w:val="24"/>
        </w:rPr>
        <w:t xml:space="preserve"> основания для внесения изменений в бюджетную роспись бюджета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 без внесения изменений в решение о бюджете </w:t>
      </w:r>
      <w:r w:rsidR="0025719F" w:rsidRPr="001A1F7A">
        <w:rPr>
          <w:rFonts w:ascii="Times New Roman" w:hAnsi="Times New Roman" w:cs="Times New Roman"/>
          <w:sz w:val="24"/>
          <w:szCs w:val="24"/>
        </w:rPr>
        <w:t>поселения</w:t>
      </w:r>
      <w:r w:rsidRPr="001A1F7A">
        <w:rPr>
          <w:rFonts w:ascii="Times New Roman" w:hAnsi="Times New Roman" w:cs="Times New Roman"/>
          <w:sz w:val="24"/>
          <w:szCs w:val="24"/>
        </w:rPr>
        <w:t xml:space="preserve"> в соответствии с </w:t>
      </w:r>
      <w:r w:rsidR="0025719F" w:rsidRPr="001A1F7A">
        <w:rPr>
          <w:rFonts w:ascii="Times New Roman" w:hAnsi="Times New Roman" w:cs="Times New Roman"/>
          <w:sz w:val="24"/>
          <w:szCs w:val="24"/>
        </w:rPr>
        <w:t>распоряжениями</w:t>
      </w:r>
      <w:r w:rsidRPr="001A1F7A">
        <w:rPr>
          <w:rFonts w:ascii="Times New Roman" w:hAnsi="Times New Roman" w:cs="Times New Roman"/>
          <w:sz w:val="24"/>
          <w:szCs w:val="24"/>
        </w:rPr>
        <w:t xml:space="preserve"> </w:t>
      </w:r>
      <w:r w:rsidR="0025719F" w:rsidRPr="001A1F7A">
        <w:rPr>
          <w:rFonts w:ascii="Times New Roman" w:hAnsi="Times New Roman" w:cs="Times New Roman"/>
          <w:sz w:val="24"/>
          <w:szCs w:val="24"/>
        </w:rPr>
        <w:t>Администрации</w:t>
      </w:r>
      <w:r w:rsidRPr="001A1F7A">
        <w:rPr>
          <w:rFonts w:ascii="Times New Roman" w:hAnsi="Times New Roman" w:cs="Times New Roman"/>
          <w:sz w:val="24"/>
          <w:szCs w:val="24"/>
        </w:rPr>
        <w:t xml:space="preserve">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Смоленской области:</w:t>
      </w:r>
      <w:bookmarkEnd w:id="16"/>
    </w:p>
    <w:bookmarkEnd w:id="17"/>
    <w:p w:rsidR="00294B5F" w:rsidRPr="001A1F7A" w:rsidRDefault="00294B5F" w:rsidP="00547C45">
      <w:pPr>
        <w:pStyle w:val="a3"/>
        <w:numPr>
          <w:ilvl w:val="0"/>
          <w:numId w:val="29"/>
        </w:numPr>
        <w:jc w:val="both"/>
        <w:rPr>
          <w:rFonts w:ascii="Times New Roman" w:hAnsi="Times New Roman" w:cs="Times New Roman"/>
          <w:sz w:val="24"/>
          <w:szCs w:val="24"/>
        </w:rPr>
      </w:pPr>
      <w:r w:rsidRPr="001A1F7A">
        <w:rPr>
          <w:rFonts w:ascii="Times New Roman" w:hAnsi="Times New Roman" w:cs="Times New Roman"/>
          <w:sz w:val="24"/>
          <w:szCs w:val="24"/>
        </w:rPr>
        <w:t>изменение бюджетной классификации Российской Федерации в части изменения классификации расходов бюджетов;</w:t>
      </w:r>
    </w:p>
    <w:p w:rsidR="00294B5F" w:rsidRPr="001A1F7A" w:rsidRDefault="0025719F" w:rsidP="00547C45">
      <w:pPr>
        <w:pStyle w:val="a3"/>
        <w:numPr>
          <w:ilvl w:val="0"/>
          <w:numId w:val="29"/>
        </w:numPr>
        <w:jc w:val="both"/>
        <w:rPr>
          <w:rFonts w:ascii="Times New Roman" w:hAnsi="Times New Roman" w:cs="Times New Roman"/>
          <w:sz w:val="24"/>
          <w:szCs w:val="24"/>
        </w:rPr>
      </w:pPr>
      <w:r w:rsidRPr="001A1F7A">
        <w:rPr>
          <w:rFonts w:ascii="Times New Roman" w:hAnsi="Times New Roman" w:cs="Times New Roman"/>
          <w:sz w:val="24"/>
          <w:szCs w:val="24"/>
        </w:rPr>
        <w:t>в</w:t>
      </w:r>
      <w:r w:rsidR="00294B5F" w:rsidRPr="001A1F7A">
        <w:rPr>
          <w:rFonts w:ascii="Times New Roman" w:hAnsi="Times New Roman" w:cs="Times New Roman"/>
          <w:sz w:val="24"/>
          <w:szCs w:val="24"/>
        </w:rPr>
        <w:t xml:space="preserve"> случае уплаты казенным учреждением пеней и </w:t>
      </w:r>
      <w:r w:rsidRPr="001A1F7A">
        <w:rPr>
          <w:rFonts w:ascii="Times New Roman" w:hAnsi="Times New Roman" w:cs="Times New Roman"/>
          <w:sz w:val="24"/>
          <w:szCs w:val="24"/>
        </w:rPr>
        <w:t>штрафов;</w:t>
      </w:r>
    </w:p>
    <w:p w:rsidR="0025719F" w:rsidRPr="001A1F7A" w:rsidRDefault="008C0BA6" w:rsidP="00547C45">
      <w:pPr>
        <w:pStyle w:val="a3"/>
        <w:numPr>
          <w:ilvl w:val="0"/>
          <w:numId w:val="29"/>
        </w:numPr>
        <w:jc w:val="both"/>
        <w:rPr>
          <w:rFonts w:ascii="Times New Roman" w:hAnsi="Times New Roman" w:cs="Times New Roman"/>
          <w:sz w:val="24"/>
          <w:szCs w:val="24"/>
        </w:rPr>
      </w:pPr>
      <w:r w:rsidRPr="001A1F7A">
        <w:rPr>
          <w:rFonts w:ascii="Times New Roman" w:hAnsi="Times New Roman" w:cs="Times New Roman"/>
          <w:sz w:val="24"/>
          <w:szCs w:val="24"/>
        </w:rPr>
        <w:t>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p>
    <w:p w:rsidR="00DC452E" w:rsidRPr="009F11F1" w:rsidRDefault="00DC452E" w:rsidP="001A1F7A">
      <w:pPr>
        <w:pStyle w:val="a3"/>
        <w:jc w:val="both"/>
        <w:rPr>
          <w:rFonts w:ascii="Times New Roman" w:hAnsi="Times New Roman" w:cs="Times New Roman"/>
          <w:sz w:val="18"/>
          <w:szCs w:val="18"/>
        </w:rPr>
      </w:pPr>
    </w:p>
    <w:p w:rsidR="00294B5F" w:rsidRPr="001A1F7A"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В соответствии с требованиями п</w:t>
      </w:r>
      <w:r w:rsidR="003365D9" w:rsidRPr="001A1F7A">
        <w:rPr>
          <w:rFonts w:ascii="Times New Roman" w:hAnsi="Times New Roman" w:cs="Times New Roman"/>
          <w:sz w:val="24"/>
          <w:szCs w:val="24"/>
        </w:rPr>
        <w:t>.</w:t>
      </w:r>
      <w:r w:rsidRPr="001A1F7A">
        <w:rPr>
          <w:rFonts w:ascii="Times New Roman" w:hAnsi="Times New Roman" w:cs="Times New Roman"/>
          <w:sz w:val="24"/>
          <w:szCs w:val="24"/>
        </w:rPr>
        <w:t>2 ст</w:t>
      </w:r>
      <w:r w:rsidR="003365D9" w:rsidRPr="001A1F7A">
        <w:rPr>
          <w:rFonts w:ascii="Times New Roman" w:hAnsi="Times New Roman" w:cs="Times New Roman"/>
          <w:sz w:val="24"/>
          <w:szCs w:val="24"/>
        </w:rPr>
        <w:t>.</w:t>
      </w:r>
      <w:r w:rsidRPr="001A1F7A">
        <w:rPr>
          <w:rFonts w:ascii="Times New Roman" w:hAnsi="Times New Roman" w:cs="Times New Roman"/>
          <w:sz w:val="24"/>
          <w:szCs w:val="24"/>
        </w:rPr>
        <w:t>16 главы 2 Положения о бюджетном процессе п</w:t>
      </w:r>
      <w:r w:rsidR="004A75B4">
        <w:rPr>
          <w:rFonts w:ascii="Times New Roman" w:hAnsi="Times New Roman" w:cs="Times New Roman"/>
          <w:sz w:val="24"/>
          <w:szCs w:val="24"/>
        </w:rPr>
        <w:t>.</w:t>
      </w:r>
      <w:r w:rsidRPr="001A1F7A">
        <w:rPr>
          <w:rFonts w:ascii="Times New Roman" w:hAnsi="Times New Roman" w:cs="Times New Roman"/>
          <w:sz w:val="24"/>
          <w:szCs w:val="24"/>
        </w:rPr>
        <w:t>2</w:t>
      </w:r>
      <w:r w:rsidR="003365D9" w:rsidRPr="001A1F7A">
        <w:rPr>
          <w:rFonts w:ascii="Times New Roman" w:hAnsi="Times New Roman" w:cs="Times New Roman"/>
          <w:sz w:val="24"/>
          <w:szCs w:val="24"/>
        </w:rPr>
        <w:t>6</w:t>
      </w:r>
      <w:r w:rsidRPr="001A1F7A">
        <w:rPr>
          <w:rFonts w:ascii="Times New Roman" w:hAnsi="Times New Roman" w:cs="Times New Roman"/>
          <w:sz w:val="24"/>
          <w:szCs w:val="24"/>
        </w:rPr>
        <w:t xml:space="preserve"> проекта решения</w:t>
      </w:r>
      <w:r w:rsidR="003365D9" w:rsidRPr="001A1F7A">
        <w:rPr>
          <w:rFonts w:ascii="Times New Roman" w:hAnsi="Times New Roman" w:cs="Times New Roman"/>
          <w:sz w:val="24"/>
          <w:szCs w:val="24"/>
        </w:rPr>
        <w:t xml:space="preserve"> о бюджете поселения</w:t>
      </w:r>
      <w:r w:rsidRPr="001A1F7A">
        <w:rPr>
          <w:rFonts w:ascii="Times New Roman" w:hAnsi="Times New Roman" w:cs="Times New Roman"/>
          <w:sz w:val="24"/>
          <w:szCs w:val="24"/>
        </w:rPr>
        <w:t xml:space="preserve"> </w:t>
      </w:r>
      <w:r w:rsidR="003365D9" w:rsidRPr="001A1F7A">
        <w:rPr>
          <w:rFonts w:ascii="Times New Roman" w:hAnsi="Times New Roman" w:cs="Times New Roman"/>
          <w:sz w:val="24"/>
          <w:szCs w:val="24"/>
        </w:rPr>
        <w:t>н</w:t>
      </w:r>
      <w:r w:rsidRPr="001A1F7A">
        <w:rPr>
          <w:rFonts w:ascii="Times New Roman" w:hAnsi="Times New Roman" w:cs="Times New Roman"/>
          <w:sz w:val="24"/>
          <w:szCs w:val="24"/>
        </w:rPr>
        <w:t>астоящее решение вступает в силу с 1 января 202</w:t>
      </w:r>
      <w:r w:rsidR="003365D9" w:rsidRPr="001A1F7A">
        <w:rPr>
          <w:rFonts w:ascii="Times New Roman" w:hAnsi="Times New Roman" w:cs="Times New Roman"/>
          <w:sz w:val="24"/>
          <w:szCs w:val="24"/>
        </w:rPr>
        <w:t>4</w:t>
      </w:r>
      <w:r w:rsidRPr="001A1F7A">
        <w:rPr>
          <w:rFonts w:ascii="Times New Roman" w:hAnsi="Times New Roman" w:cs="Times New Roman"/>
          <w:sz w:val="24"/>
          <w:szCs w:val="24"/>
        </w:rPr>
        <w:t xml:space="preserve"> года.</w:t>
      </w:r>
    </w:p>
    <w:p w:rsidR="00DC452E" w:rsidRPr="009F11F1" w:rsidRDefault="00DC452E" w:rsidP="00B3260D">
      <w:pPr>
        <w:pStyle w:val="a3"/>
        <w:ind w:left="284"/>
        <w:jc w:val="both"/>
        <w:rPr>
          <w:rFonts w:ascii="Times New Roman" w:hAnsi="Times New Roman" w:cs="Times New Roman"/>
          <w:sz w:val="18"/>
          <w:szCs w:val="18"/>
        </w:rPr>
      </w:pPr>
    </w:p>
    <w:p w:rsidR="00294B5F" w:rsidRPr="004D2FDF" w:rsidRDefault="00294B5F" w:rsidP="00B3260D">
      <w:pPr>
        <w:pStyle w:val="a3"/>
        <w:numPr>
          <w:ilvl w:val="0"/>
          <w:numId w:val="27"/>
        </w:numPr>
        <w:ind w:left="284"/>
        <w:jc w:val="both"/>
        <w:rPr>
          <w:rFonts w:ascii="Times New Roman" w:hAnsi="Times New Roman" w:cs="Times New Roman"/>
          <w:sz w:val="24"/>
          <w:szCs w:val="24"/>
        </w:rPr>
      </w:pPr>
      <w:r w:rsidRPr="001A1F7A">
        <w:rPr>
          <w:rFonts w:ascii="Times New Roman" w:hAnsi="Times New Roman" w:cs="Times New Roman"/>
          <w:sz w:val="24"/>
          <w:szCs w:val="24"/>
        </w:rPr>
        <w:t>В соответствии с требованиями ст</w:t>
      </w:r>
      <w:r w:rsidR="003365D9" w:rsidRPr="001A1F7A">
        <w:rPr>
          <w:rFonts w:ascii="Times New Roman" w:hAnsi="Times New Roman" w:cs="Times New Roman"/>
          <w:sz w:val="24"/>
          <w:szCs w:val="24"/>
        </w:rPr>
        <w:t>.</w:t>
      </w:r>
      <w:r w:rsidRPr="001A1F7A">
        <w:rPr>
          <w:rFonts w:ascii="Times New Roman" w:hAnsi="Times New Roman" w:cs="Times New Roman"/>
          <w:sz w:val="24"/>
          <w:szCs w:val="24"/>
        </w:rPr>
        <w:t>36 БК РФ, означающими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 пункт</w:t>
      </w:r>
      <w:r w:rsidR="003365D9" w:rsidRPr="001A1F7A">
        <w:rPr>
          <w:rFonts w:ascii="Times New Roman" w:hAnsi="Times New Roman" w:cs="Times New Roman"/>
          <w:sz w:val="24"/>
          <w:szCs w:val="24"/>
        </w:rPr>
        <w:t>ом</w:t>
      </w:r>
      <w:r w:rsidRPr="001A1F7A">
        <w:rPr>
          <w:rFonts w:ascii="Times New Roman" w:hAnsi="Times New Roman" w:cs="Times New Roman"/>
          <w:sz w:val="24"/>
          <w:szCs w:val="24"/>
        </w:rPr>
        <w:t xml:space="preserve"> 2</w:t>
      </w:r>
      <w:r w:rsidR="00232307">
        <w:rPr>
          <w:rFonts w:ascii="Times New Roman" w:hAnsi="Times New Roman" w:cs="Times New Roman"/>
          <w:sz w:val="24"/>
          <w:szCs w:val="24"/>
        </w:rPr>
        <w:t>7</w:t>
      </w:r>
      <w:r w:rsidRPr="001A1F7A">
        <w:rPr>
          <w:rFonts w:ascii="Times New Roman" w:hAnsi="Times New Roman" w:cs="Times New Roman"/>
          <w:sz w:val="24"/>
          <w:szCs w:val="24"/>
        </w:rPr>
        <w:t xml:space="preserve"> проекта решения</w:t>
      </w:r>
      <w:r w:rsidR="003365D9" w:rsidRPr="001A1F7A">
        <w:rPr>
          <w:rFonts w:ascii="Times New Roman" w:hAnsi="Times New Roman" w:cs="Times New Roman"/>
          <w:sz w:val="24"/>
          <w:szCs w:val="24"/>
        </w:rPr>
        <w:t xml:space="preserve"> о бюджете поселения</w:t>
      </w:r>
      <w:r w:rsidRPr="001A1F7A">
        <w:rPr>
          <w:rFonts w:ascii="Times New Roman" w:hAnsi="Times New Roman" w:cs="Times New Roman"/>
          <w:sz w:val="24"/>
          <w:szCs w:val="24"/>
        </w:rPr>
        <w:t xml:space="preserve"> определено</w:t>
      </w:r>
      <w:r w:rsidR="003365D9" w:rsidRPr="001A1F7A">
        <w:rPr>
          <w:rFonts w:ascii="Times New Roman" w:hAnsi="Times New Roman" w:cs="Times New Roman"/>
          <w:sz w:val="24"/>
          <w:szCs w:val="24"/>
        </w:rPr>
        <w:t xml:space="preserve"> о</w:t>
      </w:r>
      <w:r w:rsidRPr="001A1F7A">
        <w:rPr>
          <w:rFonts w:ascii="Times New Roman" w:hAnsi="Times New Roman" w:cs="Times New Roman"/>
          <w:sz w:val="24"/>
          <w:szCs w:val="24"/>
        </w:rPr>
        <w:t>публикова</w:t>
      </w:r>
      <w:r w:rsidR="003365D9" w:rsidRPr="001A1F7A">
        <w:rPr>
          <w:rFonts w:ascii="Times New Roman" w:hAnsi="Times New Roman" w:cs="Times New Roman"/>
          <w:sz w:val="24"/>
          <w:szCs w:val="24"/>
        </w:rPr>
        <w:t>ние</w:t>
      </w:r>
      <w:r w:rsidRPr="001A1F7A">
        <w:rPr>
          <w:rFonts w:ascii="Times New Roman" w:hAnsi="Times New Roman" w:cs="Times New Roman"/>
          <w:sz w:val="24"/>
          <w:szCs w:val="24"/>
        </w:rPr>
        <w:t xml:space="preserve"> настояще</w:t>
      </w:r>
      <w:r w:rsidR="003365D9" w:rsidRPr="001A1F7A">
        <w:rPr>
          <w:rFonts w:ascii="Times New Roman" w:hAnsi="Times New Roman" w:cs="Times New Roman"/>
          <w:sz w:val="24"/>
          <w:szCs w:val="24"/>
        </w:rPr>
        <w:t>го</w:t>
      </w:r>
      <w:r w:rsidRPr="001A1F7A">
        <w:rPr>
          <w:rFonts w:ascii="Times New Roman" w:hAnsi="Times New Roman" w:cs="Times New Roman"/>
          <w:sz w:val="24"/>
          <w:szCs w:val="24"/>
        </w:rPr>
        <w:t xml:space="preserve"> решени</w:t>
      </w:r>
      <w:r w:rsidR="003365D9" w:rsidRPr="001A1F7A">
        <w:rPr>
          <w:rFonts w:ascii="Times New Roman" w:hAnsi="Times New Roman" w:cs="Times New Roman"/>
          <w:sz w:val="24"/>
          <w:szCs w:val="24"/>
        </w:rPr>
        <w:t>я</w:t>
      </w:r>
      <w:r w:rsidRPr="001A1F7A">
        <w:rPr>
          <w:rFonts w:ascii="Times New Roman" w:hAnsi="Times New Roman" w:cs="Times New Roman"/>
          <w:sz w:val="24"/>
          <w:szCs w:val="24"/>
        </w:rPr>
        <w:t xml:space="preserve"> в районной газете «Вяземский вестник» и на официальном сайте </w:t>
      </w:r>
      <w:r w:rsidR="009D368A" w:rsidRPr="001A1F7A">
        <w:rPr>
          <w:rFonts w:ascii="Times New Roman" w:hAnsi="Times New Roman" w:cs="Times New Roman"/>
          <w:sz w:val="24"/>
          <w:szCs w:val="24"/>
        </w:rPr>
        <w:t>Степаниковского</w:t>
      </w:r>
      <w:r w:rsidRPr="001A1F7A">
        <w:rPr>
          <w:rFonts w:ascii="Times New Roman" w:hAnsi="Times New Roman" w:cs="Times New Roman"/>
          <w:sz w:val="24"/>
          <w:szCs w:val="24"/>
        </w:rPr>
        <w:t xml:space="preserve"> сельского поселения Вяземского района </w:t>
      </w:r>
      <w:r w:rsidRPr="004D2FDF">
        <w:rPr>
          <w:rFonts w:ascii="Times New Roman" w:hAnsi="Times New Roman" w:cs="Times New Roman"/>
          <w:sz w:val="24"/>
          <w:szCs w:val="24"/>
        </w:rPr>
        <w:t>Смоленской области.</w:t>
      </w:r>
    </w:p>
    <w:p w:rsidR="00B10FCF" w:rsidRPr="009F11F1" w:rsidRDefault="00B10FCF" w:rsidP="001A1F7A">
      <w:pPr>
        <w:pStyle w:val="a3"/>
        <w:ind w:firstLine="709"/>
        <w:jc w:val="both"/>
        <w:rPr>
          <w:rFonts w:ascii="Times New Roman" w:hAnsi="Times New Roman" w:cs="Times New Roman"/>
          <w:sz w:val="16"/>
          <w:szCs w:val="16"/>
        </w:rPr>
      </w:pPr>
    </w:p>
    <w:p w:rsidR="009F11F1" w:rsidRPr="009F11F1" w:rsidRDefault="009F11F1" w:rsidP="001A1F7A">
      <w:pPr>
        <w:pStyle w:val="a3"/>
        <w:jc w:val="both"/>
        <w:rPr>
          <w:rFonts w:ascii="Times New Roman" w:hAnsi="Times New Roman" w:cs="Times New Roman"/>
          <w:b/>
          <w:i/>
          <w:sz w:val="16"/>
          <w:szCs w:val="16"/>
        </w:rPr>
      </w:pPr>
    </w:p>
    <w:p w:rsidR="00B233FA" w:rsidRPr="004D2FDF" w:rsidRDefault="00473B8E" w:rsidP="001A1F7A">
      <w:pPr>
        <w:pStyle w:val="a3"/>
        <w:jc w:val="both"/>
        <w:rPr>
          <w:rFonts w:ascii="Times New Roman" w:hAnsi="Times New Roman" w:cs="Times New Roman"/>
          <w:b/>
          <w:i/>
          <w:sz w:val="24"/>
          <w:szCs w:val="24"/>
        </w:rPr>
      </w:pPr>
      <w:r w:rsidRPr="004D2FDF">
        <w:rPr>
          <w:rFonts w:ascii="Times New Roman" w:hAnsi="Times New Roman" w:cs="Times New Roman"/>
          <w:b/>
          <w:i/>
          <w:sz w:val="24"/>
          <w:szCs w:val="24"/>
        </w:rPr>
        <w:t>О</w:t>
      </w:r>
      <w:r w:rsidR="00B233FA" w:rsidRPr="004D2FDF">
        <w:rPr>
          <w:rFonts w:ascii="Times New Roman" w:hAnsi="Times New Roman" w:cs="Times New Roman"/>
          <w:b/>
          <w:i/>
          <w:sz w:val="24"/>
          <w:szCs w:val="24"/>
        </w:rPr>
        <w:t>сновны</w:t>
      </w:r>
      <w:r w:rsidRPr="004D2FDF">
        <w:rPr>
          <w:rFonts w:ascii="Times New Roman" w:hAnsi="Times New Roman" w:cs="Times New Roman"/>
          <w:b/>
          <w:i/>
          <w:sz w:val="24"/>
          <w:szCs w:val="24"/>
        </w:rPr>
        <w:t>е</w:t>
      </w:r>
      <w:r w:rsidR="00B233FA" w:rsidRPr="004D2FDF">
        <w:rPr>
          <w:rFonts w:ascii="Times New Roman" w:hAnsi="Times New Roman" w:cs="Times New Roman"/>
          <w:b/>
          <w:i/>
          <w:sz w:val="24"/>
          <w:szCs w:val="24"/>
        </w:rPr>
        <w:t xml:space="preserve"> характеристик</w:t>
      </w:r>
      <w:r w:rsidRPr="004D2FDF">
        <w:rPr>
          <w:rFonts w:ascii="Times New Roman" w:hAnsi="Times New Roman" w:cs="Times New Roman"/>
          <w:b/>
          <w:i/>
          <w:sz w:val="24"/>
          <w:szCs w:val="24"/>
        </w:rPr>
        <w:t>и</w:t>
      </w:r>
      <w:r w:rsidR="00B233FA" w:rsidRPr="004D2FDF">
        <w:rPr>
          <w:rFonts w:ascii="Times New Roman" w:hAnsi="Times New Roman" w:cs="Times New Roman"/>
          <w:b/>
          <w:i/>
          <w:sz w:val="24"/>
          <w:szCs w:val="24"/>
        </w:rPr>
        <w:t xml:space="preserve"> доходной части проекта </w:t>
      </w:r>
      <w:r w:rsidR="00613114" w:rsidRPr="004D2FDF">
        <w:rPr>
          <w:rFonts w:ascii="Times New Roman" w:hAnsi="Times New Roman" w:cs="Times New Roman"/>
          <w:b/>
          <w:i/>
          <w:sz w:val="24"/>
          <w:szCs w:val="24"/>
        </w:rPr>
        <w:t xml:space="preserve">решения о </w:t>
      </w:r>
      <w:r w:rsidR="00B233FA" w:rsidRPr="004D2FDF">
        <w:rPr>
          <w:rFonts w:ascii="Times New Roman" w:hAnsi="Times New Roman" w:cs="Times New Roman"/>
          <w:b/>
          <w:i/>
          <w:sz w:val="24"/>
          <w:szCs w:val="24"/>
        </w:rPr>
        <w:t>бюджет</w:t>
      </w:r>
      <w:r w:rsidR="00613114" w:rsidRPr="004D2FDF">
        <w:rPr>
          <w:rFonts w:ascii="Times New Roman" w:hAnsi="Times New Roman" w:cs="Times New Roman"/>
          <w:b/>
          <w:i/>
          <w:sz w:val="24"/>
          <w:szCs w:val="24"/>
        </w:rPr>
        <w:t>е</w:t>
      </w:r>
      <w:r w:rsidRPr="004D2FDF">
        <w:rPr>
          <w:rFonts w:ascii="Times New Roman" w:hAnsi="Times New Roman" w:cs="Times New Roman"/>
          <w:b/>
          <w:i/>
          <w:sz w:val="24"/>
          <w:szCs w:val="24"/>
        </w:rPr>
        <w:t xml:space="preserve"> </w:t>
      </w:r>
      <w:r w:rsidR="009D368A" w:rsidRPr="004D2FDF">
        <w:rPr>
          <w:rFonts w:ascii="Times New Roman" w:hAnsi="Times New Roman" w:cs="Times New Roman"/>
          <w:b/>
          <w:i/>
          <w:sz w:val="24"/>
          <w:szCs w:val="24"/>
        </w:rPr>
        <w:t>Степаниковского</w:t>
      </w:r>
      <w:r w:rsidRPr="004D2FDF">
        <w:rPr>
          <w:rFonts w:ascii="Times New Roman" w:hAnsi="Times New Roman" w:cs="Times New Roman"/>
          <w:b/>
          <w:i/>
          <w:sz w:val="24"/>
          <w:szCs w:val="24"/>
        </w:rPr>
        <w:t xml:space="preserve"> </w:t>
      </w:r>
      <w:r w:rsidR="00613114" w:rsidRPr="004D2FDF">
        <w:rPr>
          <w:rFonts w:ascii="Times New Roman" w:hAnsi="Times New Roman" w:cs="Times New Roman"/>
          <w:b/>
          <w:i/>
          <w:sz w:val="24"/>
          <w:szCs w:val="24"/>
        </w:rPr>
        <w:t xml:space="preserve">сельского </w:t>
      </w:r>
      <w:r w:rsidR="00DD0AC1" w:rsidRPr="004D2FDF">
        <w:rPr>
          <w:rFonts w:ascii="Times New Roman" w:hAnsi="Times New Roman" w:cs="Times New Roman"/>
          <w:b/>
          <w:i/>
          <w:sz w:val="24"/>
          <w:szCs w:val="24"/>
        </w:rPr>
        <w:t>поселения</w:t>
      </w:r>
      <w:r w:rsidR="00F727F8" w:rsidRPr="004D2FDF">
        <w:rPr>
          <w:rFonts w:ascii="Times New Roman" w:hAnsi="Times New Roman" w:cs="Times New Roman"/>
          <w:b/>
          <w:i/>
          <w:sz w:val="24"/>
          <w:szCs w:val="24"/>
        </w:rPr>
        <w:t xml:space="preserve"> Вяземского района Смоленской области</w:t>
      </w:r>
      <w:r w:rsidR="00117C48">
        <w:rPr>
          <w:rFonts w:ascii="Times New Roman" w:hAnsi="Times New Roman" w:cs="Times New Roman"/>
          <w:b/>
          <w:i/>
          <w:sz w:val="24"/>
          <w:szCs w:val="24"/>
        </w:rPr>
        <w:t xml:space="preserve"> </w:t>
      </w:r>
      <w:r w:rsidR="0007558E" w:rsidRPr="004D2FDF">
        <w:rPr>
          <w:rFonts w:ascii="Times New Roman" w:hAnsi="Times New Roman" w:cs="Times New Roman"/>
          <w:b/>
          <w:i/>
          <w:sz w:val="24"/>
          <w:szCs w:val="24"/>
        </w:rPr>
        <w:t>на 2024 год и на плановый период 2025 и 2026 годов</w:t>
      </w:r>
    </w:p>
    <w:p w:rsidR="00280B35" w:rsidRPr="009F11F1" w:rsidRDefault="00280B35" w:rsidP="001A1F7A">
      <w:pPr>
        <w:pStyle w:val="a3"/>
        <w:jc w:val="both"/>
        <w:rPr>
          <w:rFonts w:ascii="Times New Roman" w:hAnsi="Times New Roman" w:cs="Times New Roman"/>
          <w:sz w:val="16"/>
          <w:szCs w:val="16"/>
        </w:rPr>
      </w:pPr>
    </w:p>
    <w:p w:rsidR="00FB2156" w:rsidRPr="004D2FDF" w:rsidRDefault="00FB2156" w:rsidP="00C85AF9">
      <w:pPr>
        <w:ind w:right="135" w:firstLine="709"/>
        <w:jc w:val="both"/>
      </w:pPr>
      <w:r w:rsidRPr="004D2FDF">
        <w:t>Предлагаемые к утверждению проектом решения о бюджете поселения объемы доходов бюджета Степаниковского сельского поселения Вяземского района Смоленской области на 2024 год и на плановый период 2005 и 2026 годов в основном определены исходя из ожидаемого поступления доходов в 2023 году и прогноза социально-экономического развития Степаниковского сельского поселения Вяземского района Смоленской области с учётом изменения налогового и бюджетного законодательства Российской Федерации в соответствии с основными направлениями бюджетной и налоговой политики поселения на 2024 год и на плановый период 2025 и 2026 годов.</w:t>
      </w:r>
    </w:p>
    <w:p w:rsidR="00FB2156" w:rsidRPr="004D2FDF" w:rsidRDefault="00FB2156" w:rsidP="00C85AF9">
      <w:pPr>
        <w:ind w:right="135" w:firstLine="709"/>
        <w:jc w:val="both"/>
      </w:pPr>
      <w:r w:rsidRPr="004D2FDF">
        <w:t>Прогнозирование доходов бюджета</w:t>
      </w:r>
      <w:r w:rsidR="00E53929" w:rsidRPr="004D2FDF">
        <w:t xml:space="preserve"> поселения</w:t>
      </w:r>
      <w:r w:rsidRPr="004D2FDF">
        <w:t xml:space="preserve"> произведено на основании оценки исполнения доходов в текущем году и по результатам взаимодействия с исполнительными органами власти и главными администраторами доходов.</w:t>
      </w:r>
    </w:p>
    <w:p w:rsidR="00B3260D" w:rsidRPr="009F11F1" w:rsidRDefault="00B3260D" w:rsidP="00C85AF9">
      <w:pPr>
        <w:ind w:right="135" w:firstLine="709"/>
        <w:jc w:val="both"/>
        <w:rPr>
          <w:sz w:val="16"/>
          <w:szCs w:val="16"/>
        </w:rPr>
      </w:pPr>
    </w:p>
    <w:p w:rsidR="00FB2156" w:rsidRPr="004D2FDF" w:rsidRDefault="001A1F7A" w:rsidP="00C85AF9">
      <w:pPr>
        <w:ind w:right="135" w:firstLine="709"/>
        <w:jc w:val="both"/>
      </w:pPr>
      <w:r w:rsidRPr="004D2FDF">
        <w:t>Отраженные в проекте решения о бюджете поселения доходы отнесены к группам, подгруппам и статьям классификации доходов бюджетов Российской Федерации по видам доходов в соответствии положениями ст</w:t>
      </w:r>
      <w:r w:rsidR="00851D66">
        <w:t>.</w:t>
      </w:r>
      <w:r w:rsidRPr="004D2FDF">
        <w:t xml:space="preserve">20, 41, 42, 56, 57 </w:t>
      </w:r>
      <w:r w:rsidR="00A97760">
        <w:t>Б</w:t>
      </w:r>
      <w:r w:rsidR="00851D66">
        <w:t>К</w:t>
      </w:r>
      <w:r w:rsidRPr="004D2FDF">
        <w:t xml:space="preserve"> РФ и Порядком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01.06.2023 №80н и Методикой прогнозирования поступающих доходов в </w:t>
      </w:r>
      <w:r w:rsidR="00851D66">
        <w:t xml:space="preserve">бюджет </w:t>
      </w:r>
      <w:r w:rsidRPr="004D2FDF">
        <w:t>Степаниковского сельского поселения Вяземского района Смоленской области.</w:t>
      </w:r>
    </w:p>
    <w:p w:rsidR="009466B5" w:rsidRPr="00FC6D85" w:rsidRDefault="009466B5" w:rsidP="001A1F7A">
      <w:pPr>
        <w:autoSpaceDE w:val="0"/>
        <w:autoSpaceDN w:val="0"/>
        <w:adjustRightInd w:val="0"/>
        <w:ind w:firstLine="709"/>
        <w:jc w:val="both"/>
      </w:pPr>
      <w:bookmarkStart w:id="18" w:name="_Hlk89874907"/>
      <w:r w:rsidRPr="00FC6D85">
        <w:t>Проектом решения о бюджете</w:t>
      </w:r>
      <w:r w:rsidR="00C00240" w:rsidRPr="00FC6D85">
        <w:t xml:space="preserve"> Степаниковского сельского поселения Вяземского района Смоленской области</w:t>
      </w:r>
      <w:r w:rsidR="00833C78" w:rsidRPr="00FC6D85">
        <w:t xml:space="preserve"> предлагаются к утверждению </w:t>
      </w:r>
      <w:r w:rsidRPr="00FC6D85">
        <w:t>доходы бюджета:</w:t>
      </w:r>
    </w:p>
    <w:p w:rsidR="009466B5" w:rsidRPr="00FC6D85" w:rsidRDefault="009466B5" w:rsidP="00C00240">
      <w:pPr>
        <w:pStyle w:val="a8"/>
        <w:numPr>
          <w:ilvl w:val="0"/>
          <w:numId w:val="18"/>
        </w:numPr>
        <w:autoSpaceDE w:val="0"/>
        <w:autoSpaceDN w:val="0"/>
        <w:adjustRightInd w:val="0"/>
        <w:ind w:left="426"/>
        <w:jc w:val="both"/>
      </w:pPr>
      <w:r w:rsidRPr="00FC6D85">
        <w:rPr>
          <w:b/>
          <w:u w:val="single"/>
        </w:rPr>
        <w:lastRenderedPageBreak/>
        <w:t>на 202</w:t>
      </w:r>
      <w:r w:rsidR="00C00240" w:rsidRPr="00FC6D85">
        <w:rPr>
          <w:b/>
          <w:u w:val="single"/>
        </w:rPr>
        <w:t>4</w:t>
      </w:r>
      <w:r w:rsidRPr="00FC6D85">
        <w:rPr>
          <w:b/>
          <w:u w:val="single"/>
        </w:rPr>
        <w:t xml:space="preserve"> год</w:t>
      </w:r>
      <w:r w:rsidRPr="00FC6D85">
        <w:t xml:space="preserve"> в сумме </w:t>
      </w:r>
      <w:r w:rsidR="00C00240" w:rsidRPr="00FC6D85">
        <w:rPr>
          <w:b/>
        </w:rPr>
        <w:t>13 877,5</w:t>
      </w:r>
      <w:r w:rsidR="00C00240" w:rsidRPr="00FC6D85">
        <w:t xml:space="preserve"> </w:t>
      </w:r>
      <w:proofErr w:type="gramStart"/>
      <w:r w:rsidR="00C00240" w:rsidRPr="00FC6D85">
        <w:t>тыс.</w:t>
      </w:r>
      <w:r w:rsidRPr="00FC6D85">
        <w:t>рублей</w:t>
      </w:r>
      <w:proofErr w:type="gramEnd"/>
      <w:r w:rsidRPr="00FC6D85">
        <w:t>, из них:</w:t>
      </w:r>
    </w:p>
    <w:p w:rsidR="00C00240" w:rsidRPr="00FC6D85" w:rsidRDefault="009466B5" w:rsidP="00547C45">
      <w:pPr>
        <w:pStyle w:val="a8"/>
        <w:numPr>
          <w:ilvl w:val="0"/>
          <w:numId w:val="31"/>
        </w:numPr>
        <w:autoSpaceDE w:val="0"/>
        <w:autoSpaceDN w:val="0"/>
        <w:adjustRightInd w:val="0"/>
        <w:ind w:left="993"/>
        <w:jc w:val="both"/>
      </w:pPr>
      <w:r w:rsidRPr="00FC6D85">
        <w:t xml:space="preserve">собственные доходы в сумме </w:t>
      </w:r>
      <w:r w:rsidR="00C00240" w:rsidRPr="00FC6D85">
        <w:rPr>
          <w:b/>
        </w:rPr>
        <w:t>9 836,0</w:t>
      </w:r>
      <w:r w:rsidR="00C00240" w:rsidRPr="00FC6D85">
        <w:t xml:space="preserve"> </w:t>
      </w:r>
      <w:proofErr w:type="gramStart"/>
      <w:r w:rsidR="00C00240" w:rsidRPr="00FC6D85">
        <w:t>тыс.</w:t>
      </w:r>
      <w:r w:rsidRPr="00FC6D85">
        <w:t>рублей</w:t>
      </w:r>
      <w:proofErr w:type="gramEnd"/>
      <w:r w:rsidRPr="00FC6D85">
        <w:t xml:space="preserve">: </w:t>
      </w:r>
    </w:p>
    <w:p w:rsidR="00C00240" w:rsidRPr="00FC6D85" w:rsidRDefault="009466B5" w:rsidP="00C00240">
      <w:pPr>
        <w:autoSpaceDE w:val="0"/>
        <w:autoSpaceDN w:val="0"/>
        <w:adjustRightInd w:val="0"/>
        <w:ind w:left="993"/>
        <w:jc w:val="both"/>
        <w:rPr>
          <w:i/>
        </w:rPr>
      </w:pPr>
      <w:r w:rsidRPr="00FC6D85">
        <w:rPr>
          <w:i/>
        </w:rPr>
        <w:t xml:space="preserve">налоговые доходы в сумме </w:t>
      </w:r>
      <w:r w:rsidR="00E60E6C" w:rsidRPr="00FC6D85">
        <w:rPr>
          <w:b/>
          <w:i/>
        </w:rPr>
        <w:t>9 467,0</w:t>
      </w:r>
      <w:r w:rsidR="00C00240" w:rsidRPr="00FC6D85">
        <w:rPr>
          <w:i/>
        </w:rPr>
        <w:t xml:space="preserve"> </w:t>
      </w:r>
      <w:proofErr w:type="gramStart"/>
      <w:r w:rsidR="00C00240" w:rsidRPr="00FC6D85">
        <w:rPr>
          <w:i/>
        </w:rPr>
        <w:t>тыс.</w:t>
      </w:r>
      <w:r w:rsidRPr="00FC6D85">
        <w:rPr>
          <w:i/>
        </w:rPr>
        <w:t>рублей</w:t>
      </w:r>
      <w:proofErr w:type="gramEnd"/>
      <w:r w:rsidRPr="00FC6D85">
        <w:rPr>
          <w:i/>
        </w:rPr>
        <w:t xml:space="preserve">, </w:t>
      </w:r>
    </w:p>
    <w:p w:rsidR="009466B5" w:rsidRPr="00FC6D85" w:rsidRDefault="009466B5" w:rsidP="00C00240">
      <w:pPr>
        <w:autoSpaceDE w:val="0"/>
        <w:autoSpaceDN w:val="0"/>
        <w:adjustRightInd w:val="0"/>
        <w:ind w:left="993"/>
        <w:jc w:val="both"/>
      </w:pPr>
      <w:r w:rsidRPr="00FC6D85">
        <w:rPr>
          <w:i/>
        </w:rPr>
        <w:t xml:space="preserve">неналоговые доходы в сумме </w:t>
      </w:r>
      <w:r w:rsidR="00E60E6C" w:rsidRPr="00FC6D85">
        <w:rPr>
          <w:b/>
          <w:i/>
        </w:rPr>
        <w:t>369,0</w:t>
      </w:r>
      <w:r w:rsidR="00956007" w:rsidRPr="00FC6D85">
        <w:rPr>
          <w:b/>
          <w:i/>
        </w:rPr>
        <w:t xml:space="preserve"> </w:t>
      </w:r>
      <w:proofErr w:type="gramStart"/>
      <w:r w:rsidR="00C00240" w:rsidRPr="00FC6D85">
        <w:rPr>
          <w:i/>
        </w:rPr>
        <w:t>тыс.</w:t>
      </w:r>
      <w:r w:rsidRPr="00FC6D85">
        <w:rPr>
          <w:i/>
        </w:rPr>
        <w:t>рублей</w:t>
      </w:r>
      <w:proofErr w:type="gramEnd"/>
      <w:r w:rsidRPr="00FC6D85">
        <w:t>;</w:t>
      </w:r>
    </w:p>
    <w:p w:rsidR="009466B5" w:rsidRPr="00FC6D85" w:rsidRDefault="009466B5" w:rsidP="00547C45">
      <w:pPr>
        <w:pStyle w:val="a8"/>
        <w:numPr>
          <w:ilvl w:val="0"/>
          <w:numId w:val="31"/>
        </w:numPr>
        <w:autoSpaceDE w:val="0"/>
        <w:autoSpaceDN w:val="0"/>
        <w:adjustRightInd w:val="0"/>
        <w:ind w:left="993"/>
        <w:jc w:val="both"/>
      </w:pPr>
      <w:r w:rsidRPr="00FC6D85">
        <w:t xml:space="preserve">безвозмездные поступления в сумме </w:t>
      </w:r>
      <w:r w:rsidR="00956007" w:rsidRPr="00FC6D85">
        <w:rPr>
          <w:b/>
        </w:rPr>
        <w:t>3 647,</w:t>
      </w:r>
      <w:r w:rsidR="00440391" w:rsidRPr="00FC6D85">
        <w:rPr>
          <w:b/>
        </w:rPr>
        <w:t>4</w:t>
      </w:r>
      <w:r w:rsidR="00C00240" w:rsidRPr="00FC6D85">
        <w:t xml:space="preserve"> </w:t>
      </w:r>
      <w:proofErr w:type="gramStart"/>
      <w:r w:rsidR="00C00240" w:rsidRPr="00FC6D85">
        <w:t>тыс.</w:t>
      </w:r>
      <w:r w:rsidRPr="00FC6D85">
        <w:t>рублей</w:t>
      </w:r>
      <w:proofErr w:type="gramEnd"/>
      <w:r w:rsidRPr="00FC6D85">
        <w:t>;</w:t>
      </w:r>
    </w:p>
    <w:bookmarkEnd w:id="18"/>
    <w:p w:rsidR="00C00240" w:rsidRPr="00FC6D85" w:rsidRDefault="00C00240" w:rsidP="00C00240">
      <w:pPr>
        <w:pStyle w:val="a8"/>
        <w:numPr>
          <w:ilvl w:val="0"/>
          <w:numId w:val="18"/>
        </w:numPr>
        <w:autoSpaceDE w:val="0"/>
        <w:autoSpaceDN w:val="0"/>
        <w:adjustRightInd w:val="0"/>
        <w:ind w:left="426"/>
        <w:jc w:val="both"/>
      </w:pPr>
      <w:r w:rsidRPr="00FC6D85">
        <w:rPr>
          <w:b/>
          <w:u w:val="single"/>
        </w:rPr>
        <w:t>на 2025 год</w:t>
      </w:r>
      <w:r w:rsidRPr="00FC6D85">
        <w:t xml:space="preserve"> в сумме </w:t>
      </w:r>
      <w:r w:rsidR="00E60E6C" w:rsidRPr="00FC6D85">
        <w:rPr>
          <w:b/>
        </w:rPr>
        <w:t>13 073,1</w:t>
      </w:r>
      <w:r w:rsidRPr="00FC6D85">
        <w:t xml:space="preserve"> </w:t>
      </w:r>
      <w:proofErr w:type="gramStart"/>
      <w:r w:rsidRPr="00FC6D85">
        <w:t>тыс.рублей</w:t>
      </w:r>
      <w:proofErr w:type="gramEnd"/>
      <w:r w:rsidRPr="00FC6D85">
        <w:t>, из них:</w:t>
      </w:r>
    </w:p>
    <w:p w:rsidR="00C00240" w:rsidRPr="00FC6D85" w:rsidRDefault="00C00240" w:rsidP="00547C45">
      <w:pPr>
        <w:pStyle w:val="a8"/>
        <w:numPr>
          <w:ilvl w:val="0"/>
          <w:numId w:val="31"/>
        </w:numPr>
        <w:autoSpaceDE w:val="0"/>
        <w:autoSpaceDN w:val="0"/>
        <w:adjustRightInd w:val="0"/>
        <w:ind w:left="993"/>
        <w:jc w:val="both"/>
      </w:pPr>
      <w:r w:rsidRPr="00FC6D85">
        <w:t xml:space="preserve">собственные доходы в сумме </w:t>
      </w:r>
      <w:r w:rsidR="00E60E6C" w:rsidRPr="00FC6D85">
        <w:rPr>
          <w:b/>
        </w:rPr>
        <w:t>10 764,2</w:t>
      </w:r>
      <w:r w:rsidRPr="00FC6D85">
        <w:t xml:space="preserve"> </w:t>
      </w:r>
      <w:proofErr w:type="gramStart"/>
      <w:r w:rsidRPr="00FC6D85">
        <w:t>тыс.рублей</w:t>
      </w:r>
      <w:proofErr w:type="gramEnd"/>
      <w:r w:rsidRPr="00FC6D85">
        <w:t xml:space="preserve">: </w:t>
      </w:r>
    </w:p>
    <w:p w:rsidR="00C00240" w:rsidRPr="00FC6D85" w:rsidRDefault="00C00240" w:rsidP="00C00240">
      <w:pPr>
        <w:autoSpaceDE w:val="0"/>
        <w:autoSpaceDN w:val="0"/>
        <w:adjustRightInd w:val="0"/>
        <w:ind w:left="993"/>
        <w:jc w:val="both"/>
        <w:rPr>
          <w:i/>
        </w:rPr>
      </w:pPr>
      <w:r w:rsidRPr="00FC6D85">
        <w:rPr>
          <w:i/>
        </w:rPr>
        <w:t xml:space="preserve">налоговые доходы в сумме </w:t>
      </w:r>
      <w:r w:rsidR="00E60E6C" w:rsidRPr="00FC6D85">
        <w:rPr>
          <w:b/>
          <w:i/>
        </w:rPr>
        <w:t>10 381,1</w:t>
      </w:r>
      <w:r w:rsidRPr="00FC6D85">
        <w:rPr>
          <w:i/>
        </w:rPr>
        <w:t xml:space="preserve"> </w:t>
      </w:r>
      <w:proofErr w:type="gramStart"/>
      <w:r w:rsidRPr="00FC6D85">
        <w:rPr>
          <w:i/>
        </w:rPr>
        <w:t>тыс.рублей</w:t>
      </w:r>
      <w:proofErr w:type="gramEnd"/>
      <w:r w:rsidRPr="00FC6D85">
        <w:rPr>
          <w:i/>
        </w:rPr>
        <w:t xml:space="preserve">, </w:t>
      </w:r>
    </w:p>
    <w:p w:rsidR="00C00240" w:rsidRPr="00FC6D85" w:rsidRDefault="00C00240" w:rsidP="00C00240">
      <w:pPr>
        <w:autoSpaceDE w:val="0"/>
        <w:autoSpaceDN w:val="0"/>
        <w:adjustRightInd w:val="0"/>
        <w:ind w:left="993"/>
        <w:jc w:val="both"/>
      </w:pPr>
      <w:r w:rsidRPr="00FC6D85">
        <w:rPr>
          <w:i/>
        </w:rPr>
        <w:t xml:space="preserve">неналоговые доходы в сумме </w:t>
      </w:r>
      <w:r w:rsidR="00E60E6C" w:rsidRPr="00FC6D85">
        <w:rPr>
          <w:b/>
          <w:i/>
        </w:rPr>
        <w:t>383,1</w:t>
      </w:r>
      <w:r w:rsidRPr="00FC6D85">
        <w:rPr>
          <w:b/>
          <w:i/>
        </w:rPr>
        <w:t xml:space="preserve"> </w:t>
      </w:r>
      <w:proofErr w:type="gramStart"/>
      <w:r w:rsidRPr="00FC6D85">
        <w:rPr>
          <w:i/>
        </w:rPr>
        <w:t>тыс.рублей</w:t>
      </w:r>
      <w:proofErr w:type="gramEnd"/>
      <w:r w:rsidRPr="00FC6D85">
        <w:t>;</w:t>
      </w:r>
    </w:p>
    <w:p w:rsidR="00C00240" w:rsidRPr="00FC6D85" w:rsidRDefault="00C00240" w:rsidP="00547C45">
      <w:pPr>
        <w:pStyle w:val="a8"/>
        <w:numPr>
          <w:ilvl w:val="0"/>
          <w:numId w:val="31"/>
        </w:numPr>
        <w:autoSpaceDE w:val="0"/>
        <w:autoSpaceDN w:val="0"/>
        <w:adjustRightInd w:val="0"/>
        <w:ind w:left="993"/>
        <w:jc w:val="both"/>
      </w:pPr>
      <w:r w:rsidRPr="00FC6D85">
        <w:t xml:space="preserve">безвозмездные поступления в сумме </w:t>
      </w:r>
      <w:r w:rsidR="00E60E6C" w:rsidRPr="00FC6D85">
        <w:rPr>
          <w:b/>
        </w:rPr>
        <w:t>2 308,9</w:t>
      </w:r>
      <w:r w:rsidRPr="00FC6D85">
        <w:t xml:space="preserve"> </w:t>
      </w:r>
      <w:proofErr w:type="gramStart"/>
      <w:r w:rsidRPr="00FC6D85">
        <w:t>тыс.рублей</w:t>
      </w:r>
      <w:proofErr w:type="gramEnd"/>
      <w:r w:rsidRPr="00FC6D85">
        <w:t>;</w:t>
      </w:r>
    </w:p>
    <w:p w:rsidR="00C00240" w:rsidRPr="00FC6D85" w:rsidRDefault="00C00240" w:rsidP="00C00240">
      <w:pPr>
        <w:pStyle w:val="a8"/>
        <w:numPr>
          <w:ilvl w:val="0"/>
          <w:numId w:val="18"/>
        </w:numPr>
        <w:autoSpaceDE w:val="0"/>
        <w:autoSpaceDN w:val="0"/>
        <w:adjustRightInd w:val="0"/>
        <w:ind w:left="426"/>
        <w:jc w:val="both"/>
      </w:pPr>
      <w:r w:rsidRPr="00FC6D85">
        <w:rPr>
          <w:b/>
          <w:u w:val="single"/>
        </w:rPr>
        <w:t>на 202</w:t>
      </w:r>
      <w:r w:rsidR="00E60E6C" w:rsidRPr="00FC6D85">
        <w:rPr>
          <w:b/>
          <w:u w:val="single"/>
        </w:rPr>
        <w:t>6</w:t>
      </w:r>
      <w:r w:rsidRPr="00FC6D85">
        <w:rPr>
          <w:b/>
          <w:u w:val="single"/>
        </w:rPr>
        <w:t xml:space="preserve"> год</w:t>
      </w:r>
      <w:r w:rsidRPr="00FC6D85">
        <w:t xml:space="preserve"> в сумме </w:t>
      </w:r>
      <w:r w:rsidR="00E60E6C" w:rsidRPr="00FC6D85">
        <w:rPr>
          <w:b/>
        </w:rPr>
        <w:t>13 137,5</w:t>
      </w:r>
      <w:r w:rsidRPr="00FC6D85">
        <w:t xml:space="preserve"> </w:t>
      </w:r>
      <w:proofErr w:type="gramStart"/>
      <w:r w:rsidRPr="00FC6D85">
        <w:t>тыс.рублей</w:t>
      </w:r>
      <w:proofErr w:type="gramEnd"/>
      <w:r w:rsidRPr="00FC6D85">
        <w:t>, из них:</w:t>
      </w:r>
    </w:p>
    <w:p w:rsidR="00C00240" w:rsidRPr="00FC6D85" w:rsidRDefault="00C00240" w:rsidP="00547C45">
      <w:pPr>
        <w:pStyle w:val="a8"/>
        <w:numPr>
          <w:ilvl w:val="0"/>
          <w:numId w:val="31"/>
        </w:numPr>
        <w:autoSpaceDE w:val="0"/>
        <w:autoSpaceDN w:val="0"/>
        <w:adjustRightInd w:val="0"/>
        <w:ind w:left="993"/>
        <w:jc w:val="both"/>
      </w:pPr>
      <w:r w:rsidRPr="00FC6D85">
        <w:t xml:space="preserve">собственные доходы в сумме </w:t>
      </w:r>
      <w:r w:rsidR="00E60E6C" w:rsidRPr="00FC6D85">
        <w:rPr>
          <w:b/>
        </w:rPr>
        <w:t>10 764,2</w:t>
      </w:r>
      <w:r w:rsidRPr="00FC6D85">
        <w:t xml:space="preserve"> </w:t>
      </w:r>
      <w:proofErr w:type="gramStart"/>
      <w:r w:rsidRPr="00FC6D85">
        <w:t>тыс.рублей</w:t>
      </w:r>
      <w:proofErr w:type="gramEnd"/>
      <w:r w:rsidRPr="00FC6D85">
        <w:t xml:space="preserve">: </w:t>
      </w:r>
    </w:p>
    <w:p w:rsidR="00C00240" w:rsidRPr="00FC6D85" w:rsidRDefault="00C00240" w:rsidP="00C00240">
      <w:pPr>
        <w:autoSpaceDE w:val="0"/>
        <w:autoSpaceDN w:val="0"/>
        <w:adjustRightInd w:val="0"/>
        <w:ind w:left="993"/>
        <w:jc w:val="both"/>
        <w:rPr>
          <w:i/>
        </w:rPr>
      </w:pPr>
      <w:r w:rsidRPr="00FC6D85">
        <w:rPr>
          <w:i/>
        </w:rPr>
        <w:t xml:space="preserve">налоговые доходы в сумме </w:t>
      </w:r>
      <w:r w:rsidR="00E60E6C" w:rsidRPr="00FC6D85">
        <w:rPr>
          <w:b/>
          <w:i/>
        </w:rPr>
        <w:t>10 771,4</w:t>
      </w:r>
      <w:r w:rsidRPr="00FC6D85">
        <w:rPr>
          <w:i/>
        </w:rPr>
        <w:t xml:space="preserve"> </w:t>
      </w:r>
      <w:proofErr w:type="gramStart"/>
      <w:r w:rsidRPr="00FC6D85">
        <w:rPr>
          <w:i/>
        </w:rPr>
        <w:t>тыс.рублей</w:t>
      </w:r>
      <w:proofErr w:type="gramEnd"/>
      <w:r w:rsidRPr="00FC6D85">
        <w:rPr>
          <w:i/>
        </w:rPr>
        <w:t xml:space="preserve">, </w:t>
      </w:r>
    </w:p>
    <w:p w:rsidR="00C00240" w:rsidRPr="00FC6D85" w:rsidRDefault="00C00240" w:rsidP="00C00240">
      <w:pPr>
        <w:autoSpaceDE w:val="0"/>
        <w:autoSpaceDN w:val="0"/>
        <w:adjustRightInd w:val="0"/>
        <w:ind w:left="993"/>
        <w:jc w:val="both"/>
      </w:pPr>
      <w:r w:rsidRPr="00FC6D85">
        <w:rPr>
          <w:i/>
        </w:rPr>
        <w:t xml:space="preserve">неналоговые доходы в сумме </w:t>
      </w:r>
      <w:r w:rsidR="00FC6D85" w:rsidRPr="00FC6D85">
        <w:rPr>
          <w:b/>
          <w:i/>
        </w:rPr>
        <w:t>397,8</w:t>
      </w:r>
      <w:r w:rsidRPr="00FC6D85">
        <w:rPr>
          <w:b/>
          <w:i/>
        </w:rPr>
        <w:t xml:space="preserve"> </w:t>
      </w:r>
      <w:proofErr w:type="gramStart"/>
      <w:r w:rsidRPr="00FC6D85">
        <w:rPr>
          <w:i/>
        </w:rPr>
        <w:t>тыс.рублей</w:t>
      </w:r>
      <w:proofErr w:type="gramEnd"/>
      <w:r w:rsidRPr="00FC6D85">
        <w:t>;</w:t>
      </w:r>
    </w:p>
    <w:p w:rsidR="00C00240" w:rsidRPr="00FC6D85" w:rsidRDefault="00C00240" w:rsidP="00547C45">
      <w:pPr>
        <w:pStyle w:val="a8"/>
        <w:numPr>
          <w:ilvl w:val="0"/>
          <w:numId w:val="31"/>
        </w:numPr>
        <w:autoSpaceDE w:val="0"/>
        <w:autoSpaceDN w:val="0"/>
        <w:adjustRightInd w:val="0"/>
        <w:ind w:left="993"/>
        <w:jc w:val="both"/>
      </w:pPr>
      <w:r w:rsidRPr="00FC6D85">
        <w:t xml:space="preserve">безвозмездные поступления в сумме </w:t>
      </w:r>
      <w:r w:rsidR="00E60E6C" w:rsidRPr="00FC6D85">
        <w:rPr>
          <w:b/>
        </w:rPr>
        <w:t xml:space="preserve">1 968,3 </w:t>
      </w:r>
      <w:proofErr w:type="gramStart"/>
      <w:r w:rsidRPr="00FC6D85">
        <w:t>тыс.рублей</w:t>
      </w:r>
      <w:proofErr w:type="gramEnd"/>
      <w:r w:rsidRPr="00FC6D85">
        <w:t>;</w:t>
      </w:r>
    </w:p>
    <w:p w:rsidR="00AD6316" w:rsidRDefault="00AD6316" w:rsidP="001C1C8B">
      <w:pPr>
        <w:pStyle w:val="a3"/>
        <w:ind w:firstLine="709"/>
        <w:jc w:val="both"/>
        <w:rPr>
          <w:rFonts w:ascii="Times New Roman" w:hAnsi="Times New Roman" w:cs="Times New Roman"/>
          <w:sz w:val="24"/>
          <w:szCs w:val="24"/>
        </w:rPr>
      </w:pPr>
      <w:r w:rsidRPr="00FC6D85">
        <w:rPr>
          <w:rFonts w:ascii="Times New Roman" w:hAnsi="Times New Roman" w:cs="Times New Roman"/>
          <w:sz w:val="24"/>
          <w:szCs w:val="24"/>
        </w:rPr>
        <w:t>Анализ доходной части бюджет</w:t>
      </w:r>
      <w:r w:rsidR="00D54995" w:rsidRPr="00FC6D85">
        <w:rPr>
          <w:rFonts w:ascii="Times New Roman" w:hAnsi="Times New Roman" w:cs="Times New Roman"/>
          <w:sz w:val="24"/>
          <w:szCs w:val="24"/>
        </w:rPr>
        <w:t xml:space="preserve">а </w:t>
      </w:r>
      <w:r w:rsidR="0007558E" w:rsidRPr="00FC6D85">
        <w:rPr>
          <w:rFonts w:ascii="Times New Roman" w:hAnsi="Times New Roman" w:cs="Times New Roman"/>
          <w:sz w:val="24"/>
          <w:szCs w:val="24"/>
        </w:rPr>
        <w:t>на 2024 год и на плановый период 2025 и 2026 годов</w:t>
      </w:r>
      <w:r w:rsidRPr="00FC6D85">
        <w:rPr>
          <w:rFonts w:ascii="Times New Roman" w:hAnsi="Times New Roman" w:cs="Times New Roman"/>
          <w:sz w:val="24"/>
          <w:szCs w:val="24"/>
        </w:rPr>
        <w:t xml:space="preserve"> приведен в таблице №</w:t>
      </w:r>
      <w:r w:rsidR="00FC6D85" w:rsidRPr="00FC6D85">
        <w:rPr>
          <w:rFonts w:ascii="Times New Roman" w:hAnsi="Times New Roman" w:cs="Times New Roman"/>
          <w:sz w:val="24"/>
          <w:szCs w:val="24"/>
        </w:rPr>
        <w:t>1</w:t>
      </w:r>
      <w:r w:rsidRPr="00FC6D85">
        <w:rPr>
          <w:rFonts w:ascii="Times New Roman" w:hAnsi="Times New Roman" w:cs="Times New Roman"/>
          <w:sz w:val="24"/>
          <w:szCs w:val="24"/>
        </w:rPr>
        <w:t>.</w:t>
      </w:r>
    </w:p>
    <w:p w:rsidR="003A6CD1" w:rsidRPr="00C65C45" w:rsidRDefault="003A6CD1" w:rsidP="003A6CD1">
      <w:pPr>
        <w:ind w:right="135" w:firstLine="708"/>
        <w:jc w:val="right"/>
        <w:rPr>
          <w:b/>
          <w:i/>
          <w:sz w:val="22"/>
          <w:szCs w:val="22"/>
          <w:u w:val="single"/>
        </w:rPr>
      </w:pPr>
      <w:r w:rsidRPr="00C65C45">
        <w:rPr>
          <w:b/>
          <w:i/>
          <w:sz w:val="22"/>
          <w:szCs w:val="22"/>
          <w:u w:val="single"/>
        </w:rPr>
        <w:t>Замечани</w:t>
      </w:r>
      <w:r>
        <w:rPr>
          <w:b/>
          <w:i/>
          <w:sz w:val="22"/>
          <w:szCs w:val="22"/>
          <w:u w:val="single"/>
        </w:rPr>
        <w:t>я</w:t>
      </w:r>
      <w:r w:rsidRPr="00C65C45">
        <w:rPr>
          <w:b/>
          <w:i/>
          <w:sz w:val="22"/>
          <w:szCs w:val="22"/>
          <w:u w:val="single"/>
        </w:rPr>
        <w:t xml:space="preserve"> Контрольно-ревизионной комиссии</w:t>
      </w:r>
    </w:p>
    <w:p w:rsidR="003A6CD1" w:rsidRPr="006A6523" w:rsidRDefault="003A6CD1" w:rsidP="00547C45">
      <w:pPr>
        <w:pStyle w:val="a8"/>
        <w:numPr>
          <w:ilvl w:val="0"/>
          <w:numId w:val="33"/>
        </w:numPr>
        <w:ind w:left="709" w:right="135" w:hanging="218"/>
        <w:jc w:val="both"/>
        <w:rPr>
          <w:i/>
          <w:sz w:val="22"/>
          <w:szCs w:val="22"/>
        </w:rPr>
      </w:pPr>
      <w:r w:rsidRPr="006A6523">
        <w:rPr>
          <w:i/>
          <w:sz w:val="22"/>
          <w:szCs w:val="22"/>
        </w:rPr>
        <w:t xml:space="preserve">В ходе подготовки заключения на проект решения Степаниковского сельского поселения Вяземского района Смоленской области «О бюджете Степаниковского сельского поселения Вяземского района Смоленской области на 2024 год и на плановый период 2025 и 2026 годов» главными администраторами доходов бюджета поселения не представлены расчеты поступлений в бюджет Степаниковского сельского поселения Вяземского района Смоленской области по видам доходов, что не позволяет оценить достоверность прогнозируемых поступлений в процессе формирования доходной базы бюджета поселения, нарушая тем самым принцип достоверности бюджета, установленный ст.37 Бюджетного кодекса РФ. </w:t>
      </w:r>
    </w:p>
    <w:p w:rsidR="003A6CD1" w:rsidRPr="006A6523" w:rsidRDefault="003A6CD1" w:rsidP="00547C45">
      <w:pPr>
        <w:pStyle w:val="a8"/>
        <w:numPr>
          <w:ilvl w:val="0"/>
          <w:numId w:val="33"/>
        </w:numPr>
        <w:autoSpaceDE w:val="0"/>
        <w:autoSpaceDN w:val="0"/>
        <w:adjustRightInd w:val="0"/>
        <w:ind w:left="709" w:hanging="218"/>
        <w:jc w:val="both"/>
        <w:rPr>
          <w:i/>
          <w:sz w:val="22"/>
          <w:szCs w:val="22"/>
        </w:rPr>
      </w:pPr>
      <w:r w:rsidRPr="006A6523">
        <w:rPr>
          <w:i/>
          <w:sz w:val="22"/>
          <w:szCs w:val="22"/>
        </w:rPr>
        <w:t>В соответствии с принципом полноты и достоверности бюджета, в доходах бюджета Степаниковского сельского поселения Вяземского района Смоленской области не в полном объеме отражены суммы межбюджетных трансфертов, запланированных к распределению бюджету поселения из областного бюджета. Так, в части субвенций на осуществление первичного воинского учета не отражены лимиты бюджетных обязательств на 2024 год и на плановый период 2025 и 2026 годов соответственно.</w:t>
      </w:r>
    </w:p>
    <w:p w:rsidR="003A6CD1" w:rsidRDefault="003A6CD1" w:rsidP="003A6CD1">
      <w:pPr>
        <w:autoSpaceDE w:val="0"/>
        <w:autoSpaceDN w:val="0"/>
        <w:adjustRightInd w:val="0"/>
        <w:ind w:firstLine="709"/>
        <w:jc w:val="both"/>
      </w:pPr>
    </w:p>
    <w:p w:rsidR="003A6CD1" w:rsidRDefault="003A6CD1" w:rsidP="003A6CD1">
      <w:pPr>
        <w:autoSpaceDE w:val="0"/>
        <w:autoSpaceDN w:val="0"/>
        <w:adjustRightInd w:val="0"/>
        <w:ind w:firstLine="709"/>
        <w:jc w:val="both"/>
      </w:pPr>
      <w:r>
        <w:t xml:space="preserve">Общий объем доходов: </w:t>
      </w:r>
    </w:p>
    <w:p w:rsidR="003A6CD1" w:rsidRDefault="003A6CD1" w:rsidP="00547C45">
      <w:pPr>
        <w:pStyle w:val="a8"/>
        <w:numPr>
          <w:ilvl w:val="0"/>
          <w:numId w:val="32"/>
        </w:numPr>
        <w:autoSpaceDE w:val="0"/>
        <w:autoSpaceDN w:val="0"/>
        <w:adjustRightInd w:val="0"/>
        <w:ind w:left="426"/>
        <w:jc w:val="both"/>
      </w:pPr>
      <w:r w:rsidRPr="00DF3DFE">
        <w:rPr>
          <w:i/>
          <w:u w:val="single"/>
        </w:rPr>
        <w:t>в 2024 году</w:t>
      </w:r>
      <w:r>
        <w:t xml:space="preserve">, в сравнении с показателями ожидаемого исполнения за 2023 год, </w:t>
      </w:r>
      <w:r w:rsidRPr="00DF3DFE">
        <w:rPr>
          <w:i/>
        </w:rPr>
        <w:t>уменьшится</w:t>
      </w:r>
      <w:r>
        <w:t xml:space="preserve"> на </w:t>
      </w:r>
      <w:r w:rsidRPr="00DF3DFE">
        <w:rPr>
          <w:b/>
        </w:rPr>
        <w:t>49,7</w:t>
      </w:r>
      <w:r>
        <w:t xml:space="preserve">% (или </w:t>
      </w:r>
      <w:proofErr w:type="gramStart"/>
      <w:r>
        <w:t>на  13</w:t>
      </w:r>
      <w:proofErr w:type="gramEnd"/>
      <w:r>
        <w:t> 724,6 тыс.рублей), в том числе за счет уменьшения безвозмездных поступлений на 77,7% (или на 14 109,2 тыс.рублей) и увеличения поступление налоговых и неналоговых доходов на 4,1% (или на 384,6 тыс.рублей);</w:t>
      </w:r>
    </w:p>
    <w:p w:rsidR="003A6CD1" w:rsidRDefault="003A6CD1" w:rsidP="00547C45">
      <w:pPr>
        <w:pStyle w:val="a8"/>
        <w:numPr>
          <w:ilvl w:val="0"/>
          <w:numId w:val="32"/>
        </w:numPr>
        <w:autoSpaceDE w:val="0"/>
        <w:autoSpaceDN w:val="0"/>
        <w:adjustRightInd w:val="0"/>
        <w:ind w:left="426"/>
        <w:jc w:val="both"/>
      </w:pPr>
      <w:r w:rsidRPr="00DF3DFE">
        <w:rPr>
          <w:i/>
          <w:u w:val="single"/>
        </w:rPr>
        <w:t>в 2025 году</w:t>
      </w:r>
      <w:r>
        <w:t xml:space="preserve">, в сравнении с планируемыми доходами на 2024 год, </w:t>
      </w:r>
      <w:r w:rsidRPr="00DF3DFE">
        <w:rPr>
          <w:i/>
        </w:rPr>
        <w:t>уменьшение</w:t>
      </w:r>
      <w:r>
        <w:t xml:space="preserve"> произойдет на </w:t>
      </w:r>
      <w:r w:rsidRPr="00DF3DFE">
        <w:rPr>
          <w:b/>
        </w:rPr>
        <w:t>5,8</w:t>
      </w:r>
      <w:r>
        <w:t xml:space="preserve">% (или на 84,4 </w:t>
      </w:r>
      <w:proofErr w:type="gramStart"/>
      <w:r>
        <w:t>тыс.рублей</w:t>
      </w:r>
      <w:proofErr w:type="gramEnd"/>
      <w:r>
        <w:t xml:space="preserve">) за счет снижения безвозмездных поступлений на 42,9% (или на 1 732,6 тыс.рублей). Поступление налоговых и неналоговый доходов планируется в сумме 10 764,2 </w:t>
      </w:r>
      <w:proofErr w:type="gramStart"/>
      <w:r>
        <w:t>тыс.рублей</w:t>
      </w:r>
      <w:proofErr w:type="gramEnd"/>
      <w:r>
        <w:t xml:space="preserve">. </w:t>
      </w:r>
    </w:p>
    <w:p w:rsidR="003A6CD1" w:rsidRPr="00DF3DFE" w:rsidRDefault="003A6CD1" w:rsidP="00547C45">
      <w:pPr>
        <w:pStyle w:val="a8"/>
        <w:numPr>
          <w:ilvl w:val="0"/>
          <w:numId w:val="32"/>
        </w:numPr>
        <w:autoSpaceDE w:val="0"/>
        <w:autoSpaceDN w:val="0"/>
        <w:adjustRightInd w:val="0"/>
        <w:ind w:left="426"/>
        <w:jc w:val="both"/>
        <w:rPr>
          <w:color w:val="0070C0"/>
        </w:rPr>
      </w:pPr>
      <w:r w:rsidRPr="00DF3DFE">
        <w:rPr>
          <w:i/>
          <w:u w:val="single"/>
        </w:rPr>
        <w:t>в 2026 году</w:t>
      </w:r>
      <w:r>
        <w:t xml:space="preserve">, в сравнении с планируемыми доходами на 2025 год, </w:t>
      </w:r>
      <w:r w:rsidRPr="00DF3DFE">
        <w:rPr>
          <w:i/>
        </w:rPr>
        <w:t xml:space="preserve">увеличится </w:t>
      </w:r>
      <w:r>
        <w:t xml:space="preserve">на </w:t>
      </w:r>
      <w:r w:rsidRPr="00DF3DFE">
        <w:rPr>
          <w:b/>
        </w:rPr>
        <w:t>0,5</w:t>
      </w:r>
      <w:r>
        <w:t xml:space="preserve">% (или на 64,4 </w:t>
      </w:r>
      <w:proofErr w:type="gramStart"/>
      <w:r>
        <w:t>тыс.рублей</w:t>
      </w:r>
      <w:proofErr w:type="gramEnd"/>
      <w:r>
        <w:t xml:space="preserve">) за счет незначительного увеличения налоговых и неналоговых доходов на 3,8% (или на 405,0 тыс.рублей). Безвозмездные поступления в сравнении с показателями 2025 года уменьшатся на 340,6 </w:t>
      </w:r>
      <w:proofErr w:type="gramStart"/>
      <w:r>
        <w:t>тыс.рублей</w:t>
      </w:r>
      <w:proofErr w:type="gramEnd"/>
      <w:r>
        <w:t xml:space="preserve"> (или на 14,8%) и предлагаются к утверждению в сумме 1 968,3 тыс.рублей.</w:t>
      </w:r>
    </w:p>
    <w:p w:rsidR="003A6CD1" w:rsidRPr="00EE4005" w:rsidRDefault="003A6CD1" w:rsidP="003A6CD1">
      <w:pPr>
        <w:pStyle w:val="a3"/>
        <w:ind w:firstLine="709"/>
        <w:jc w:val="both"/>
        <w:rPr>
          <w:rFonts w:ascii="Times New Roman" w:hAnsi="Times New Roman" w:cs="Times New Roman"/>
          <w:i/>
          <w:sz w:val="24"/>
          <w:szCs w:val="24"/>
        </w:rPr>
      </w:pPr>
      <w:r w:rsidRPr="00EE4005">
        <w:rPr>
          <w:rFonts w:ascii="Times New Roman" w:hAnsi="Times New Roman" w:cs="Times New Roman"/>
          <w:i/>
          <w:sz w:val="24"/>
          <w:szCs w:val="24"/>
        </w:rPr>
        <w:t>Исходя из вышеизложенного, снижение объема доходов связано с уменьшением безвозмездных поступлений, что позволяет сделать вывод о зависимости бюджета Степаниковского сельского поселения Вяземского района Смоленской области от объема безвозмездных поступлений в 2024 году и в плановом периоде 2025 и 2026 годов.</w:t>
      </w:r>
    </w:p>
    <w:p w:rsidR="003A6CD1" w:rsidRPr="003C22BF" w:rsidRDefault="003A6CD1" w:rsidP="00152DC9">
      <w:pPr>
        <w:ind w:left="709" w:right="135"/>
        <w:jc w:val="both"/>
        <w:rPr>
          <w:color w:val="0070C0"/>
        </w:rPr>
        <w:sectPr w:rsidR="003A6CD1" w:rsidRPr="003C22BF" w:rsidSect="00AF0141">
          <w:footerReference w:type="default" r:id="rId9"/>
          <w:pgSz w:w="11906" w:h="16838" w:code="9"/>
          <w:pgMar w:top="1134" w:right="851" w:bottom="1134" w:left="1701" w:header="709" w:footer="709" w:gutter="0"/>
          <w:cols w:space="708"/>
          <w:docGrid w:linePitch="360"/>
        </w:sectPr>
      </w:pPr>
    </w:p>
    <w:p w:rsidR="00AF0141" w:rsidRPr="00D86C25" w:rsidRDefault="00AF0141" w:rsidP="00F021CA">
      <w:pPr>
        <w:pStyle w:val="a3"/>
        <w:jc w:val="center"/>
        <w:rPr>
          <w:rFonts w:ascii="Times New Roman" w:hAnsi="Times New Roman" w:cs="Times New Roman"/>
          <w:b/>
          <w:i/>
          <w:sz w:val="24"/>
          <w:szCs w:val="24"/>
        </w:rPr>
      </w:pPr>
      <w:r w:rsidRPr="00D86C25">
        <w:rPr>
          <w:rFonts w:ascii="Times New Roman" w:hAnsi="Times New Roman" w:cs="Times New Roman"/>
          <w:b/>
          <w:i/>
          <w:sz w:val="24"/>
          <w:szCs w:val="24"/>
        </w:rPr>
        <w:lastRenderedPageBreak/>
        <w:t xml:space="preserve">Анализ доходов бюджета </w:t>
      </w:r>
      <w:r w:rsidR="0038366D" w:rsidRPr="00D86C25">
        <w:rPr>
          <w:rFonts w:ascii="Times New Roman" w:hAnsi="Times New Roman" w:cs="Times New Roman"/>
          <w:b/>
          <w:i/>
          <w:sz w:val="24"/>
          <w:szCs w:val="24"/>
        </w:rPr>
        <w:t>сельского</w:t>
      </w:r>
      <w:r w:rsidR="00A53992" w:rsidRPr="00D86C25">
        <w:rPr>
          <w:rFonts w:ascii="Times New Roman" w:hAnsi="Times New Roman" w:cs="Times New Roman"/>
          <w:b/>
          <w:i/>
          <w:sz w:val="24"/>
          <w:szCs w:val="24"/>
        </w:rPr>
        <w:t xml:space="preserve"> поселения</w:t>
      </w:r>
      <w:r w:rsidR="00D86C25" w:rsidRPr="00D86C25">
        <w:rPr>
          <w:rFonts w:ascii="Times New Roman" w:hAnsi="Times New Roman" w:cs="Times New Roman"/>
          <w:b/>
          <w:i/>
          <w:sz w:val="24"/>
          <w:szCs w:val="24"/>
        </w:rPr>
        <w:t xml:space="preserve"> </w:t>
      </w:r>
      <w:r w:rsidR="0007558E" w:rsidRPr="00D86C25">
        <w:rPr>
          <w:rFonts w:ascii="Times New Roman" w:hAnsi="Times New Roman" w:cs="Times New Roman"/>
          <w:b/>
          <w:i/>
          <w:sz w:val="24"/>
          <w:szCs w:val="24"/>
        </w:rPr>
        <w:t>на 2024 год и на плановый период 2025 и 2026 годов</w:t>
      </w:r>
    </w:p>
    <w:p w:rsidR="00956007" w:rsidRPr="00B00B90" w:rsidRDefault="000679F7" w:rsidP="00613114">
      <w:pPr>
        <w:pStyle w:val="a3"/>
        <w:jc w:val="right"/>
        <w:rPr>
          <w:rFonts w:ascii="Times New Roman" w:hAnsi="Times New Roman" w:cs="Times New Roman"/>
          <w:i/>
          <w:sz w:val="20"/>
          <w:szCs w:val="20"/>
        </w:rPr>
      </w:pPr>
      <w:r w:rsidRPr="00B00B90">
        <w:rPr>
          <w:rFonts w:ascii="Times New Roman" w:hAnsi="Times New Roman" w:cs="Times New Roman"/>
          <w:i/>
          <w:sz w:val="20"/>
          <w:szCs w:val="20"/>
        </w:rPr>
        <w:t>т</w:t>
      </w:r>
      <w:r w:rsidR="00D86C25" w:rsidRPr="00B00B90">
        <w:rPr>
          <w:rFonts w:ascii="Times New Roman" w:hAnsi="Times New Roman" w:cs="Times New Roman"/>
          <w:i/>
          <w:sz w:val="20"/>
          <w:szCs w:val="20"/>
        </w:rPr>
        <w:t>аблица №1(</w:t>
      </w:r>
      <w:proofErr w:type="gramStart"/>
      <w:r w:rsidR="00D86C25" w:rsidRPr="00B00B90">
        <w:rPr>
          <w:rFonts w:ascii="Times New Roman" w:hAnsi="Times New Roman" w:cs="Times New Roman"/>
          <w:i/>
          <w:sz w:val="20"/>
          <w:szCs w:val="20"/>
        </w:rPr>
        <w:t>тыс.р</w:t>
      </w:r>
      <w:r w:rsidR="00613114" w:rsidRPr="00B00B90">
        <w:rPr>
          <w:rFonts w:ascii="Times New Roman" w:hAnsi="Times New Roman" w:cs="Times New Roman"/>
          <w:i/>
          <w:sz w:val="20"/>
          <w:szCs w:val="20"/>
        </w:rPr>
        <w:t>ублей</w:t>
      </w:r>
      <w:proofErr w:type="gramEnd"/>
      <w:r w:rsidR="00613114" w:rsidRPr="00B00B90">
        <w:rPr>
          <w:rFonts w:ascii="Times New Roman" w:hAnsi="Times New Roman" w:cs="Times New Roman"/>
          <w:i/>
          <w:sz w:val="20"/>
          <w:szCs w:val="20"/>
        </w:rPr>
        <w:t>)</w:t>
      </w:r>
    </w:p>
    <w:tbl>
      <w:tblPr>
        <w:tblW w:w="16067" w:type="dxa"/>
        <w:tblInd w:w="-601" w:type="dxa"/>
        <w:tblLook w:val="04A0" w:firstRow="1" w:lastRow="0" w:firstColumn="1" w:lastColumn="0" w:noHBand="0" w:noVBand="1"/>
      </w:tblPr>
      <w:tblGrid>
        <w:gridCol w:w="2977"/>
        <w:gridCol w:w="930"/>
        <w:gridCol w:w="1192"/>
        <w:gridCol w:w="978"/>
        <w:gridCol w:w="1065"/>
        <w:gridCol w:w="1110"/>
        <w:gridCol w:w="1104"/>
        <w:gridCol w:w="994"/>
        <w:gridCol w:w="929"/>
        <w:gridCol w:w="872"/>
        <w:gridCol w:w="994"/>
        <w:gridCol w:w="940"/>
        <w:gridCol w:w="988"/>
        <w:gridCol w:w="994"/>
      </w:tblGrid>
      <w:tr w:rsidR="00D86C25" w:rsidRPr="00D86C25" w:rsidTr="00D86C25">
        <w:trPr>
          <w:trHeight w:val="342"/>
        </w:trPr>
        <w:tc>
          <w:tcPr>
            <w:tcW w:w="2977"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наименование доходов</w:t>
            </w:r>
          </w:p>
        </w:tc>
        <w:tc>
          <w:tcPr>
            <w:tcW w:w="2122" w:type="dxa"/>
            <w:gridSpan w:val="2"/>
            <w:tcBorders>
              <w:top w:val="single" w:sz="4" w:space="0" w:color="auto"/>
              <w:left w:val="nil"/>
              <w:bottom w:val="single" w:sz="4" w:space="0" w:color="auto"/>
              <w:right w:val="single" w:sz="4" w:space="0" w:color="000000"/>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2023</w:t>
            </w:r>
          </w:p>
        </w:tc>
        <w:tc>
          <w:tcPr>
            <w:tcW w:w="978"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прогноз 2024 год</w:t>
            </w:r>
          </w:p>
        </w:tc>
        <w:tc>
          <w:tcPr>
            <w:tcW w:w="2175" w:type="dxa"/>
            <w:gridSpan w:val="2"/>
            <w:tcBorders>
              <w:top w:val="single" w:sz="4" w:space="0" w:color="auto"/>
              <w:left w:val="nil"/>
              <w:bottom w:val="single" w:sz="4" w:space="0" w:color="auto"/>
              <w:right w:val="single" w:sz="4" w:space="0" w:color="000000"/>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2004 к плану 2023</w:t>
            </w:r>
          </w:p>
        </w:tc>
        <w:tc>
          <w:tcPr>
            <w:tcW w:w="2098" w:type="dxa"/>
            <w:gridSpan w:val="2"/>
            <w:tcBorders>
              <w:top w:val="single" w:sz="4" w:space="0" w:color="auto"/>
              <w:left w:val="nil"/>
              <w:bottom w:val="single" w:sz="4" w:space="0" w:color="auto"/>
              <w:right w:val="single" w:sz="4" w:space="0" w:color="000000"/>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2024 к ожидаемому 2023</w:t>
            </w:r>
          </w:p>
        </w:tc>
        <w:tc>
          <w:tcPr>
            <w:tcW w:w="929"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прогноз 2025 год</w:t>
            </w:r>
          </w:p>
        </w:tc>
        <w:tc>
          <w:tcPr>
            <w:tcW w:w="1866" w:type="dxa"/>
            <w:gridSpan w:val="2"/>
            <w:tcBorders>
              <w:top w:val="single" w:sz="4" w:space="0" w:color="auto"/>
              <w:left w:val="nil"/>
              <w:bottom w:val="single" w:sz="4" w:space="0" w:color="auto"/>
              <w:right w:val="single" w:sz="4" w:space="0" w:color="000000"/>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отклонение                                 к 2024 году</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прогноз 2026 год</w:t>
            </w:r>
          </w:p>
        </w:tc>
        <w:tc>
          <w:tcPr>
            <w:tcW w:w="1982" w:type="dxa"/>
            <w:gridSpan w:val="2"/>
            <w:tcBorders>
              <w:top w:val="single" w:sz="4" w:space="0" w:color="auto"/>
              <w:left w:val="nil"/>
              <w:bottom w:val="single" w:sz="4" w:space="0" w:color="auto"/>
              <w:right w:val="single" w:sz="4" w:space="0" w:color="000000"/>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отклонение                          к 2025 году</w:t>
            </w:r>
          </w:p>
        </w:tc>
      </w:tr>
      <w:tr w:rsidR="00D86C25" w:rsidRPr="00D86C25" w:rsidTr="00D86C25">
        <w:trPr>
          <w:trHeight w:val="207"/>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D86C25" w:rsidRPr="00D86C25" w:rsidRDefault="00D86C25" w:rsidP="00D86C25">
            <w:pPr>
              <w:rPr>
                <w:b/>
                <w:bCs/>
                <w:sz w:val="18"/>
                <w:szCs w:val="18"/>
              </w:rPr>
            </w:pPr>
          </w:p>
        </w:tc>
        <w:tc>
          <w:tcPr>
            <w:tcW w:w="930"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план</w:t>
            </w:r>
          </w:p>
        </w:tc>
        <w:tc>
          <w:tcPr>
            <w:tcW w:w="1192"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ожидаемое</w:t>
            </w: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D86C25" w:rsidRPr="00D86C25" w:rsidRDefault="00D86C25" w:rsidP="00D86C25">
            <w:pPr>
              <w:rPr>
                <w:b/>
                <w:bCs/>
                <w:sz w:val="18"/>
                <w:szCs w:val="18"/>
              </w:rPr>
            </w:pPr>
          </w:p>
        </w:tc>
        <w:tc>
          <w:tcPr>
            <w:tcW w:w="1065"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 xml:space="preserve">  (+,-)</w:t>
            </w:r>
          </w:p>
        </w:tc>
        <w:tc>
          <w:tcPr>
            <w:tcW w:w="1110"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w:t>
            </w:r>
          </w:p>
        </w:tc>
        <w:tc>
          <w:tcPr>
            <w:tcW w:w="1104"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 xml:space="preserve">  (+,-)</w:t>
            </w:r>
          </w:p>
        </w:tc>
        <w:tc>
          <w:tcPr>
            <w:tcW w:w="994"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w:t>
            </w:r>
          </w:p>
        </w:tc>
        <w:tc>
          <w:tcPr>
            <w:tcW w:w="929" w:type="dxa"/>
            <w:vMerge/>
            <w:tcBorders>
              <w:top w:val="single" w:sz="4" w:space="0" w:color="auto"/>
              <w:left w:val="single" w:sz="4" w:space="0" w:color="auto"/>
              <w:bottom w:val="single" w:sz="4" w:space="0" w:color="000000"/>
              <w:right w:val="single" w:sz="4" w:space="0" w:color="auto"/>
            </w:tcBorders>
            <w:vAlign w:val="center"/>
            <w:hideMark/>
          </w:tcPr>
          <w:p w:rsidR="00D86C25" w:rsidRPr="00D86C25" w:rsidRDefault="00D86C25" w:rsidP="00D86C25">
            <w:pPr>
              <w:rPr>
                <w:b/>
                <w:bCs/>
                <w:sz w:val="18"/>
                <w:szCs w:val="18"/>
              </w:rPr>
            </w:pPr>
          </w:p>
        </w:tc>
        <w:tc>
          <w:tcPr>
            <w:tcW w:w="872"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 xml:space="preserve">  (+,-)</w:t>
            </w:r>
          </w:p>
        </w:tc>
        <w:tc>
          <w:tcPr>
            <w:tcW w:w="994"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D86C25" w:rsidRPr="00D86C25" w:rsidRDefault="00D86C25" w:rsidP="00D86C25">
            <w:pPr>
              <w:rPr>
                <w:b/>
                <w:bCs/>
                <w:sz w:val="18"/>
                <w:szCs w:val="18"/>
              </w:rPr>
            </w:pPr>
          </w:p>
        </w:tc>
        <w:tc>
          <w:tcPr>
            <w:tcW w:w="988"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 xml:space="preserve">  (+,-)</w:t>
            </w:r>
          </w:p>
        </w:tc>
        <w:tc>
          <w:tcPr>
            <w:tcW w:w="994" w:type="dxa"/>
            <w:tcBorders>
              <w:top w:val="nil"/>
              <w:left w:val="nil"/>
              <w:bottom w:val="single" w:sz="4" w:space="0" w:color="auto"/>
              <w:right w:val="single" w:sz="4" w:space="0" w:color="auto"/>
            </w:tcBorders>
            <w:shd w:val="clear" w:color="000000" w:fill="D8D8D8"/>
            <w:vAlign w:val="center"/>
            <w:hideMark/>
          </w:tcPr>
          <w:p w:rsidR="00D86C25" w:rsidRPr="00D86C25" w:rsidRDefault="00D86C25" w:rsidP="00D86C25">
            <w:pPr>
              <w:jc w:val="center"/>
              <w:rPr>
                <w:b/>
                <w:bCs/>
                <w:sz w:val="18"/>
                <w:szCs w:val="18"/>
              </w:rPr>
            </w:pPr>
            <w:r w:rsidRPr="00D86C25">
              <w:rPr>
                <w:b/>
                <w:bCs/>
                <w:sz w:val="18"/>
                <w:szCs w:val="18"/>
              </w:rPr>
              <w:t>%</w:t>
            </w:r>
          </w:p>
        </w:tc>
      </w:tr>
      <w:tr w:rsidR="00D86C25" w:rsidRPr="00D86C25" w:rsidTr="00D86C25">
        <w:trPr>
          <w:trHeight w:val="25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НДФЛ</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2 499,8</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2 499,8</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3 500,0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1 000,2</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140,0%</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1 000,2</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140,0%</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4 293,9</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793,9</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122,7%</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4 623,8</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329,9</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107,7%</w:t>
            </w:r>
          </w:p>
        </w:tc>
      </w:tr>
      <w:tr w:rsidR="00D86C25" w:rsidRPr="00D86C25" w:rsidTr="00D86C25">
        <w:trPr>
          <w:trHeight w:val="14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налоги на товары (работы, услуги), реализуемые на территории РФ</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1 545,7</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1 545,7</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1 807,0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261,3</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116,9%</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261,3</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116,9%</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1 856,0</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49,0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102,7%</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1 855,0</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99,9%</w:t>
            </w:r>
          </w:p>
        </w:tc>
      </w:tr>
      <w:tr w:rsidR="00D86C25" w:rsidRPr="00D86C25" w:rsidTr="00D86C25">
        <w:trPr>
          <w:trHeight w:val="27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ЕСХН</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18,0</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18,0</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20,0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2,0</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111,1%</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111,1%</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21,2</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1,2</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106,0%</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22,6</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1,4</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106,6%</w:t>
            </w:r>
          </w:p>
        </w:tc>
      </w:tr>
      <w:tr w:rsidR="00D86C25" w:rsidRPr="00D86C25" w:rsidTr="00D86C25">
        <w:trPr>
          <w:trHeight w:val="2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 xml:space="preserve">налог на имущество ФЛ                 </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370,4</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370,4</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440,0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69,6</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118,8%</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69,6</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118,8%</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500,0</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60,0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113,6%</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520,0</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104,0%</w:t>
            </w:r>
          </w:p>
        </w:tc>
      </w:tr>
      <w:tr w:rsidR="00D86C25" w:rsidRPr="00D86C25" w:rsidTr="00D86C25">
        <w:trPr>
          <w:trHeight w:val="2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земельный налог ЮЛ</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3 269,2</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3 269,2</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2 750,0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-519,2</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84,1%</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-519,2</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84,1%</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2 755,0</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100,2%</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2 780,0</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25,0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100,9%</w:t>
            </w:r>
          </w:p>
        </w:tc>
      </w:tr>
      <w:tr w:rsidR="00D86C25" w:rsidRPr="00D86C25" w:rsidTr="00D86C25">
        <w:trPr>
          <w:trHeight w:val="27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земельный налог ФЛ</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1 211,8</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1 211,8</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950,0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-261,8</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78,4%</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-261,8</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78,4%</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955,0</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100,5%</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970,0</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15,0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101,6%</w:t>
            </w:r>
          </w:p>
        </w:tc>
      </w:tr>
      <w:tr w:rsidR="00D86C25" w:rsidRPr="00D86C25" w:rsidTr="00D86C25">
        <w:trPr>
          <w:trHeight w:val="8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государственная пошлина за совершение нотариальных действий должностными лицами органов местного самоуправления</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0,5</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0,5</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-0,5</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-0,5</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r>
      <w:tr w:rsidR="00D86C25" w:rsidRPr="00D86C25" w:rsidTr="00D86C25">
        <w:trPr>
          <w:trHeight w:val="330"/>
        </w:trPr>
        <w:tc>
          <w:tcPr>
            <w:tcW w:w="2977" w:type="dxa"/>
            <w:tcBorders>
              <w:top w:val="nil"/>
              <w:left w:val="single" w:sz="4" w:space="0" w:color="auto"/>
              <w:bottom w:val="single" w:sz="4" w:space="0" w:color="auto"/>
              <w:right w:val="single" w:sz="4" w:space="0" w:color="auto"/>
            </w:tcBorders>
            <w:shd w:val="clear" w:color="000000" w:fill="F2F2F2"/>
            <w:vAlign w:val="center"/>
            <w:hideMark/>
          </w:tcPr>
          <w:p w:rsidR="00D86C25" w:rsidRPr="00D86C25" w:rsidRDefault="00D86C25" w:rsidP="00D86C25">
            <w:pPr>
              <w:rPr>
                <w:b/>
                <w:bCs/>
                <w:sz w:val="18"/>
                <w:szCs w:val="18"/>
              </w:rPr>
            </w:pPr>
            <w:r w:rsidRPr="00D86C25">
              <w:rPr>
                <w:b/>
                <w:bCs/>
                <w:sz w:val="18"/>
                <w:szCs w:val="18"/>
              </w:rPr>
              <w:t>Итого налоговые доходы</w:t>
            </w:r>
          </w:p>
        </w:tc>
        <w:tc>
          <w:tcPr>
            <w:tcW w:w="93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8 915,4</w:t>
            </w:r>
          </w:p>
        </w:tc>
        <w:tc>
          <w:tcPr>
            <w:tcW w:w="119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8 915,4</w:t>
            </w:r>
          </w:p>
        </w:tc>
        <w:tc>
          <w:tcPr>
            <w:tcW w:w="97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9 467,0</w:t>
            </w:r>
          </w:p>
        </w:tc>
        <w:tc>
          <w:tcPr>
            <w:tcW w:w="1065"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551,6</w:t>
            </w:r>
          </w:p>
        </w:tc>
        <w:tc>
          <w:tcPr>
            <w:tcW w:w="111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106,2%</w:t>
            </w:r>
          </w:p>
        </w:tc>
        <w:tc>
          <w:tcPr>
            <w:tcW w:w="110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551,6</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106,2%</w:t>
            </w:r>
          </w:p>
        </w:tc>
        <w:tc>
          <w:tcPr>
            <w:tcW w:w="929"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10 381,1</w:t>
            </w:r>
          </w:p>
        </w:tc>
        <w:tc>
          <w:tcPr>
            <w:tcW w:w="87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914,1</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109,7%</w:t>
            </w:r>
          </w:p>
        </w:tc>
        <w:tc>
          <w:tcPr>
            <w:tcW w:w="94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10 771,4</w:t>
            </w:r>
          </w:p>
        </w:tc>
        <w:tc>
          <w:tcPr>
            <w:tcW w:w="98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390,3</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103,8%</w:t>
            </w:r>
          </w:p>
        </w:tc>
      </w:tr>
      <w:tr w:rsidR="00D86C25" w:rsidRPr="00D86C25" w:rsidTr="00D86C25">
        <w:trPr>
          <w:trHeight w:val="107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доходы, получаемые в виде арендной платы либо иной платы за передачу в возмездное пользование государственного и муниципального имущества</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287,8</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445,8</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316,7</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28,9</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110,0%</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-129,1</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71,0%</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328,7</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12,0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103,8%</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341,2</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12,5</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103,8%</w:t>
            </w:r>
          </w:p>
        </w:tc>
      </w:tr>
      <w:tr w:rsidR="00D86C25" w:rsidRPr="00D86C25" w:rsidTr="00D86C25">
        <w:trPr>
          <w:trHeight w:val="69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прочие доходы от использования имущества и прав, находящихся в государственной и муниципальной собственности</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0,0</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80,0</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52,3</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52,3</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-27,7</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65,4%</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54,4</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2,1</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104,0%</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56,6</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2,2</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104,0%</w:t>
            </w:r>
          </w:p>
        </w:tc>
      </w:tr>
      <w:tr w:rsidR="00D86C25" w:rsidRPr="00D86C25" w:rsidTr="00D86C25">
        <w:trPr>
          <w:trHeight w:val="27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штрафы, санкции, возмещение ущерба</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0,0</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10,2</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-10,2</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r>
      <w:tr w:rsidR="00D86C25" w:rsidRPr="00D86C25" w:rsidTr="00D86C25">
        <w:trPr>
          <w:trHeight w:val="405"/>
        </w:trPr>
        <w:tc>
          <w:tcPr>
            <w:tcW w:w="2977" w:type="dxa"/>
            <w:tcBorders>
              <w:top w:val="nil"/>
              <w:left w:val="single" w:sz="4" w:space="0" w:color="auto"/>
              <w:bottom w:val="single" w:sz="4" w:space="0" w:color="auto"/>
              <w:right w:val="single" w:sz="4" w:space="0" w:color="auto"/>
            </w:tcBorders>
            <w:shd w:val="clear" w:color="000000" w:fill="F2F2F2"/>
            <w:vAlign w:val="center"/>
            <w:hideMark/>
          </w:tcPr>
          <w:p w:rsidR="00D86C25" w:rsidRPr="00D86C25" w:rsidRDefault="00D86C25" w:rsidP="00D86C25">
            <w:pPr>
              <w:rPr>
                <w:b/>
                <w:bCs/>
                <w:sz w:val="18"/>
                <w:szCs w:val="18"/>
              </w:rPr>
            </w:pPr>
            <w:r w:rsidRPr="00D86C25">
              <w:rPr>
                <w:b/>
                <w:bCs/>
                <w:sz w:val="18"/>
                <w:szCs w:val="18"/>
              </w:rPr>
              <w:t>Итого неналоговые доходы</w:t>
            </w:r>
          </w:p>
        </w:tc>
        <w:tc>
          <w:tcPr>
            <w:tcW w:w="93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287,8</w:t>
            </w:r>
          </w:p>
        </w:tc>
        <w:tc>
          <w:tcPr>
            <w:tcW w:w="119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536,0</w:t>
            </w:r>
          </w:p>
        </w:tc>
        <w:tc>
          <w:tcPr>
            <w:tcW w:w="97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369,0</w:t>
            </w:r>
          </w:p>
        </w:tc>
        <w:tc>
          <w:tcPr>
            <w:tcW w:w="1065"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81,2</w:t>
            </w:r>
          </w:p>
        </w:tc>
        <w:tc>
          <w:tcPr>
            <w:tcW w:w="111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128,2%</w:t>
            </w:r>
          </w:p>
        </w:tc>
        <w:tc>
          <w:tcPr>
            <w:tcW w:w="110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-167,0</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68,8%</w:t>
            </w:r>
          </w:p>
        </w:tc>
        <w:tc>
          <w:tcPr>
            <w:tcW w:w="929"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383,1</w:t>
            </w:r>
          </w:p>
        </w:tc>
        <w:tc>
          <w:tcPr>
            <w:tcW w:w="87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14,1</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103,8%</w:t>
            </w:r>
          </w:p>
        </w:tc>
        <w:tc>
          <w:tcPr>
            <w:tcW w:w="94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397,8</w:t>
            </w:r>
          </w:p>
        </w:tc>
        <w:tc>
          <w:tcPr>
            <w:tcW w:w="98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14,7</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103,8%</w:t>
            </w:r>
          </w:p>
        </w:tc>
      </w:tr>
      <w:tr w:rsidR="00D86C25" w:rsidRPr="00D86C25" w:rsidTr="00D86C25">
        <w:trPr>
          <w:trHeight w:val="292"/>
        </w:trPr>
        <w:tc>
          <w:tcPr>
            <w:tcW w:w="2977" w:type="dxa"/>
            <w:tcBorders>
              <w:top w:val="nil"/>
              <w:left w:val="single" w:sz="4" w:space="0" w:color="auto"/>
              <w:bottom w:val="single" w:sz="4" w:space="0" w:color="auto"/>
              <w:right w:val="single" w:sz="4" w:space="0" w:color="auto"/>
            </w:tcBorders>
            <w:shd w:val="clear" w:color="000000" w:fill="DDD9C3"/>
            <w:vAlign w:val="center"/>
            <w:hideMark/>
          </w:tcPr>
          <w:p w:rsidR="00D86C25" w:rsidRPr="00D86C25" w:rsidRDefault="00D86C25" w:rsidP="00D86C25">
            <w:pPr>
              <w:rPr>
                <w:b/>
                <w:bCs/>
                <w:sz w:val="18"/>
                <w:szCs w:val="18"/>
              </w:rPr>
            </w:pPr>
            <w:r w:rsidRPr="00D86C25">
              <w:rPr>
                <w:b/>
                <w:bCs/>
                <w:sz w:val="18"/>
                <w:szCs w:val="18"/>
              </w:rPr>
              <w:t>НАЛОГОВЫЕ И НЕНАЛОГОВЫЕ ДОХОДЫ</w:t>
            </w:r>
          </w:p>
        </w:tc>
        <w:tc>
          <w:tcPr>
            <w:tcW w:w="930"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9 203,2</w:t>
            </w:r>
          </w:p>
        </w:tc>
        <w:tc>
          <w:tcPr>
            <w:tcW w:w="1192"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9 451,4</w:t>
            </w:r>
          </w:p>
        </w:tc>
        <w:tc>
          <w:tcPr>
            <w:tcW w:w="978"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9 836,0</w:t>
            </w:r>
          </w:p>
        </w:tc>
        <w:tc>
          <w:tcPr>
            <w:tcW w:w="1065"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632,8</w:t>
            </w:r>
          </w:p>
        </w:tc>
        <w:tc>
          <w:tcPr>
            <w:tcW w:w="1110"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106,9%</w:t>
            </w:r>
          </w:p>
        </w:tc>
        <w:tc>
          <w:tcPr>
            <w:tcW w:w="1104"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384,6</w:t>
            </w:r>
          </w:p>
        </w:tc>
        <w:tc>
          <w:tcPr>
            <w:tcW w:w="994"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104,1%</w:t>
            </w:r>
          </w:p>
        </w:tc>
        <w:tc>
          <w:tcPr>
            <w:tcW w:w="929"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10 764,2</w:t>
            </w:r>
          </w:p>
        </w:tc>
        <w:tc>
          <w:tcPr>
            <w:tcW w:w="872"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928,2</w:t>
            </w:r>
          </w:p>
        </w:tc>
        <w:tc>
          <w:tcPr>
            <w:tcW w:w="994"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109,4%</w:t>
            </w:r>
          </w:p>
        </w:tc>
        <w:tc>
          <w:tcPr>
            <w:tcW w:w="940"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11 169,2</w:t>
            </w:r>
          </w:p>
        </w:tc>
        <w:tc>
          <w:tcPr>
            <w:tcW w:w="988"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405,0</w:t>
            </w:r>
          </w:p>
        </w:tc>
        <w:tc>
          <w:tcPr>
            <w:tcW w:w="994"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103,8%</w:t>
            </w:r>
          </w:p>
        </w:tc>
      </w:tr>
      <w:tr w:rsidR="00D86C25" w:rsidRPr="00D86C25" w:rsidTr="00D86C25">
        <w:trPr>
          <w:trHeight w:val="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дотации на выравнивание бюджетной обеспеченности</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3 536,2</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3 536,2</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4 041,5</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505,3</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114,3%</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505,3</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114,3%</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2 308,9</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-1 732,6</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57,1%</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1 968,3</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-340,6</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85,2%</w:t>
            </w:r>
          </w:p>
        </w:tc>
      </w:tr>
      <w:tr w:rsidR="00D86C25" w:rsidRPr="00D86C25" w:rsidTr="00D86C25">
        <w:trPr>
          <w:trHeight w:val="289"/>
        </w:trPr>
        <w:tc>
          <w:tcPr>
            <w:tcW w:w="2977" w:type="dxa"/>
            <w:tcBorders>
              <w:top w:val="nil"/>
              <w:left w:val="single" w:sz="4" w:space="0" w:color="auto"/>
              <w:bottom w:val="single" w:sz="4" w:space="0" w:color="auto"/>
              <w:right w:val="single" w:sz="4" w:space="0" w:color="auto"/>
            </w:tcBorders>
            <w:shd w:val="clear" w:color="000000" w:fill="F2F2F2"/>
            <w:vAlign w:val="center"/>
            <w:hideMark/>
          </w:tcPr>
          <w:p w:rsidR="00D86C25" w:rsidRPr="00D86C25" w:rsidRDefault="00D86C25" w:rsidP="00D86C25">
            <w:pPr>
              <w:rPr>
                <w:b/>
                <w:bCs/>
                <w:sz w:val="18"/>
                <w:szCs w:val="18"/>
              </w:rPr>
            </w:pPr>
            <w:r w:rsidRPr="00D86C25">
              <w:rPr>
                <w:b/>
                <w:bCs/>
                <w:sz w:val="18"/>
                <w:szCs w:val="18"/>
              </w:rPr>
              <w:t>дотации</w:t>
            </w:r>
          </w:p>
        </w:tc>
        <w:tc>
          <w:tcPr>
            <w:tcW w:w="93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3 536,2</w:t>
            </w:r>
          </w:p>
        </w:tc>
        <w:tc>
          <w:tcPr>
            <w:tcW w:w="119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3 536,2</w:t>
            </w:r>
          </w:p>
        </w:tc>
        <w:tc>
          <w:tcPr>
            <w:tcW w:w="97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4 041,5</w:t>
            </w:r>
          </w:p>
        </w:tc>
        <w:tc>
          <w:tcPr>
            <w:tcW w:w="1065"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505,3</w:t>
            </w:r>
          </w:p>
        </w:tc>
        <w:tc>
          <w:tcPr>
            <w:tcW w:w="111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114,3%</w:t>
            </w:r>
          </w:p>
        </w:tc>
        <w:tc>
          <w:tcPr>
            <w:tcW w:w="110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505,3</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114,3%</w:t>
            </w:r>
          </w:p>
        </w:tc>
        <w:tc>
          <w:tcPr>
            <w:tcW w:w="929"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2 308,9</w:t>
            </w:r>
          </w:p>
        </w:tc>
        <w:tc>
          <w:tcPr>
            <w:tcW w:w="87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-1 732,6</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57,1%</w:t>
            </w:r>
          </w:p>
        </w:tc>
        <w:tc>
          <w:tcPr>
            <w:tcW w:w="94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1 968,3</w:t>
            </w:r>
          </w:p>
        </w:tc>
        <w:tc>
          <w:tcPr>
            <w:tcW w:w="98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-340,6</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85,2%</w:t>
            </w:r>
          </w:p>
        </w:tc>
      </w:tr>
      <w:tr w:rsidR="00D86C25" w:rsidRPr="00D86C25" w:rsidTr="00D86C25">
        <w:trPr>
          <w:trHeight w:val="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 xml:space="preserve">субвенции на осуществление первичного воинского учета </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111,2</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107,5</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-111,2</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-107,5</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r>
      <w:tr w:rsidR="00D86C25" w:rsidRPr="00D86C25" w:rsidTr="00D86C25">
        <w:trPr>
          <w:trHeight w:val="279"/>
        </w:trPr>
        <w:tc>
          <w:tcPr>
            <w:tcW w:w="2977" w:type="dxa"/>
            <w:tcBorders>
              <w:top w:val="nil"/>
              <w:left w:val="single" w:sz="4" w:space="0" w:color="auto"/>
              <w:bottom w:val="single" w:sz="4" w:space="0" w:color="auto"/>
              <w:right w:val="single" w:sz="4" w:space="0" w:color="auto"/>
            </w:tcBorders>
            <w:shd w:val="clear" w:color="000000" w:fill="F2F2F2"/>
            <w:vAlign w:val="center"/>
            <w:hideMark/>
          </w:tcPr>
          <w:p w:rsidR="00D86C25" w:rsidRPr="00D86C25" w:rsidRDefault="00D86C25" w:rsidP="00D86C25">
            <w:pPr>
              <w:rPr>
                <w:b/>
                <w:bCs/>
                <w:sz w:val="18"/>
                <w:szCs w:val="18"/>
              </w:rPr>
            </w:pPr>
            <w:r w:rsidRPr="00D86C25">
              <w:rPr>
                <w:b/>
                <w:bCs/>
                <w:sz w:val="18"/>
                <w:szCs w:val="18"/>
              </w:rPr>
              <w:t>субвенции</w:t>
            </w:r>
          </w:p>
        </w:tc>
        <w:tc>
          <w:tcPr>
            <w:tcW w:w="93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111,2</w:t>
            </w:r>
          </w:p>
        </w:tc>
        <w:tc>
          <w:tcPr>
            <w:tcW w:w="119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107,5</w:t>
            </w:r>
          </w:p>
        </w:tc>
        <w:tc>
          <w:tcPr>
            <w:tcW w:w="97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1065"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-111,2</w:t>
            </w:r>
          </w:p>
        </w:tc>
        <w:tc>
          <w:tcPr>
            <w:tcW w:w="111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110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-107,5</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29"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87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4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98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r>
      <w:tr w:rsidR="00D86C25" w:rsidRPr="00D86C25" w:rsidTr="00D86C25">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lastRenderedPageBreak/>
              <w:t>субсидии на обеспечение мероприятий по модернизации систем коммунальной инфраструктуры за счет средств бюд</w:t>
            </w:r>
            <w:r>
              <w:rPr>
                <w:sz w:val="18"/>
                <w:szCs w:val="18"/>
              </w:rPr>
              <w:t>ж</w:t>
            </w:r>
            <w:r w:rsidRPr="00D86C25">
              <w:rPr>
                <w:sz w:val="18"/>
                <w:szCs w:val="18"/>
              </w:rPr>
              <w:t>етов</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0,0</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2 432,0</w:t>
            </w:r>
          </w:p>
        </w:tc>
        <w:tc>
          <w:tcPr>
            <w:tcW w:w="978"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-2 432,0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2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4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r>
      <w:tr w:rsidR="00D86C25" w:rsidRPr="00D86C25" w:rsidTr="00D86C25">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субсидии на обеспечение комплексного развития сельских территорий</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0,0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490,7</w:t>
            </w:r>
          </w:p>
        </w:tc>
        <w:tc>
          <w:tcPr>
            <w:tcW w:w="978" w:type="dxa"/>
            <w:tcBorders>
              <w:top w:val="single" w:sz="4" w:space="0" w:color="auto"/>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-490,7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29" w:type="dxa"/>
            <w:tcBorders>
              <w:top w:val="single" w:sz="4" w:space="0" w:color="auto"/>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40" w:type="dxa"/>
            <w:tcBorders>
              <w:top w:val="single" w:sz="4" w:space="0" w:color="auto"/>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r>
      <w:tr w:rsidR="00D86C25" w:rsidRPr="00D86C25" w:rsidTr="00D86C25">
        <w:trPr>
          <w:trHeight w:val="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6A6523">
            <w:pPr>
              <w:rPr>
                <w:sz w:val="18"/>
                <w:szCs w:val="18"/>
              </w:rPr>
            </w:pPr>
            <w:r w:rsidRPr="00D86C25">
              <w:rPr>
                <w:sz w:val="18"/>
                <w:szCs w:val="18"/>
              </w:rPr>
              <w:t xml:space="preserve">субсидии на обеспечение мероприятий по модернизации систем коммунальной инфраструктуры за счет </w:t>
            </w:r>
            <w:r w:rsidR="00B45740" w:rsidRPr="00D86C25">
              <w:rPr>
                <w:sz w:val="18"/>
                <w:szCs w:val="18"/>
              </w:rPr>
              <w:t>средств,</w:t>
            </w:r>
            <w:r w:rsidRPr="00D86C25">
              <w:rPr>
                <w:sz w:val="18"/>
                <w:szCs w:val="18"/>
              </w:rPr>
              <w:t xml:space="preserve"> поступивших от публично-правовой компании </w:t>
            </w:r>
            <w:r w:rsidR="006A6523">
              <w:rPr>
                <w:sz w:val="18"/>
                <w:szCs w:val="18"/>
              </w:rPr>
              <w:t>«</w:t>
            </w:r>
            <w:r w:rsidRPr="00D86C25">
              <w:rPr>
                <w:sz w:val="18"/>
                <w:szCs w:val="18"/>
              </w:rPr>
              <w:t>Фонд развития территорий</w:t>
            </w:r>
            <w:r w:rsidR="006A6523">
              <w:rPr>
                <w:sz w:val="18"/>
                <w:szCs w:val="18"/>
              </w:rPr>
              <w:t>»</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0,0</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5 456,0</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-5 456,0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r>
      <w:tr w:rsidR="00D86C25" w:rsidRPr="00D86C25" w:rsidTr="00D86C25">
        <w:trPr>
          <w:trHeight w:val="7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D86C25" w:rsidRPr="00D86C25" w:rsidRDefault="00D86C25" w:rsidP="00D86C25">
            <w:pPr>
              <w:rPr>
                <w:sz w:val="18"/>
                <w:szCs w:val="18"/>
              </w:rPr>
            </w:pPr>
            <w:r w:rsidRPr="00D86C25">
              <w:rPr>
                <w:sz w:val="18"/>
                <w:szCs w:val="18"/>
              </w:rPr>
              <w:t>прочие субсидии бюджетам сельских поселений</w:t>
            </w:r>
          </w:p>
        </w:tc>
        <w:tc>
          <w:tcPr>
            <w:tcW w:w="93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0,0</w:t>
            </w:r>
          </w:p>
        </w:tc>
        <w:tc>
          <w:tcPr>
            <w:tcW w:w="119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sz w:val="18"/>
                <w:szCs w:val="18"/>
              </w:rPr>
            </w:pPr>
            <w:r w:rsidRPr="00D86C25">
              <w:rPr>
                <w:sz w:val="18"/>
                <w:szCs w:val="18"/>
              </w:rPr>
              <w:t>5 881,5</w:t>
            </w:r>
          </w:p>
        </w:tc>
        <w:tc>
          <w:tcPr>
            <w:tcW w:w="978"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1065"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10"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110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-5 881,5</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29"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872"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40" w:type="dxa"/>
            <w:tcBorders>
              <w:top w:val="nil"/>
              <w:left w:val="nil"/>
              <w:bottom w:val="single" w:sz="4" w:space="0" w:color="auto"/>
              <w:right w:val="single" w:sz="4" w:space="0" w:color="auto"/>
            </w:tcBorders>
            <w:shd w:val="clear" w:color="000000" w:fill="EEECE1"/>
            <w:vAlign w:val="center"/>
            <w:hideMark/>
          </w:tcPr>
          <w:p w:rsidR="00D86C25" w:rsidRPr="00D86C25" w:rsidRDefault="00D86C25" w:rsidP="00D86C25">
            <w:pPr>
              <w:jc w:val="right"/>
              <w:rPr>
                <w:sz w:val="18"/>
                <w:szCs w:val="18"/>
              </w:rPr>
            </w:pPr>
            <w:r w:rsidRPr="00D86C25">
              <w:rPr>
                <w:sz w:val="18"/>
                <w:szCs w:val="18"/>
              </w:rPr>
              <w:t>0,0</w:t>
            </w:r>
          </w:p>
        </w:tc>
        <w:tc>
          <w:tcPr>
            <w:tcW w:w="988"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c>
          <w:tcPr>
            <w:tcW w:w="994" w:type="dxa"/>
            <w:tcBorders>
              <w:top w:val="nil"/>
              <w:left w:val="nil"/>
              <w:bottom w:val="single" w:sz="4" w:space="0" w:color="auto"/>
              <w:right w:val="single" w:sz="4" w:space="0" w:color="auto"/>
            </w:tcBorders>
            <w:shd w:val="clear" w:color="auto" w:fill="auto"/>
            <w:vAlign w:val="center"/>
            <w:hideMark/>
          </w:tcPr>
          <w:p w:rsidR="00D86C25" w:rsidRPr="00D86C25" w:rsidRDefault="00D86C25" w:rsidP="00D86C25">
            <w:pPr>
              <w:jc w:val="right"/>
              <w:rPr>
                <w:i/>
                <w:iCs/>
                <w:sz w:val="18"/>
                <w:szCs w:val="18"/>
              </w:rPr>
            </w:pPr>
            <w:r w:rsidRPr="00D86C25">
              <w:rPr>
                <w:i/>
                <w:iCs/>
                <w:sz w:val="18"/>
                <w:szCs w:val="18"/>
              </w:rPr>
              <w:t>0,0%</w:t>
            </w:r>
          </w:p>
        </w:tc>
      </w:tr>
      <w:tr w:rsidR="00D86C25" w:rsidRPr="00D86C25" w:rsidTr="00D86C25">
        <w:trPr>
          <w:trHeight w:val="339"/>
        </w:trPr>
        <w:tc>
          <w:tcPr>
            <w:tcW w:w="2977" w:type="dxa"/>
            <w:tcBorders>
              <w:top w:val="nil"/>
              <w:left w:val="single" w:sz="4" w:space="0" w:color="auto"/>
              <w:bottom w:val="single" w:sz="4" w:space="0" w:color="auto"/>
              <w:right w:val="single" w:sz="4" w:space="0" w:color="auto"/>
            </w:tcBorders>
            <w:shd w:val="clear" w:color="000000" w:fill="F2F2F2"/>
            <w:vAlign w:val="center"/>
            <w:hideMark/>
          </w:tcPr>
          <w:p w:rsidR="00D86C25" w:rsidRPr="00D86C25" w:rsidRDefault="00D86C25" w:rsidP="00D86C25">
            <w:pPr>
              <w:rPr>
                <w:b/>
                <w:bCs/>
                <w:sz w:val="18"/>
                <w:szCs w:val="18"/>
              </w:rPr>
            </w:pPr>
            <w:r w:rsidRPr="00D86C25">
              <w:rPr>
                <w:b/>
                <w:bCs/>
                <w:sz w:val="18"/>
                <w:szCs w:val="18"/>
              </w:rPr>
              <w:t>субсидии</w:t>
            </w:r>
          </w:p>
        </w:tc>
        <w:tc>
          <w:tcPr>
            <w:tcW w:w="93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119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14 260,2</w:t>
            </w:r>
          </w:p>
        </w:tc>
        <w:tc>
          <w:tcPr>
            <w:tcW w:w="97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1065"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111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110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-14 260,2</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29"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87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4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98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r>
      <w:tr w:rsidR="00D86C25" w:rsidRPr="00D86C25" w:rsidTr="00D86C25">
        <w:trPr>
          <w:trHeight w:val="70"/>
        </w:trPr>
        <w:tc>
          <w:tcPr>
            <w:tcW w:w="2977" w:type="dxa"/>
            <w:tcBorders>
              <w:top w:val="nil"/>
              <w:left w:val="single" w:sz="4" w:space="0" w:color="auto"/>
              <w:bottom w:val="single" w:sz="4" w:space="0" w:color="auto"/>
              <w:right w:val="single" w:sz="4" w:space="0" w:color="auto"/>
            </w:tcBorders>
            <w:shd w:val="clear" w:color="000000" w:fill="F2F2F2"/>
            <w:vAlign w:val="center"/>
            <w:hideMark/>
          </w:tcPr>
          <w:p w:rsidR="00D86C25" w:rsidRPr="00D86C25" w:rsidRDefault="00D86C25" w:rsidP="00D86C25">
            <w:pPr>
              <w:rPr>
                <w:b/>
                <w:bCs/>
                <w:sz w:val="18"/>
                <w:szCs w:val="18"/>
              </w:rPr>
            </w:pPr>
            <w:r w:rsidRPr="00D86C25">
              <w:rPr>
                <w:b/>
                <w:bCs/>
                <w:sz w:val="18"/>
                <w:szCs w:val="18"/>
              </w:rPr>
              <w:t>прочие межбюджетные трансферты, передаваемые бюджетам сельских поселений</w:t>
            </w:r>
          </w:p>
        </w:tc>
        <w:tc>
          <w:tcPr>
            <w:tcW w:w="93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119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246,8</w:t>
            </w:r>
          </w:p>
        </w:tc>
        <w:tc>
          <w:tcPr>
            <w:tcW w:w="97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1065"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111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110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-246,8</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29"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872"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40"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sz w:val="18"/>
                <w:szCs w:val="18"/>
              </w:rPr>
            </w:pPr>
            <w:r w:rsidRPr="00D86C25">
              <w:rPr>
                <w:b/>
                <w:bCs/>
                <w:sz w:val="18"/>
                <w:szCs w:val="18"/>
              </w:rPr>
              <w:t>0,0</w:t>
            </w:r>
          </w:p>
        </w:tc>
        <w:tc>
          <w:tcPr>
            <w:tcW w:w="988"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c>
          <w:tcPr>
            <w:tcW w:w="994" w:type="dxa"/>
            <w:tcBorders>
              <w:top w:val="nil"/>
              <w:left w:val="nil"/>
              <w:bottom w:val="single" w:sz="4" w:space="0" w:color="auto"/>
              <w:right w:val="single" w:sz="4" w:space="0" w:color="auto"/>
            </w:tcBorders>
            <w:shd w:val="clear" w:color="000000" w:fill="F2F2F2"/>
            <w:vAlign w:val="center"/>
            <w:hideMark/>
          </w:tcPr>
          <w:p w:rsidR="00D86C25" w:rsidRPr="00D86C25" w:rsidRDefault="00D86C25" w:rsidP="00D86C25">
            <w:pPr>
              <w:jc w:val="right"/>
              <w:rPr>
                <w:b/>
                <w:bCs/>
                <w:i/>
                <w:iCs/>
                <w:sz w:val="18"/>
                <w:szCs w:val="18"/>
              </w:rPr>
            </w:pPr>
            <w:r w:rsidRPr="00D86C25">
              <w:rPr>
                <w:b/>
                <w:bCs/>
                <w:i/>
                <w:iCs/>
                <w:sz w:val="18"/>
                <w:szCs w:val="18"/>
              </w:rPr>
              <w:t>0,0%</w:t>
            </w:r>
          </w:p>
        </w:tc>
      </w:tr>
      <w:tr w:rsidR="00D86C25" w:rsidRPr="00D86C25" w:rsidTr="00D86C25">
        <w:trPr>
          <w:trHeight w:val="70"/>
        </w:trPr>
        <w:tc>
          <w:tcPr>
            <w:tcW w:w="2977" w:type="dxa"/>
            <w:tcBorders>
              <w:top w:val="nil"/>
              <w:left w:val="single" w:sz="4" w:space="0" w:color="auto"/>
              <w:bottom w:val="single" w:sz="4" w:space="0" w:color="auto"/>
              <w:right w:val="single" w:sz="4" w:space="0" w:color="auto"/>
            </w:tcBorders>
            <w:shd w:val="clear" w:color="000000" w:fill="DDD9C3"/>
            <w:vAlign w:val="center"/>
            <w:hideMark/>
          </w:tcPr>
          <w:p w:rsidR="00D86C25" w:rsidRPr="00D86C25" w:rsidRDefault="00D86C25" w:rsidP="00D86C25">
            <w:pPr>
              <w:rPr>
                <w:b/>
                <w:bCs/>
                <w:sz w:val="18"/>
                <w:szCs w:val="18"/>
              </w:rPr>
            </w:pPr>
            <w:r w:rsidRPr="00D86C25">
              <w:rPr>
                <w:b/>
                <w:bCs/>
                <w:sz w:val="18"/>
                <w:szCs w:val="18"/>
              </w:rPr>
              <w:t>БЕЗВОЗМЕЗДНЫЕ ПОСТУПЛЕНИЯ</w:t>
            </w:r>
          </w:p>
        </w:tc>
        <w:tc>
          <w:tcPr>
            <w:tcW w:w="930"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3 647,4</w:t>
            </w:r>
          </w:p>
        </w:tc>
        <w:tc>
          <w:tcPr>
            <w:tcW w:w="1192"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18 150,7</w:t>
            </w:r>
          </w:p>
        </w:tc>
        <w:tc>
          <w:tcPr>
            <w:tcW w:w="978"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4 041,5</w:t>
            </w:r>
          </w:p>
        </w:tc>
        <w:tc>
          <w:tcPr>
            <w:tcW w:w="1065"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394,1</w:t>
            </w:r>
          </w:p>
        </w:tc>
        <w:tc>
          <w:tcPr>
            <w:tcW w:w="1110"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110,8%</w:t>
            </w:r>
          </w:p>
        </w:tc>
        <w:tc>
          <w:tcPr>
            <w:tcW w:w="1104"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-14 109,2</w:t>
            </w:r>
          </w:p>
        </w:tc>
        <w:tc>
          <w:tcPr>
            <w:tcW w:w="994"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22,3%</w:t>
            </w:r>
          </w:p>
        </w:tc>
        <w:tc>
          <w:tcPr>
            <w:tcW w:w="929"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2 308,9</w:t>
            </w:r>
          </w:p>
        </w:tc>
        <w:tc>
          <w:tcPr>
            <w:tcW w:w="872"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-1 732,6</w:t>
            </w:r>
          </w:p>
        </w:tc>
        <w:tc>
          <w:tcPr>
            <w:tcW w:w="994"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57,1%</w:t>
            </w:r>
          </w:p>
        </w:tc>
        <w:tc>
          <w:tcPr>
            <w:tcW w:w="940"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sz w:val="18"/>
                <w:szCs w:val="18"/>
              </w:rPr>
            </w:pPr>
            <w:r w:rsidRPr="00D86C25">
              <w:rPr>
                <w:b/>
                <w:bCs/>
                <w:sz w:val="18"/>
                <w:szCs w:val="18"/>
              </w:rPr>
              <w:t>1 968,3</w:t>
            </w:r>
          </w:p>
        </w:tc>
        <w:tc>
          <w:tcPr>
            <w:tcW w:w="988"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-340,6</w:t>
            </w:r>
          </w:p>
        </w:tc>
        <w:tc>
          <w:tcPr>
            <w:tcW w:w="994" w:type="dxa"/>
            <w:tcBorders>
              <w:top w:val="nil"/>
              <w:left w:val="nil"/>
              <w:bottom w:val="single" w:sz="4" w:space="0" w:color="auto"/>
              <w:right w:val="single" w:sz="4" w:space="0" w:color="auto"/>
            </w:tcBorders>
            <w:shd w:val="clear" w:color="000000" w:fill="DDD9C3"/>
            <w:vAlign w:val="center"/>
            <w:hideMark/>
          </w:tcPr>
          <w:p w:rsidR="00D86C25" w:rsidRPr="00D86C25" w:rsidRDefault="00D86C25" w:rsidP="00D86C25">
            <w:pPr>
              <w:jc w:val="right"/>
              <w:rPr>
                <w:b/>
                <w:bCs/>
                <w:i/>
                <w:iCs/>
                <w:sz w:val="18"/>
                <w:szCs w:val="18"/>
              </w:rPr>
            </w:pPr>
            <w:r w:rsidRPr="00D86C25">
              <w:rPr>
                <w:b/>
                <w:bCs/>
                <w:i/>
                <w:iCs/>
                <w:sz w:val="18"/>
                <w:szCs w:val="18"/>
              </w:rPr>
              <w:t>85,2%</w:t>
            </w:r>
          </w:p>
        </w:tc>
      </w:tr>
      <w:tr w:rsidR="00D86C25" w:rsidRPr="00D86C25" w:rsidTr="00D86C25">
        <w:trPr>
          <w:trHeight w:val="525"/>
        </w:trPr>
        <w:tc>
          <w:tcPr>
            <w:tcW w:w="2977" w:type="dxa"/>
            <w:tcBorders>
              <w:top w:val="nil"/>
              <w:left w:val="single" w:sz="4" w:space="0" w:color="auto"/>
              <w:bottom w:val="single" w:sz="4" w:space="0" w:color="auto"/>
              <w:right w:val="single" w:sz="4" w:space="0" w:color="auto"/>
            </w:tcBorders>
            <w:shd w:val="clear" w:color="000000" w:fill="F2DDDC"/>
            <w:vAlign w:val="center"/>
            <w:hideMark/>
          </w:tcPr>
          <w:p w:rsidR="00D86C25" w:rsidRPr="00D86C25" w:rsidRDefault="00D86C25" w:rsidP="00D86C25">
            <w:pPr>
              <w:jc w:val="center"/>
              <w:rPr>
                <w:b/>
                <w:bCs/>
                <w:sz w:val="18"/>
                <w:szCs w:val="18"/>
              </w:rPr>
            </w:pPr>
            <w:r w:rsidRPr="00D86C25">
              <w:rPr>
                <w:b/>
                <w:bCs/>
                <w:sz w:val="18"/>
                <w:szCs w:val="18"/>
              </w:rPr>
              <w:t>ДОХОДЫ</w:t>
            </w:r>
          </w:p>
        </w:tc>
        <w:tc>
          <w:tcPr>
            <w:tcW w:w="930"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sz w:val="18"/>
                <w:szCs w:val="18"/>
              </w:rPr>
            </w:pPr>
            <w:r w:rsidRPr="00D86C25">
              <w:rPr>
                <w:b/>
                <w:bCs/>
                <w:sz w:val="18"/>
                <w:szCs w:val="18"/>
              </w:rPr>
              <w:t>12 850,6</w:t>
            </w:r>
          </w:p>
        </w:tc>
        <w:tc>
          <w:tcPr>
            <w:tcW w:w="1192"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sz w:val="18"/>
                <w:szCs w:val="18"/>
              </w:rPr>
            </w:pPr>
            <w:r w:rsidRPr="00D86C25">
              <w:rPr>
                <w:b/>
                <w:bCs/>
                <w:sz w:val="18"/>
                <w:szCs w:val="18"/>
              </w:rPr>
              <w:t>27 602,1</w:t>
            </w:r>
          </w:p>
        </w:tc>
        <w:tc>
          <w:tcPr>
            <w:tcW w:w="978"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sz w:val="18"/>
                <w:szCs w:val="18"/>
              </w:rPr>
            </w:pPr>
            <w:r w:rsidRPr="00D86C25">
              <w:rPr>
                <w:b/>
                <w:bCs/>
                <w:sz w:val="18"/>
                <w:szCs w:val="18"/>
              </w:rPr>
              <w:t>13 877,5</w:t>
            </w:r>
          </w:p>
        </w:tc>
        <w:tc>
          <w:tcPr>
            <w:tcW w:w="1065"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i/>
                <w:iCs/>
                <w:sz w:val="18"/>
                <w:szCs w:val="18"/>
              </w:rPr>
            </w:pPr>
            <w:r w:rsidRPr="00D86C25">
              <w:rPr>
                <w:b/>
                <w:bCs/>
                <w:i/>
                <w:iCs/>
                <w:sz w:val="18"/>
                <w:szCs w:val="18"/>
              </w:rPr>
              <w:t>1 026,9</w:t>
            </w:r>
          </w:p>
        </w:tc>
        <w:tc>
          <w:tcPr>
            <w:tcW w:w="1110"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i/>
                <w:iCs/>
                <w:sz w:val="18"/>
                <w:szCs w:val="18"/>
              </w:rPr>
            </w:pPr>
            <w:r w:rsidRPr="00D86C25">
              <w:rPr>
                <w:b/>
                <w:bCs/>
                <w:i/>
                <w:iCs/>
                <w:sz w:val="18"/>
                <w:szCs w:val="18"/>
              </w:rPr>
              <w:t>108,0%</w:t>
            </w:r>
          </w:p>
        </w:tc>
        <w:tc>
          <w:tcPr>
            <w:tcW w:w="1104"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i/>
                <w:iCs/>
                <w:sz w:val="18"/>
                <w:szCs w:val="18"/>
              </w:rPr>
            </w:pPr>
            <w:r w:rsidRPr="00D86C25">
              <w:rPr>
                <w:b/>
                <w:bCs/>
                <w:i/>
                <w:iCs/>
                <w:sz w:val="18"/>
                <w:szCs w:val="18"/>
              </w:rPr>
              <w:t>-13 724,6</w:t>
            </w:r>
          </w:p>
        </w:tc>
        <w:tc>
          <w:tcPr>
            <w:tcW w:w="994"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i/>
                <w:iCs/>
                <w:sz w:val="18"/>
                <w:szCs w:val="18"/>
              </w:rPr>
            </w:pPr>
            <w:r w:rsidRPr="00D86C25">
              <w:rPr>
                <w:b/>
                <w:bCs/>
                <w:i/>
                <w:iCs/>
                <w:sz w:val="18"/>
                <w:szCs w:val="18"/>
              </w:rPr>
              <w:t>50,3%</w:t>
            </w:r>
          </w:p>
        </w:tc>
        <w:tc>
          <w:tcPr>
            <w:tcW w:w="929"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sz w:val="18"/>
                <w:szCs w:val="18"/>
              </w:rPr>
            </w:pPr>
            <w:r w:rsidRPr="00D86C25">
              <w:rPr>
                <w:b/>
                <w:bCs/>
                <w:sz w:val="18"/>
                <w:szCs w:val="18"/>
              </w:rPr>
              <w:t>13 073,1</w:t>
            </w:r>
          </w:p>
        </w:tc>
        <w:tc>
          <w:tcPr>
            <w:tcW w:w="872"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i/>
                <w:iCs/>
                <w:sz w:val="18"/>
                <w:szCs w:val="18"/>
              </w:rPr>
            </w:pPr>
            <w:r w:rsidRPr="00D86C25">
              <w:rPr>
                <w:b/>
                <w:bCs/>
                <w:i/>
                <w:iCs/>
                <w:sz w:val="18"/>
                <w:szCs w:val="18"/>
              </w:rPr>
              <w:t>-804,4</w:t>
            </w:r>
          </w:p>
        </w:tc>
        <w:tc>
          <w:tcPr>
            <w:tcW w:w="994"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i/>
                <w:iCs/>
                <w:sz w:val="18"/>
                <w:szCs w:val="18"/>
              </w:rPr>
            </w:pPr>
            <w:r w:rsidRPr="00D86C25">
              <w:rPr>
                <w:b/>
                <w:bCs/>
                <w:i/>
                <w:iCs/>
                <w:sz w:val="18"/>
                <w:szCs w:val="18"/>
              </w:rPr>
              <w:t>94,2%</w:t>
            </w:r>
          </w:p>
        </w:tc>
        <w:tc>
          <w:tcPr>
            <w:tcW w:w="940"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sz w:val="18"/>
                <w:szCs w:val="18"/>
              </w:rPr>
            </w:pPr>
            <w:r w:rsidRPr="00D86C25">
              <w:rPr>
                <w:b/>
                <w:bCs/>
                <w:sz w:val="18"/>
                <w:szCs w:val="18"/>
              </w:rPr>
              <w:t>13 137,5</w:t>
            </w:r>
          </w:p>
        </w:tc>
        <w:tc>
          <w:tcPr>
            <w:tcW w:w="988"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i/>
                <w:iCs/>
                <w:sz w:val="18"/>
                <w:szCs w:val="18"/>
              </w:rPr>
            </w:pPr>
            <w:r w:rsidRPr="00D86C25">
              <w:rPr>
                <w:b/>
                <w:bCs/>
                <w:i/>
                <w:iCs/>
                <w:sz w:val="18"/>
                <w:szCs w:val="18"/>
              </w:rPr>
              <w:t>64,4</w:t>
            </w:r>
          </w:p>
        </w:tc>
        <w:tc>
          <w:tcPr>
            <w:tcW w:w="994" w:type="dxa"/>
            <w:tcBorders>
              <w:top w:val="nil"/>
              <w:left w:val="nil"/>
              <w:bottom w:val="single" w:sz="4" w:space="0" w:color="auto"/>
              <w:right w:val="single" w:sz="4" w:space="0" w:color="auto"/>
            </w:tcBorders>
            <w:shd w:val="clear" w:color="000000" w:fill="F2DDDC"/>
            <w:vAlign w:val="center"/>
            <w:hideMark/>
          </w:tcPr>
          <w:p w:rsidR="00D86C25" w:rsidRPr="00D86C25" w:rsidRDefault="00D86C25" w:rsidP="00D86C25">
            <w:pPr>
              <w:jc w:val="right"/>
              <w:rPr>
                <w:b/>
                <w:bCs/>
                <w:i/>
                <w:iCs/>
                <w:sz w:val="18"/>
                <w:szCs w:val="18"/>
              </w:rPr>
            </w:pPr>
            <w:r w:rsidRPr="00D86C25">
              <w:rPr>
                <w:b/>
                <w:bCs/>
                <w:i/>
                <w:iCs/>
                <w:sz w:val="18"/>
                <w:szCs w:val="18"/>
              </w:rPr>
              <w:t>100,5%</w:t>
            </w:r>
          </w:p>
        </w:tc>
      </w:tr>
    </w:tbl>
    <w:p w:rsidR="0038366D" w:rsidRPr="003C22BF" w:rsidRDefault="0038366D" w:rsidP="00D86C25">
      <w:pPr>
        <w:autoSpaceDE w:val="0"/>
        <w:autoSpaceDN w:val="0"/>
        <w:adjustRightInd w:val="0"/>
        <w:jc w:val="both"/>
        <w:rPr>
          <w:color w:val="0070C0"/>
          <w:sz w:val="28"/>
          <w:szCs w:val="28"/>
        </w:rPr>
      </w:pPr>
    </w:p>
    <w:p w:rsidR="0038366D" w:rsidRPr="003C22BF" w:rsidRDefault="0038366D" w:rsidP="00F021CA">
      <w:pPr>
        <w:autoSpaceDE w:val="0"/>
        <w:autoSpaceDN w:val="0"/>
        <w:adjustRightInd w:val="0"/>
        <w:ind w:firstLine="709"/>
        <w:jc w:val="both"/>
        <w:rPr>
          <w:color w:val="0070C0"/>
          <w:sz w:val="28"/>
          <w:szCs w:val="28"/>
        </w:rPr>
        <w:sectPr w:rsidR="0038366D" w:rsidRPr="003C22BF" w:rsidSect="0038366D">
          <w:pgSz w:w="16838" w:h="11906" w:orient="landscape" w:code="9"/>
          <w:pgMar w:top="1701" w:right="1134" w:bottom="851" w:left="1134" w:header="709" w:footer="709" w:gutter="0"/>
          <w:cols w:space="708"/>
          <w:docGrid w:linePitch="360"/>
        </w:sectPr>
      </w:pPr>
    </w:p>
    <w:p w:rsidR="000E30D9" w:rsidRPr="009E5951" w:rsidRDefault="00BF46BA" w:rsidP="009E5951">
      <w:pPr>
        <w:pStyle w:val="a3"/>
        <w:jc w:val="both"/>
        <w:rPr>
          <w:rFonts w:ascii="Times New Roman" w:hAnsi="Times New Roman" w:cs="Times New Roman"/>
          <w:b/>
          <w:i/>
          <w:sz w:val="24"/>
          <w:szCs w:val="24"/>
        </w:rPr>
      </w:pPr>
      <w:r w:rsidRPr="00C2715B">
        <w:rPr>
          <w:rFonts w:ascii="Times New Roman" w:hAnsi="Times New Roman" w:cs="Times New Roman"/>
          <w:b/>
          <w:i/>
          <w:sz w:val="24"/>
          <w:szCs w:val="24"/>
        </w:rPr>
        <w:lastRenderedPageBreak/>
        <w:t xml:space="preserve">Экспертиза основных характеристик и структурных особенностей расходной части проекта </w:t>
      </w:r>
      <w:r w:rsidR="00613114" w:rsidRPr="00C2715B">
        <w:rPr>
          <w:rFonts w:ascii="Times New Roman" w:hAnsi="Times New Roman" w:cs="Times New Roman"/>
          <w:b/>
          <w:i/>
          <w:sz w:val="24"/>
          <w:szCs w:val="24"/>
        </w:rPr>
        <w:t xml:space="preserve">решения о </w:t>
      </w:r>
      <w:r w:rsidRPr="00C2715B">
        <w:rPr>
          <w:rFonts w:ascii="Times New Roman" w:hAnsi="Times New Roman" w:cs="Times New Roman"/>
          <w:b/>
          <w:i/>
          <w:sz w:val="24"/>
          <w:szCs w:val="24"/>
        </w:rPr>
        <w:t>бюджет</w:t>
      </w:r>
      <w:r w:rsidR="00613114" w:rsidRPr="00C2715B">
        <w:rPr>
          <w:rFonts w:ascii="Times New Roman" w:hAnsi="Times New Roman" w:cs="Times New Roman"/>
          <w:b/>
          <w:i/>
          <w:sz w:val="24"/>
          <w:szCs w:val="24"/>
        </w:rPr>
        <w:t>е</w:t>
      </w:r>
      <w:r w:rsidR="000B7476">
        <w:rPr>
          <w:rFonts w:ascii="Times New Roman" w:hAnsi="Times New Roman" w:cs="Times New Roman"/>
          <w:b/>
          <w:i/>
          <w:sz w:val="24"/>
          <w:szCs w:val="24"/>
        </w:rPr>
        <w:t xml:space="preserve"> </w:t>
      </w:r>
      <w:r w:rsidR="009D368A" w:rsidRPr="00C2715B">
        <w:rPr>
          <w:rFonts w:ascii="Times New Roman" w:hAnsi="Times New Roman" w:cs="Times New Roman"/>
          <w:b/>
          <w:i/>
          <w:sz w:val="24"/>
          <w:szCs w:val="24"/>
        </w:rPr>
        <w:t>Степаниковского</w:t>
      </w:r>
      <w:r w:rsidR="00F341CA" w:rsidRPr="00C2715B">
        <w:rPr>
          <w:rFonts w:ascii="Times New Roman" w:hAnsi="Times New Roman" w:cs="Times New Roman"/>
          <w:b/>
          <w:i/>
          <w:sz w:val="24"/>
          <w:szCs w:val="24"/>
        </w:rPr>
        <w:t xml:space="preserve"> сельского</w:t>
      </w:r>
      <w:r w:rsidR="00B76280" w:rsidRPr="00C2715B">
        <w:rPr>
          <w:rFonts w:ascii="Times New Roman" w:hAnsi="Times New Roman" w:cs="Times New Roman"/>
          <w:b/>
          <w:i/>
          <w:sz w:val="24"/>
          <w:szCs w:val="24"/>
        </w:rPr>
        <w:t xml:space="preserve"> поселения Вяземского района </w:t>
      </w:r>
      <w:r w:rsidR="00B76280" w:rsidRPr="009E5951">
        <w:rPr>
          <w:rFonts w:ascii="Times New Roman" w:hAnsi="Times New Roman" w:cs="Times New Roman"/>
          <w:b/>
          <w:i/>
          <w:sz w:val="24"/>
          <w:szCs w:val="24"/>
        </w:rPr>
        <w:t>Смоленской области</w:t>
      </w:r>
      <w:r w:rsidR="0007558E" w:rsidRPr="009E5951">
        <w:rPr>
          <w:rFonts w:ascii="Times New Roman" w:hAnsi="Times New Roman" w:cs="Times New Roman"/>
          <w:b/>
          <w:i/>
          <w:sz w:val="24"/>
          <w:szCs w:val="24"/>
        </w:rPr>
        <w:t>на 2024 год и на плановый период 2025 и 2026 годов</w:t>
      </w:r>
    </w:p>
    <w:p w:rsidR="002D2F63" w:rsidRPr="009E5951" w:rsidRDefault="002D2F63" w:rsidP="009E5951">
      <w:pPr>
        <w:pStyle w:val="a3"/>
        <w:ind w:firstLine="709"/>
        <w:jc w:val="both"/>
        <w:rPr>
          <w:rFonts w:ascii="Times New Roman" w:hAnsi="Times New Roman" w:cs="Times New Roman"/>
          <w:sz w:val="24"/>
          <w:szCs w:val="24"/>
        </w:rPr>
      </w:pPr>
    </w:p>
    <w:p w:rsidR="000B7476" w:rsidRPr="009E5951" w:rsidRDefault="000B7476" w:rsidP="009E5951">
      <w:pPr>
        <w:pStyle w:val="a3"/>
        <w:ind w:firstLine="709"/>
        <w:jc w:val="both"/>
        <w:rPr>
          <w:rFonts w:ascii="Times New Roman" w:hAnsi="Times New Roman" w:cs="Times New Roman"/>
          <w:sz w:val="24"/>
          <w:szCs w:val="24"/>
        </w:rPr>
      </w:pPr>
      <w:r w:rsidRPr="009E5951">
        <w:rPr>
          <w:rFonts w:ascii="Times New Roman" w:hAnsi="Times New Roman" w:cs="Times New Roman"/>
          <w:sz w:val="24"/>
          <w:szCs w:val="24"/>
        </w:rPr>
        <w:t>Планирование расходной части бюджета поселения произведено в соответствии с перечнем вопросов местного значения, определенных Федеральным законом от 06.10.2003 №131-ФЗ «Об общих принципах организации местного самоуправления в Российской Федерации». Расходы бюджета поселения на 2024 год и на плановый период 2025 и 2026 годов сформированы с учетом изменений в порядке применения видов расходов классификации расходов бюджетов, детализирующих направление финансирования расходов по целевым статьям. При формировании структуры расходов применены категории видов расходов в соответствии с порядком, утвержденным Приказом Минфина России от 01.06.2023 №80н.</w:t>
      </w:r>
    </w:p>
    <w:p w:rsidR="000B7476" w:rsidRPr="009E5951" w:rsidRDefault="000B7476" w:rsidP="009E5951">
      <w:pPr>
        <w:pStyle w:val="a3"/>
        <w:ind w:firstLine="709"/>
        <w:jc w:val="both"/>
        <w:rPr>
          <w:rFonts w:ascii="Times New Roman" w:hAnsi="Times New Roman" w:cs="Times New Roman"/>
          <w:sz w:val="24"/>
          <w:szCs w:val="24"/>
        </w:rPr>
      </w:pPr>
      <w:r w:rsidRPr="009E5951">
        <w:rPr>
          <w:rFonts w:ascii="Times New Roman" w:hAnsi="Times New Roman" w:cs="Times New Roman"/>
          <w:sz w:val="24"/>
          <w:szCs w:val="24"/>
        </w:rPr>
        <w:t>Структура расходной части бюджета Степаниковского сельского поселения Вяземского района Смоленской области сформирована по трем основным направлениям расходов:</w:t>
      </w:r>
    </w:p>
    <w:p w:rsidR="000B7476" w:rsidRPr="009E5951" w:rsidRDefault="000B7476" w:rsidP="00547C45">
      <w:pPr>
        <w:pStyle w:val="a3"/>
        <w:numPr>
          <w:ilvl w:val="0"/>
          <w:numId w:val="34"/>
        </w:numPr>
        <w:ind w:left="426"/>
        <w:jc w:val="both"/>
        <w:rPr>
          <w:rFonts w:ascii="Times New Roman" w:hAnsi="Times New Roman" w:cs="Times New Roman"/>
          <w:sz w:val="24"/>
          <w:szCs w:val="24"/>
        </w:rPr>
      </w:pPr>
      <w:r w:rsidRPr="009E5951">
        <w:rPr>
          <w:rFonts w:ascii="Times New Roman" w:hAnsi="Times New Roman" w:cs="Times New Roman"/>
          <w:sz w:val="24"/>
          <w:szCs w:val="24"/>
        </w:rPr>
        <w:t xml:space="preserve">по предоставлению услуг, на решение общегосударственных вопросов, вопросов национальной обороны, национальной безопасности и правоохранительной деятельности (разделы 01, 02, 03); </w:t>
      </w:r>
    </w:p>
    <w:p w:rsidR="000B7476" w:rsidRPr="009E5951" w:rsidRDefault="000B7476" w:rsidP="00547C45">
      <w:pPr>
        <w:pStyle w:val="a3"/>
        <w:numPr>
          <w:ilvl w:val="0"/>
          <w:numId w:val="34"/>
        </w:numPr>
        <w:ind w:left="426"/>
        <w:jc w:val="both"/>
        <w:rPr>
          <w:rFonts w:ascii="Times New Roman" w:hAnsi="Times New Roman" w:cs="Times New Roman"/>
          <w:sz w:val="24"/>
          <w:szCs w:val="24"/>
        </w:rPr>
      </w:pPr>
      <w:r w:rsidRPr="009E5951">
        <w:rPr>
          <w:rFonts w:ascii="Times New Roman" w:hAnsi="Times New Roman" w:cs="Times New Roman"/>
          <w:sz w:val="24"/>
          <w:szCs w:val="24"/>
        </w:rPr>
        <w:t xml:space="preserve">по предоставлению услуг в сфере жилищно-коммунального хозяйства и национальной экономики (разделы 04, 05); </w:t>
      </w:r>
    </w:p>
    <w:p w:rsidR="000B7476" w:rsidRPr="009E5951" w:rsidRDefault="000B7476" w:rsidP="00547C45">
      <w:pPr>
        <w:pStyle w:val="a3"/>
        <w:numPr>
          <w:ilvl w:val="0"/>
          <w:numId w:val="34"/>
        </w:numPr>
        <w:ind w:left="426"/>
        <w:jc w:val="both"/>
        <w:rPr>
          <w:rFonts w:ascii="Times New Roman" w:hAnsi="Times New Roman" w:cs="Times New Roman"/>
          <w:sz w:val="24"/>
          <w:szCs w:val="24"/>
        </w:rPr>
      </w:pPr>
      <w:r w:rsidRPr="009E5951">
        <w:rPr>
          <w:rFonts w:ascii="Times New Roman" w:hAnsi="Times New Roman" w:cs="Times New Roman"/>
          <w:sz w:val="24"/>
          <w:szCs w:val="24"/>
        </w:rPr>
        <w:t>по предоставлению услуг в области социальной политики (раздел 10).</w:t>
      </w:r>
    </w:p>
    <w:p w:rsidR="009E5951" w:rsidRPr="009E5951" w:rsidRDefault="009E5951" w:rsidP="009E5951">
      <w:pPr>
        <w:pStyle w:val="a3"/>
        <w:ind w:firstLine="708"/>
        <w:jc w:val="both"/>
        <w:rPr>
          <w:rFonts w:ascii="Times New Roman" w:hAnsi="Times New Roman" w:cs="Times New Roman"/>
          <w:i/>
          <w:sz w:val="24"/>
          <w:szCs w:val="24"/>
        </w:rPr>
      </w:pPr>
      <w:r w:rsidRPr="009E5951">
        <w:rPr>
          <w:rFonts w:ascii="Times New Roman" w:hAnsi="Times New Roman" w:cs="Times New Roman"/>
          <w:i/>
          <w:sz w:val="24"/>
          <w:szCs w:val="24"/>
        </w:rPr>
        <w:t>Расходные обязательства сельского поселения спланированы на основе Реестра расходных обязательств на 2024 год, сформированного с учетом действующих при составлении проекта бюджета поселения законов и иных нормативных правовых актов, обусловливающих публичные нормативные обязательства и (или) правовые основания для иных расходных обязательств.</w:t>
      </w:r>
    </w:p>
    <w:p w:rsidR="00E83F11" w:rsidRDefault="00E83F11" w:rsidP="009E5951">
      <w:pPr>
        <w:pStyle w:val="a3"/>
        <w:ind w:firstLine="709"/>
        <w:jc w:val="both"/>
        <w:rPr>
          <w:rFonts w:ascii="Times New Roman" w:hAnsi="Times New Roman" w:cs="Times New Roman"/>
          <w:sz w:val="24"/>
          <w:szCs w:val="24"/>
        </w:rPr>
      </w:pPr>
      <w:r w:rsidRPr="009E5951">
        <w:rPr>
          <w:rFonts w:ascii="Times New Roman" w:hAnsi="Times New Roman" w:cs="Times New Roman"/>
          <w:sz w:val="24"/>
          <w:szCs w:val="24"/>
        </w:rPr>
        <w:t xml:space="preserve">Исполнение расходов за 2023 год ожидается в сумме </w:t>
      </w:r>
      <w:r w:rsidRPr="009E5951">
        <w:rPr>
          <w:rFonts w:ascii="Times New Roman" w:hAnsi="Times New Roman" w:cs="Times New Roman"/>
          <w:b/>
          <w:sz w:val="24"/>
          <w:szCs w:val="24"/>
        </w:rPr>
        <w:t xml:space="preserve">28 878,3 </w:t>
      </w:r>
      <w:proofErr w:type="gramStart"/>
      <w:r w:rsidRPr="009E5951">
        <w:rPr>
          <w:rFonts w:ascii="Times New Roman" w:hAnsi="Times New Roman" w:cs="Times New Roman"/>
          <w:sz w:val="24"/>
          <w:szCs w:val="24"/>
        </w:rPr>
        <w:t>тыс.рублей</w:t>
      </w:r>
      <w:proofErr w:type="gramEnd"/>
      <w:r w:rsidRPr="009E5951">
        <w:rPr>
          <w:rFonts w:ascii="Times New Roman" w:hAnsi="Times New Roman" w:cs="Times New Roman"/>
          <w:sz w:val="24"/>
          <w:szCs w:val="24"/>
        </w:rPr>
        <w:t>, что выше первоначального плана на 16 027,7 тыс.рублей (или в 2,2 раза).</w:t>
      </w:r>
    </w:p>
    <w:p w:rsidR="009E5951" w:rsidRPr="003C22BF" w:rsidRDefault="009E5951" w:rsidP="009E5951">
      <w:pPr>
        <w:pStyle w:val="a3"/>
        <w:ind w:firstLine="709"/>
        <w:jc w:val="both"/>
        <w:rPr>
          <w:rFonts w:ascii="Times New Roman" w:hAnsi="Times New Roman" w:cs="Times New Roman"/>
          <w:color w:val="0070C0"/>
          <w:sz w:val="24"/>
          <w:szCs w:val="24"/>
        </w:rPr>
      </w:pPr>
      <w:r w:rsidRPr="008C25A0">
        <w:rPr>
          <w:rFonts w:ascii="Times New Roman" w:hAnsi="Times New Roman" w:cs="Times New Roman"/>
          <w:sz w:val="24"/>
          <w:szCs w:val="24"/>
        </w:rPr>
        <w:t>Сравнительный анализ расходной части</w:t>
      </w:r>
      <w:r>
        <w:rPr>
          <w:rFonts w:ascii="Times New Roman" w:hAnsi="Times New Roman" w:cs="Times New Roman"/>
          <w:sz w:val="24"/>
          <w:szCs w:val="24"/>
        </w:rPr>
        <w:t xml:space="preserve"> </w:t>
      </w:r>
      <w:r w:rsidRPr="008C25A0">
        <w:rPr>
          <w:rFonts w:ascii="Times New Roman" w:hAnsi="Times New Roman" w:cs="Times New Roman"/>
          <w:sz w:val="24"/>
          <w:szCs w:val="24"/>
        </w:rPr>
        <w:t>бюджета сельского поселения на 2024 год и плановый период 2025 и 2026 годов представлен в таблице №2.</w:t>
      </w:r>
    </w:p>
    <w:p w:rsidR="009E5951" w:rsidRPr="009E5951" w:rsidRDefault="009E5951" w:rsidP="009E5951">
      <w:pPr>
        <w:pStyle w:val="a3"/>
        <w:ind w:firstLine="709"/>
        <w:jc w:val="both"/>
        <w:rPr>
          <w:rFonts w:ascii="Times New Roman" w:hAnsi="Times New Roman" w:cs="Times New Roman"/>
          <w:sz w:val="24"/>
          <w:szCs w:val="24"/>
        </w:rPr>
      </w:pPr>
    </w:p>
    <w:p w:rsidR="008306DA" w:rsidRPr="00B963F2" w:rsidRDefault="008306DA" w:rsidP="008306DA">
      <w:pPr>
        <w:pStyle w:val="a3"/>
        <w:ind w:firstLine="709"/>
        <w:jc w:val="both"/>
        <w:rPr>
          <w:rFonts w:ascii="Times New Roman" w:hAnsi="Times New Roman" w:cs="Times New Roman"/>
          <w:sz w:val="24"/>
          <w:szCs w:val="24"/>
        </w:rPr>
      </w:pPr>
      <w:r w:rsidRPr="00B963F2">
        <w:rPr>
          <w:rFonts w:ascii="Times New Roman" w:hAnsi="Times New Roman" w:cs="Times New Roman"/>
          <w:b/>
          <w:i/>
          <w:sz w:val="24"/>
          <w:szCs w:val="24"/>
        </w:rPr>
        <w:t>Общий объем расходов</w:t>
      </w:r>
      <w:r>
        <w:rPr>
          <w:rFonts w:ascii="Times New Roman" w:hAnsi="Times New Roman" w:cs="Times New Roman"/>
          <w:b/>
          <w:i/>
          <w:sz w:val="24"/>
          <w:szCs w:val="24"/>
        </w:rPr>
        <w:t xml:space="preserve"> </w:t>
      </w:r>
      <w:r w:rsidRPr="00B963F2">
        <w:rPr>
          <w:rFonts w:ascii="Times New Roman" w:hAnsi="Times New Roman" w:cs="Times New Roman"/>
          <w:b/>
          <w:i/>
          <w:sz w:val="24"/>
          <w:szCs w:val="24"/>
        </w:rPr>
        <w:t>бюджета</w:t>
      </w:r>
      <w:r>
        <w:rPr>
          <w:rFonts w:ascii="Times New Roman" w:hAnsi="Times New Roman" w:cs="Times New Roman"/>
          <w:b/>
          <w:i/>
          <w:sz w:val="24"/>
          <w:szCs w:val="24"/>
        </w:rPr>
        <w:t xml:space="preserve"> </w:t>
      </w:r>
      <w:r w:rsidRPr="00B963F2">
        <w:rPr>
          <w:rFonts w:ascii="Times New Roman" w:hAnsi="Times New Roman" w:cs="Times New Roman"/>
          <w:sz w:val="24"/>
          <w:szCs w:val="24"/>
        </w:rPr>
        <w:t>Степаниковского сельского поселения:</w:t>
      </w:r>
    </w:p>
    <w:p w:rsidR="008306DA" w:rsidRPr="00B963F2" w:rsidRDefault="008306DA" w:rsidP="008306DA">
      <w:pPr>
        <w:pStyle w:val="a3"/>
        <w:numPr>
          <w:ilvl w:val="0"/>
          <w:numId w:val="9"/>
        </w:numPr>
        <w:ind w:left="284"/>
        <w:jc w:val="both"/>
        <w:rPr>
          <w:rFonts w:ascii="Times New Roman" w:hAnsi="Times New Roman" w:cs="Times New Roman"/>
          <w:sz w:val="24"/>
          <w:szCs w:val="24"/>
        </w:rPr>
      </w:pPr>
      <w:r w:rsidRPr="00B963F2">
        <w:rPr>
          <w:rFonts w:ascii="Times New Roman" w:hAnsi="Times New Roman" w:cs="Times New Roman"/>
          <w:i/>
          <w:sz w:val="24"/>
          <w:szCs w:val="24"/>
          <w:u w:val="single"/>
        </w:rPr>
        <w:t>на 2024 год</w:t>
      </w:r>
      <w:r w:rsidRPr="00B963F2">
        <w:rPr>
          <w:rFonts w:ascii="Times New Roman" w:hAnsi="Times New Roman" w:cs="Times New Roman"/>
          <w:sz w:val="24"/>
          <w:szCs w:val="24"/>
        </w:rPr>
        <w:t xml:space="preserve"> прогнозируется в сумме </w:t>
      </w:r>
      <w:r w:rsidRPr="00B963F2">
        <w:rPr>
          <w:rFonts w:ascii="Times New Roman" w:hAnsi="Times New Roman" w:cs="Times New Roman"/>
          <w:b/>
          <w:sz w:val="24"/>
          <w:szCs w:val="24"/>
        </w:rPr>
        <w:t>13 </w:t>
      </w:r>
      <w:proofErr w:type="gramStart"/>
      <w:r w:rsidRPr="00B963F2">
        <w:rPr>
          <w:rFonts w:ascii="Times New Roman" w:hAnsi="Times New Roman" w:cs="Times New Roman"/>
          <w:b/>
          <w:sz w:val="24"/>
          <w:szCs w:val="24"/>
        </w:rPr>
        <w:t>877,5</w:t>
      </w:r>
      <w:r w:rsidRPr="00B963F2">
        <w:rPr>
          <w:rFonts w:ascii="Times New Roman" w:hAnsi="Times New Roman" w:cs="Times New Roman"/>
          <w:sz w:val="24"/>
          <w:szCs w:val="24"/>
        </w:rPr>
        <w:t>тыс.рублей</w:t>
      </w:r>
      <w:proofErr w:type="gramEnd"/>
      <w:r w:rsidRPr="00B963F2">
        <w:rPr>
          <w:rFonts w:ascii="Times New Roman" w:hAnsi="Times New Roman" w:cs="Times New Roman"/>
          <w:sz w:val="24"/>
          <w:szCs w:val="24"/>
        </w:rPr>
        <w:t>, с увеличением</w:t>
      </w:r>
      <w:r w:rsidR="00B3260D">
        <w:rPr>
          <w:rFonts w:ascii="Times New Roman" w:hAnsi="Times New Roman" w:cs="Times New Roman"/>
          <w:sz w:val="24"/>
          <w:szCs w:val="24"/>
        </w:rPr>
        <w:t xml:space="preserve"> </w:t>
      </w:r>
      <w:r w:rsidRPr="00B963F2">
        <w:rPr>
          <w:rFonts w:ascii="Times New Roman" w:hAnsi="Times New Roman" w:cs="Times New Roman"/>
          <w:sz w:val="24"/>
          <w:szCs w:val="24"/>
        </w:rPr>
        <w:t xml:space="preserve">на </w:t>
      </w:r>
      <w:r w:rsidRPr="00B963F2">
        <w:rPr>
          <w:rFonts w:ascii="Times New Roman" w:hAnsi="Times New Roman" w:cs="Times New Roman"/>
          <w:b/>
          <w:sz w:val="24"/>
          <w:szCs w:val="24"/>
        </w:rPr>
        <w:t>8,0%</w:t>
      </w:r>
      <w:r w:rsidRPr="00B963F2">
        <w:rPr>
          <w:rFonts w:ascii="Times New Roman" w:hAnsi="Times New Roman" w:cs="Times New Roman"/>
          <w:sz w:val="24"/>
          <w:szCs w:val="24"/>
        </w:rPr>
        <w:t xml:space="preserve"> (или на </w:t>
      </w:r>
      <w:r w:rsidRPr="00B963F2">
        <w:rPr>
          <w:rFonts w:ascii="Times New Roman" w:hAnsi="Times New Roman" w:cs="Times New Roman"/>
          <w:b/>
          <w:sz w:val="24"/>
          <w:szCs w:val="24"/>
        </w:rPr>
        <w:t>1 026,9</w:t>
      </w:r>
      <w:r w:rsidRPr="00B963F2">
        <w:rPr>
          <w:rFonts w:ascii="Times New Roman" w:hAnsi="Times New Roman" w:cs="Times New Roman"/>
          <w:sz w:val="24"/>
          <w:szCs w:val="24"/>
        </w:rPr>
        <w:t xml:space="preserve">тыс.рублей) по отношению к первоначальному плану 2023 года. К ожидаемому исполнению 2023 года расходы сельского поселения в 2024 году прогнозируются с уменьшением на </w:t>
      </w:r>
      <w:r w:rsidRPr="00B963F2">
        <w:rPr>
          <w:rFonts w:ascii="Times New Roman" w:hAnsi="Times New Roman" w:cs="Times New Roman"/>
          <w:b/>
          <w:sz w:val="24"/>
          <w:szCs w:val="24"/>
        </w:rPr>
        <w:t>51,9</w:t>
      </w:r>
      <w:proofErr w:type="gramStart"/>
      <w:r w:rsidRPr="00B963F2">
        <w:rPr>
          <w:rFonts w:ascii="Times New Roman" w:hAnsi="Times New Roman" w:cs="Times New Roman"/>
          <w:b/>
          <w:sz w:val="24"/>
          <w:szCs w:val="24"/>
        </w:rPr>
        <w:t>%</w:t>
      </w:r>
      <w:r w:rsidRPr="00B963F2">
        <w:rPr>
          <w:rFonts w:ascii="Times New Roman" w:hAnsi="Times New Roman" w:cs="Times New Roman"/>
          <w:sz w:val="24"/>
          <w:szCs w:val="24"/>
        </w:rPr>
        <w:t>(</w:t>
      </w:r>
      <w:proofErr w:type="gramEnd"/>
      <w:r w:rsidRPr="00B963F2">
        <w:rPr>
          <w:rFonts w:ascii="Times New Roman" w:hAnsi="Times New Roman" w:cs="Times New Roman"/>
          <w:sz w:val="24"/>
          <w:szCs w:val="24"/>
        </w:rPr>
        <w:t xml:space="preserve">или на </w:t>
      </w:r>
      <w:r w:rsidRPr="00B963F2">
        <w:rPr>
          <w:rFonts w:ascii="Times New Roman" w:hAnsi="Times New Roman" w:cs="Times New Roman"/>
          <w:b/>
          <w:sz w:val="24"/>
          <w:szCs w:val="24"/>
        </w:rPr>
        <w:t>15 000,8</w:t>
      </w:r>
      <w:r w:rsidR="003A6CD1">
        <w:rPr>
          <w:rFonts w:ascii="Times New Roman" w:hAnsi="Times New Roman" w:cs="Times New Roman"/>
          <w:b/>
          <w:sz w:val="24"/>
          <w:szCs w:val="24"/>
        </w:rPr>
        <w:t xml:space="preserve">  </w:t>
      </w:r>
      <w:r w:rsidRPr="00B963F2">
        <w:rPr>
          <w:rFonts w:ascii="Times New Roman" w:hAnsi="Times New Roman" w:cs="Times New Roman"/>
          <w:sz w:val="24"/>
          <w:szCs w:val="24"/>
        </w:rPr>
        <w:t>тыс.рублей);</w:t>
      </w:r>
    </w:p>
    <w:p w:rsidR="008306DA" w:rsidRPr="00B963F2" w:rsidRDefault="008306DA" w:rsidP="008306DA">
      <w:pPr>
        <w:pStyle w:val="a3"/>
        <w:numPr>
          <w:ilvl w:val="0"/>
          <w:numId w:val="9"/>
        </w:numPr>
        <w:ind w:left="284"/>
        <w:jc w:val="both"/>
        <w:rPr>
          <w:rFonts w:ascii="Times New Roman" w:hAnsi="Times New Roman" w:cs="Times New Roman"/>
          <w:sz w:val="24"/>
          <w:szCs w:val="24"/>
        </w:rPr>
      </w:pPr>
      <w:r w:rsidRPr="00B963F2">
        <w:rPr>
          <w:rFonts w:ascii="Times New Roman" w:hAnsi="Times New Roman" w:cs="Times New Roman"/>
          <w:i/>
          <w:sz w:val="24"/>
          <w:szCs w:val="24"/>
          <w:u w:val="single"/>
        </w:rPr>
        <w:t>на 2025 год</w:t>
      </w:r>
      <w:r w:rsidRPr="00B963F2">
        <w:rPr>
          <w:rFonts w:ascii="Times New Roman" w:hAnsi="Times New Roman" w:cs="Times New Roman"/>
          <w:sz w:val="24"/>
          <w:szCs w:val="24"/>
        </w:rPr>
        <w:t xml:space="preserve"> планируется с уменьшением к прогнозу 2024 года на </w:t>
      </w:r>
      <w:r w:rsidRPr="00B963F2">
        <w:rPr>
          <w:rFonts w:ascii="Times New Roman" w:hAnsi="Times New Roman" w:cs="Times New Roman"/>
          <w:b/>
          <w:sz w:val="24"/>
          <w:szCs w:val="24"/>
        </w:rPr>
        <w:t>5,8%</w:t>
      </w:r>
      <w:r w:rsidRPr="00B963F2">
        <w:rPr>
          <w:rFonts w:ascii="Times New Roman" w:hAnsi="Times New Roman" w:cs="Times New Roman"/>
          <w:sz w:val="24"/>
          <w:szCs w:val="24"/>
        </w:rPr>
        <w:t xml:space="preserve"> (или на </w:t>
      </w:r>
      <w:proofErr w:type="gramStart"/>
      <w:r w:rsidRPr="00B963F2">
        <w:rPr>
          <w:rFonts w:ascii="Times New Roman" w:hAnsi="Times New Roman" w:cs="Times New Roman"/>
          <w:b/>
          <w:sz w:val="24"/>
          <w:szCs w:val="24"/>
        </w:rPr>
        <w:t>804,4</w:t>
      </w:r>
      <w:r w:rsidRPr="00B963F2">
        <w:rPr>
          <w:rFonts w:ascii="Times New Roman" w:hAnsi="Times New Roman" w:cs="Times New Roman"/>
          <w:sz w:val="24"/>
          <w:szCs w:val="24"/>
        </w:rPr>
        <w:t>тыс.рублей</w:t>
      </w:r>
      <w:proofErr w:type="gramEnd"/>
      <w:r w:rsidRPr="00B963F2">
        <w:rPr>
          <w:rFonts w:ascii="Times New Roman" w:hAnsi="Times New Roman" w:cs="Times New Roman"/>
          <w:sz w:val="24"/>
          <w:szCs w:val="24"/>
        </w:rPr>
        <w:t>);</w:t>
      </w:r>
    </w:p>
    <w:p w:rsidR="008306DA" w:rsidRPr="00B963F2" w:rsidRDefault="008306DA" w:rsidP="008306DA">
      <w:pPr>
        <w:pStyle w:val="a3"/>
        <w:numPr>
          <w:ilvl w:val="0"/>
          <w:numId w:val="9"/>
        </w:numPr>
        <w:ind w:left="284"/>
        <w:jc w:val="both"/>
        <w:rPr>
          <w:rFonts w:ascii="Times New Roman" w:hAnsi="Times New Roman" w:cs="Times New Roman"/>
          <w:sz w:val="24"/>
          <w:szCs w:val="24"/>
        </w:rPr>
      </w:pPr>
      <w:r w:rsidRPr="00B963F2">
        <w:rPr>
          <w:rFonts w:ascii="Times New Roman" w:hAnsi="Times New Roman" w:cs="Times New Roman"/>
          <w:i/>
          <w:sz w:val="24"/>
          <w:szCs w:val="24"/>
          <w:u w:val="single"/>
        </w:rPr>
        <w:t>на 2026 год</w:t>
      </w:r>
      <w:r w:rsidR="00B3260D">
        <w:rPr>
          <w:rFonts w:ascii="Times New Roman" w:hAnsi="Times New Roman" w:cs="Times New Roman"/>
          <w:i/>
          <w:sz w:val="24"/>
          <w:szCs w:val="24"/>
          <w:u w:val="single"/>
        </w:rPr>
        <w:t xml:space="preserve"> </w:t>
      </w:r>
      <w:r w:rsidRPr="00B963F2">
        <w:rPr>
          <w:rFonts w:ascii="Times New Roman" w:hAnsi="Times New Roman" w:cs="Times New Roman"/>
          <w:sz w:val="24"/>
          <w:szCs w:val="24"/>
        </w:rPr>
        <w:t>планируется с увеличением к прогнозу 2025 года на</w:t>
      </w:r>
      <w:r w:rsidR="00232307">
        <w:rPr>
          <w:rFonts w:ascii="Times New Roman" w:hAnsi="Times New Roman" w:cs="Times New Roman"/>
          <w:sz w:val="24"/>
          <w:szCs w:val="24"/>
        </w:rPr>
        <w:t xml:space="preserve"> </w:t>
      </w:r>
      <w:r w:rsidRPr="00B963F2">
        <w:rPr>
          <w:rFonts w:ascii="Times New Roman" w:hAnsi="Times New Roman" w:cs="Times New Roman"/>
          <w:b/>
          <w:sz w:val="24"/>
          <w:szCs w:val="24"/>
        </w:rPr>
        <w:t>0,5%</w:t>
      </w:r>
      <w:r w:rsidR="009953DD">
        <w:rPr>
          <w:rFonts w:ascii="Times New Roman" w:hAnsi="Times New Roman" w:cs="Times New Roman"/>
          <w:b/>
          <w:sz w:val="24"/>
          <w:szCs w:val="24"/>
        </w:rPr>
        <w:t xml:space="preserve"> </w:t>
      </w:r>
      <w:r w:rsidRPr="00B963F2">
        <w:rPr>
          <w:rFonts w:ascii="Times New Roman" w:hAnsi="Times New Roman" w:cs="Times New Roman"/>
          <w:sz w:val="24"/>
          <w:szCs w:val="24"/>
        </w:rPr>
        <w:t xml:space="preserve">(или на </w:t>
      </w:r>
      <w:r w:rsidRPr="00B963F2">
        <w:rPr>
          <w:rFonts w:ascii="Times New Roman" w:hAnsi="Times New Roman" w:cs="Times New Roman"/>
          <w:b/>
          <w:sz w:val="24"/>
          <w:szCs w:val="24"/>
        </w:rPr>
        <w:t>6,4</w:t>
      </w:r>
      <w:r w:rsidR="009953DD">
        <w:rPr>
          <w:rFonts w:ascii="Times New Roman" w:hAnsi="Times New Roman" w:cs="Times New Roman"/>
          <w:b/>
          <w:sz w:val="24"/>
          <w:szCs w:val="24"/>
        </w:rPr>
        <w:t xml:space="preserve"> </w:t>
      </w:r>
      <w:proofErr w:type="gramStart"/>
      <w:r w:rsidRPr="00B963F2">
        <w:rPr>
          <w:rFonts w:ascii="Times New Roman" w:hAnsi="Times New Roman" w:cs="Times New Roman"/>
          <w:sz w:val="24"/>
          <w:szCs w:val="24"/>
        </w:rPr>
        <w:t>тыс.рублей</w:t>
      </w:r>
      <w:proofErr w:type="gramEnd"/>
      <w:r w:rsidRPr="00B963F2">
        <w:rPr>
          <w:rFonts w:ascii="Times New Roman" w:hAnsi="Times New Roman" w:cs="Times New Roman"/>
          <w:sz w:val="24"/>
          <w:szCs w:val="24"/>
        </w:rPr>
        <w:t>).</w:t>
      </w:r>
    </w:p>
    <w:p w:rsidR="008306DA" w:rsidRDefault="008306DA" w:rsidP="008306DA">
      <w:pPr>
        <w:pStyle w:val="a3"/>
        <w:ind w:firstLine="709"/>
        <w:jc w:val="both"/>
        <w:rPr>
          <w:rFonts w:ascii="Times New Roman" w:hAnsi="Times New Roman" w:cs="Times New Roman"/>
          <w:color w:val="0070C0"/>
          <w:sz w:val="24"/>
          <w:szCs w:val="24"/>
        </w:rPr>
      </w:pPr>
    </w:p>
    <w:p w:rsidR="008306DA" w:rsidRPr="00E86CEC" w:rsidRDefault="008306DA" w:rsidP="008306DA">
      <w:pPr>
        <w:pStyle w:val="a3"/>
        <w:jc w:val="right"/>
        <w:rPr>
          <w:rFonts w:ascii="Times New Roman" w:hAnsi="Times New Roman" w:cs="Times New Roman"/>
          <w:b/>
          <w:sz w:val="24"/>
          <w:szCs w:val="24"/>
          <w:u w:val="single"/>
        </w:rPr>
      </w:pPr>
      <w:r w:rsidRPr="00E86CEC">
        <w:rPr>
          <w:rFonts w:ascii="Times New Roman" w:hAnsi="Times New Roman" w:cs="Times New Roman"/>
          <w:b/>
          <w:sz w:val="24"/>
          <w:szCs w:val="24"/>
          <w:u w:val="single"/>
        </w:rPr>
        <w:t xml:space="preserve">Раздел 0100 «Общегосударственные вопросы» </w:t>
      </w:r>
    </w:p>
    <w:p w:rsidR="008306DA" w:rsidRDefault="008306DA" w:rsidP="008306DA">
      <w:pPr>
        <w:pStyle w:val="a3"/>
        <w:ind w:firstLine="708"/>
        <w:jc w:val="both"/>
        <w:rPr>
          <w:rFonts w:ascii="Times New Roman" w:hAnsi="Times New Roman" w:cs="Times New Roman"/>
          <w:sz w:val="24"/>
          <w:szCs w:val="24"/>
        </w:rPr>
      </w:pPr>
      <w:r w:rsidRPr="00E86CEC">
        <w:rPr>
          <w:rFonts w:ascii="Times New Roman" w:hAnsi="Times New Roman" w:cs="Times New Roman"/>
          <w:sz w:val="24"/>
          <w:szCs w:val="24"/>
        </w:rPr>
        <w:t>Согласно представленно</w:t>
      </w:r>
      <w:r>
        <w:rPr>
          <w:rFonts w:ascii="Times New Roman" w:hAnsi="Times New Roman" w:cs="Times New Roman"/>
          <w:sz w:val="24"/>
          <w:szCs w:val="24"/>
        </w:rPr>
        <w:t>му</w:t>
      </w:r>
      <w:r w:rsidRPr="00E86CEC">
        <w:rPr>
          <w:rFonts w:ascii="Times New Roman" w:hAnsi="Times New Roman" w:cs="Times New Roman"/>
          <w:sz w:val="24"/>
          <w:szCs w:val="24"/>
        </w:rPr>
        <w:t xml:space="preserve"> Проект</w:t>
      </w:r>
      <w:r>
        <w:rPr>
          <w:rFonts w:ascii="Times New Roman" w:hAnsi="Times New Roman" w:cs="Times New Roman"/>
          <w:sz w:val="24"/>
          <w:szCs w:val="24"/>
        </w:rPr>
        <w:t>у</w:t>
      </w:r>
      <w:r w:rsidRPr="00E86CEC">
        <w:rPr>
          <w:rFonts w:ascii="Times New Roman" w:hAnsi="Times New Roman" w:cs="Times New Roman"/>
          <w:sz w:val="24"/>
          <w:szCs w:val="24"/>
        </w:rPr>
        <w:t xml:space="preserve"> решения о бюджете, анализ динамики расходов бюджета </w:t>
      </w:r>
      <w:r w:rsidR="009953DD">
        <w:rPr>
          <w:rFonts w:ascii="Times New Roman" w:hAnsi="Times New Roman" w:cs="Times New Roman"/>
          <w:sz w:val="24"/>
          <w:szCs w:val="24"/>
        </w:rPr>
        <w:t>поселения</w:t>
      </w:r>
      <w:r w:rsidRPr="00E86CEC">
        <w:rPr>
          <w:rFonts w:ascii="Times New Roman" w:hAnsi="Times New Roman" w:cs="Times New Roman"/>
          <w:sz w:val="24"/>
          <w:szCs w:val="24"/>
        </w:rPr>
        <w:t xml:space="preserve"> по данному разделу показывает</w:t>
      </w:r>
      <w:r>
        <w:rPr>
          <w:rFonts w:ascii="Times New Roman" w:hAnsi="Times New Roman" w:cs="Times New Roman"/>
          <w:sz w:val="24"/>
          <w:szCs w:val="24"/>
        </w:rPr>
        <w:t>:</w:t>
      </w:r>
    </w:p>
    <w:p w:rsidR="008306DA" w:rsidRDefault="008306DA" w:rsidP="008306DA">
      <w:pPr>
        <w:pStyle w:val="a3"/>
        <w:numPr>
          <w:ilvl w:val="0"/>
          <w:numId w:val="11"/>
        </w:numPr>
        <w:ind w:left="426"/>
        <w:jc w:val="both"/>
        <w:rPr>
          <w:rFonts w:ascii="Times New Roman" w:hAnsi="Times New Roman" w:cs="Times New Roman"/>
          <w:sz w:val="24"/>
          <w:szCs w:val="24"/>
        </w:rPr>
      </w:pPr>
      <w:r w:rsidRPr="00E86CEC">
        <w:rPr>
          <w:rFonts w:ascii="Times New Roman" w:hAnsi="Times New Roman" w:cs="Times New Roman"/>
          <w:sz w:val="24"/>
          <w:szCs w:val="24"/>
        </w:rPr>
        <w:t>в 202</w:t>
      </w:r>
      <w:r>
        <w:rPr>
          <w:rFonts w:ascii="Times New Roman" w:hAnsi="Times New Roman" w:cs="Times New Roman"/>
          <w:sz w:val="24"/>
          <w:szCs w:val="24"/>
        </w:rPr>
        <w:t>4</w:t>
      </w:r>
      <w:r w:rsidRPr="00E86CEC">
        <w:rPr>
          <w:rFonts w:ascii="Times New Roman" w:hAnsi="Times New Roman" w:cs="Times New Roman"/>
          <w:sz w:val="24"/>
          <w:szCs w:val="24"/>
        </w:rPr>
        <w:t xml:space="preserve"> году расходы бюджета </w:t>
      </w:r>
      <w:r>
        <w:rPr>
          <w:rFonts w:ascii="Times New Roman" w:hAnsi="Times New Roman" w:cs="Times New Roman"/>
          <w:sz w:val="24"/>
          <w:szCs w:val="24"/>
        </w:rPr>
        <w:t>поселения</w:t>
      </w:r>
      <w:r w:rsidRPr="00E86CEC">
        <w:rPr>
          <w:rFonts w:ascii="Times New Roman" w:hAnsi="Times New Roman" w:cs="Times New Roman"/>
          <w:sz w:val="24"/>
          <w:szCs w:val="24"/>
        </w:rPr>
        <w:t xml:space="preserve"> увеличиваются на </w:t>
      </w:r>
      <w:r>
        <w:rPr>
          <w:rFonts w:ascii="Times New Roman" w:hAnsi="Times New Roman" w:cs="Times New Roman"/>
          <w:b/>
          <w:sz w:val="24"/>
          <w:szCs w:val="24"/>
        </w:rPr>
        <w:t>1 198,8</w:t>
      </w:r>
      <w:r w:rsidR="009953DD">
        <w:rPr>
          <w:rFonts w:ascii="Times New Roman" w:hAnsi="Times New Roman" w:cs="Times New Roman"/>
          <w:b/>
          <w:sz w:val="24"/>
          <w:szCs w:val="24"/>
        </w:rPr>
        <w:t xml:space="preserve"> </w:t>
      </w:r>
      <w:proofErr w:type="gramStart"/>
      <w:r w:rsidRPr="00E86CEC">
        <w:rPr>
          <w:rFonts w:ascii="Times New Roman" w:hAnsi="Times New Roman" w:cs="Times New Roman"/>
          <w:sz w:val="24"/>
          <w:szCs w:val="24"/>
        </w:rPr>
        <w:t>тыс.рублей</w:t>
      </w:r>
      <w:proofErr w:type="gramEnd"/>
      <w:r w:rsidRPr="00E86CEC">
        <w:rPr>
          <w:rFonts w:ascii="Times New Roman" w:hAnsi="Times New Roman" w:cs="Times New Roman"/>
          <w:sz w:val="24"/>
          <w:szCs w:val="24"/>
        </w:rPr>
        <w:t xml:space="preserve"> (или на </w:t>
      </w:r>
      <w:r>
        <w:rPr>
          <w:rFonts w:ascii="Times New Roman" w:hAnsi="Times New Roman" w:cs="Times New Roman"/>
          <w:sz w:val="24"/>
          <w:szCs w:val="24"/>
        </w:rPr>
        <w:t>21,1</w:t>
      </w:r>
      <w:r w:rsidRPr="00E86CEC">
        <w:rPr>
          <w:rFonts w:ascii="Times New Roman" w:hAnsi="Times New Roman" w:cs="Times New Roman"/>
          <w:sz w:val="24"/>
          <w:szCs w:val="24"/>
        </w:rPr>
        <w:t>%)</w:t>
      </w:r>
      <w:r>
        <w:rPr>
          <w:rFonts w:ascii="Times New Roman" w:hAnsi="Times New Roman" w:cs="Times New Roman"/>
          <w:sz w:val="24"/>
          <w:szCs w:val="24"/>
        </w:rPr>
        <w:t xml:space="preserve">и составят </w:t>
      </w:r>
      <w:r w:rsidRPr="00BD7914">
        <w:rPr>
          <w:rFonts w:ascii="Times New Roman" w:hAnsi="Times New Roman" w:cs="Times New Roman"/>
          <w:b/>
          <w:sz w:val="24"/>
          <w:szCs w:val="24"/>
        </w:rPr>
        <w:t>6</w:t>
      </w:r>
      <w:r>
        <w:rPr>
          <w:rFonts w:ascii="Times New Roman" w:hAnsi="Times New Roman" w:cs="Times New Roman"/>
          <w:b/>
          <w:sz w:val="24"/>
          <w:szCs w:val="24"/>
        </w:rPr>
        <w:t> </w:t>
      </w:r>
      <w:r w:rsidRPr="00BD7914">
        <w:rPr>
          <w:rFonts w:ascii="Times New Roman" w:hAnsi="Times New Roman" w:cs="Times New Roman"/>
          <w:b/>
          <w:sz w:val="24"/>
          <w:szCs w:val="24"/>
        </w:rPr>
        <w:t>878</w:t>
      </w:r>
      <w:r>
        <w:rPr>
          <w:rFonts w:ascii="Times New Roman" w:hAnsi="Times New Roman" w:cs="Times New Roman"/>
          <w:b/>
          <w:sz w:val="24"/>
          <w:szCs w:val="24"/>
        </w:rPr>
        <w:t>,0</w:t>
      </w:r>
      <w:r>
        <w:rPr>
          <w:rFonts w:ascii="Times New Roman" w:hAnsi="Times New Roman" w:cs="Times New Roman"/>
          <w:sz w:val="24"/>
          <w:szCs w:val="24"/>
        </w:rPr>
        <w:t xml:space="preserve"> тыс.рублей;</w:t>
      </w:r>
    </w:p>
    <w:p w:rsidR="008306DA" w:rsidRDefault="008306DA" w:rsidP="008306DA">
      <w:pPr>
        <w:pStyle w:val="a3"/>
        <w:numPr>
          <w:ilvl w:val="0"/>
          <w:numId w:val="11"/>
        </w:numPr>
        <w:ind w:left="426"/>
        <w:jc w:val="both"/>
        <w:rPr>
          <w:rFonts w:ascii="Times New Roman" w:hAnsi="Times New Roman" w:cs="Times New Roman"/>
          <w:sz w:val="24"/>
          <w:szCs w:val="24"/>
        </w:rPr>
      </w:pPr>
      <w:r w:rsidRPr="00E86CEC">
        <w:rPr>
          <w:rFonts w:ascii="Times New Roman" w:hAnsi="Times New Roman" w:cs="Times New Roman"/>
          <w:sz w:val="24"/>
          <w:szCs w:val="24"/>
        </w:rPr>
        <w:t>в 202</w:t>
      </w:r>
      <w:r>
        <w:rPr>
          <w:rFonts w:ascii="Times New Roman" w:hAnsi="Times New Roman" w:cs="Times New Roman"/>
          <w:sz w:val="24"/>
          <w:szCs w:val="24"/>
        </w:rPr>
        <w:t>5</w:t>
      </w:r>
      <w:r w:rsidRPr="00E86CEC">
        <w:rPr>
          <w:rFonts w:ascii="Times New Roman" w:hAnsi="Times New Roman" w:cs="Times New Roman"/>
          <w:sz w:val="24"/>
          <w:szCs w:val="24"/>
        </w:rPr>
        <w:t xml:space="preserve"> году уменьша</w:t>
      </w:r>
      <w:r>
        <w:rPr>
          <w:rFonts w:ascii="Times New Roman" w:hAnsi="Times New Roman" w:cs="Times New Roman"/>
          <w:sz w:val="24"/>
          <w:szCs w:val="24"/>
        </w:rPr>
        <w:t>ю</w:t>
      </w:r>
      <w:r w:rsidRPr="00E86CEC">
        <w:rPr>
          <w:rFonts w:ascii="Times New Roman" w:hAnsi="Times New Roman" w:cs="Times New Roman"/>
          <w:sz w:val="24"/>
          <w:szCs w:val="24"/>
        </w:rPr>
        <w:t xml:space="preserve">тся на </w:t>
      </w:r>
      <w:r>
        <w:rPr>
          <w:rFonts w:ascii="Times New Roman" w:hAnsi="Times New Roman" w:cs="Times New Roman"/>
          <w:b/>
          <w:sz w:val="24"/>
          <w:szCs w:val="24"/>
        </w:rPr>
        <w:t>372,6</w:t>
      </w:r>
      <w:r w:rsidR="009953DD">
        <w:rPr>
          <w:rFonts w:ascii="Times New Roman" w:hAnsi="Times New Roman" w:cs="Times New Roman"/>
          <w:b/>
          <w:sz w:val="24"/>
          <w:szCs w:val="24"/>
        </w:rPr>
        <w:t xml:space="preserve"> </w:t>
      </w:r>
      <w:proofErr w:type="gramStart"/>
      <w:r w:rsidRPr="00E86CEC">
        <w:rPr>
          <w:rFonts w:ascii="Times New Roman" w:hAnsi="Times New Roman" w:cs="Times New Roman"/>
          <w:sz w:val="24"/>
          <w:szCs w:val="24"/>
        </w:rPr>
        <w:t>тыс.рублей</w:t>
      </w:r>
      <w:proofErr w:type="gramEnd"/>
      <w:r w:rsidRPr="00E86CEC">
        <w:rPr>
          <w:rFonts w:ascii="Times New Roman" w:hAnsi="Times New Roman" w:cs="Times New Roman"/>
          <w:sz w:val="24"/>
          <w:szCs w:val="24"/>
        </w:rPr>
        <w:t xml:space="preserve"> (или на </w:t>
      </w:r>
      <w:r>
        <w:rPr>
          <w:rFonts w:ascii="Times New Roman" w:hAnsi="Times New Roman" w:cs="Times New Roman"/>
          <w:sz w:val="24"/>
          <w:szCs w:val="24"/>
        </w:rPr>
        <w:t>5,4</w:t>
      </w:r>
      <w:r w:rsidRPr="00E86CEC">
        <w:rPr>
          <w:rFonts w:ascii="Times New Roman" w:hAnsi="Times New Roman" w:cs="Times New Roman"/>
          <w:sz w:val="24"/>
          <w:szCs w:val="24"/>
        </w:rPr>
        <w:t>%)</w:t>
      </w:r>
      <w:r w:rsidR="009953DD">
        <w:rPr>
          <w:rFonts w:ascii="Times New Roman" w:hAnsi="Times New Roman" w:cs="Times New Roman"/>
          <w:sz w:val="24"/>
          <w:szCs w:val="24"/>
        </w:rPr>
        <w:t xml:space="preserve"> </w:t>
      </w:r>
      <w:r w:rsidRPr="00BD7914">
        <w:rPr>
          <w:rFonts w:ascii="Times New Roman" w:hAnsi="Times New Roman" w:cs="Times New Roman"/>
          <w:sz w:val="24"/>
          <w:szCs w:val="24"/>
        </w:rPr>
        <w:t xml:space="preserve">и составят </w:t>
      </w:r>
      <w:r>
        <w:rPr>
          <w:rFonts w:ascii="Times New Roman" w:hAnsi="Times New Roman" w:cs="Times New Roman"/>
          <w:b/>
          <w:sz w:val="24"/>
          <w:szCs w:val="24"/>
        </w:rPr>
        <w:t>6 505,4</w:t>
      </w:r>
      <w:r w:rsidRPr="00BD7914">
        <w:rPr>
          <w:rFonts w:ascii="Times New Roman" w:hAnsi="Times New Roman" w:cs="Times New Roman"/>
          <w:sz w:val="24"/>
          <w:szCs w:val="24"/>
        </w:rPr>
        <w:t xml:space="preserve"> тыс.рублей</w:t>
      </w:r>
      <w:r>
        <w:rPr>
          <w:rFonts w:ascii="Times New Roman" w:hAnsi="Times New Roman" w:cs="Times New Roman"/>
          <w:sz w:val="24"/>
          <w:szCs w:val="24"/>
        </w:rPr>
        <w:t>;</w:t>
      </w:r>
    </w:p>
    <w:p w:rsidR="008306DA" w:rsidRDefault="008306DA" w:rsidP="008306DA">
      <w:pPr>
        <w:pStyle w:val="a3"/>
        <w:numPr>
          <w:ilvl w:val="0"/>
          <w:numId w:val="11"/>
        </w:numPr>
        <w:ind w:left="426"/>
        <w:jc w:val="both"/>
        <w:rPr>
          <w:rFonts w:ascii="Times New Roman" w:hAnsi="Times New Roman" w:cs="Times New Roman"/>
          <w:sz w:val="24"/>
          <w:szCs w:val="24"/>
        </w:rPr>
      </w:pPr>
      <w:r w:rsidRPr="00E86CEC">
        <w:rPr>
          <w:rFonts w:ascii="Times New Roman" w:hAnsi="Times New Roman" w:cs="Times New Roman"/>
          <w:sz w:val="24"/>
          <w:szCs w:val="24"/>
        </w:rPr>
        <w:t>в 202</w:t>
      </w:r>
      <w:r>
        <w:rPr>
          <w:rFonts w:ascii="Times New Roman" w:hAnsi="Times New Roman" w:cs="Times New Roman"/>
          <w:sz w:val="24"/>
          <w:szCs w:val="24"/>
        </w:rPr>
        <w:t>6</w:t>
      </w:r>
      <w:r w:rsidRPr="00E86CEC">
        <w:rPr>
          <w:rFonts w:ascii="Times New Roman" w:hAnsi="Times New Roman" w:cs="Times New Roman"/>
          <w:sz w:val="24"/>
          <w:szCs w:val="24"/>
        </w:rPr>
        <w:t xml:space="preserve"> году увелич</w:t>
      </w:r>
      <w:r>
        <w:rPr>
          <w:rFonts w:ascii="Times New Roman" w:hAnsi="Times New Roman" w:cs="Times New Roman"/>
          <w:sz w:val="24"/>
          <w:szCs w:val="24"/>
        </w:rPr>
        <w:t>иваю</w:t>
      </w:r>
      <w:r w:rsidRPr="00E86CEC">
        <w:rPr>
          <w:rFonts w:ascii="Times New Roman" w:hAnsi="Times New Roman" w:cs="Times New Roman"/>
          <w:sz w:val="24"/>
          <w:szCs w:val="24"/>
        </w:rPr>
        <w:t xml:space="preserve">тся на </w:t>
      </w:r>
      <w:r>
        <w:rPr>
          <w:rFonts w:ascii="Times New Roman" w:hAnsi="Times New Roman" w:cs="Times New Roman"/>
          <w:b/>
          <w:sz w:val="24"/>
          <w:szCs w:val="24"/>
        </w:rPr>
        <w:t>173,3</w:t>
      </w:r>
      <w:r w:rsidR="009953DD">
        <w:rPr>
          <w:rFonts w:ascii="Times New Roman" w:hAnsi="Times New Roman" w:cs="Times New Roman"/>
          <w:b/>
          <w:sz w:val="24"/>
          <w:szCs w:val="24"/>
        </w:rPr>
        <w:t xml:space="preserve"> </w:t>
      </w:r>
      <w:proofErr w:type="gramStart"/>
      <w:r w:rsidRPr="00E86CEC">
        <w:rPr>
          <w:rFonts w:ascii="Times New Roman" w:hAnsi="Times New Roman" w:cs="Times New Roman"/>
          <w:sz w:val="24"/>
          <w:szCs w:val="24"/>
        </w:rPr>
        <w:t>тыс.рублей</w:t>
      </w:r>
      <w:proofErr w:type="gramEnd"/>
      <w:r w:rsidR="009953DD">
        <w:rPr>
          <w:rFonts w:ascii="Times New Roman" w:hAnsi="Times New Roman" w:cs="Times New Roman"/>
          <w:sz w:val="24"/>
          <w:szCs w:val="24"/>
        </w:rPr>
        <w:t xml:space="preserve"> </w:t>
      </w:r>
      <w:r w:rsidRPr="00401725">
        <w:rPr>
          <w:rFonts w:ascii="Times New Roman" w:hAnsi="Times New Roman" w:cs="Times New Roman"/>
          <w:sz w:val="24"/>
          <w:szCs w:val="24"/>
        </w:rPr>
        <w:t xml:space="preserve">(или на </w:t>
      </w:r>
      <w:r>
        <w:rPr>
          <w:rFonts w:ascii="Times New Roman" w:hAnsi="Times New Roman" w:cs="Times New Roman"/>
          <w:sz w:val="24"/>
          <w:szCs w:val="24"/>
        </w:rPr>
        <w:t>2,7</w:t>
      </w:r>
      <w:r w:rsidRPr="00401725">
        <w:rPr>
          <w:rFonts w:ascii="Times New Roman" w:hAnsi="Times New Roman" w:cs="Times New Roman"/>
          <w:sz w:val="24"/>
          <w:szCs w:val="24"/>
        </w:rPr>
        <w:t>%)</w:t>
      </w:r>
      <w:r w:rsidR="009953DD">
        <w:rPr>
          <w:rFonts w:ascii="Times New Roman" w:hAnsi="Times New Roman" w:cs="Times New Roman"/>
          <w:sz w:val="24"/>
          <w:szCs w:val="24"/>
        </w:rPr>
        <w:t xml:space="preserve"> </w:t>
      </w:r>
      <w:r w:rsidRPr="00BD7914">
        <w:rPr>
          <w:rFonts w:ascii="Times New Roman" w:hAnsi="Times New Roman" w:cs="Times New Roman"/>
          <w:sz w:val="24"/>
          <w:szCs w:val="24"/>
        </w:rPr>
        <w:t xml:space="preserve">и составят </w:t>
      </w:r>
      <w:r>
        <w:rPr>
          <w:rFonts w:ascii="Times New Roman" w:hAnsi="Times New Roman" w:cs="Times New Roman"/>
          <w:b/>
          <w:sz w:val="24"/>
          <w:szCs w:val="24"/>
        </w:rPr>
        <w:t>6 678,7</w:t>
      </w:r>
      <w:r w:rsidRPr="00BD7914">
        <w:rPr>
          <w:rFonts w:ascii="Times New Roman" w:hAnsi="Times New Roman" w:cs="Times New Roman"/>
          <w:sz w:val="24"/>
          <w:szCs w:val="24"/>
        </w:rPr>
        <w:t xml:space="preserve"> тыс.рублей</w:t>
      </w:r>
      <w:r w:rsidRPr="00E86CEC">
        <w:rPr>
          <w:rFonts w:ascii="Times New Roman" w:hAnsi="Times New Roman" w:cs="Times New Roman"/>
          <w:sz w:val="24"/>
          <w:szCs w:val="24"/>
        </w:rPr>
        <w:t xml:space="preserve">. </w:t>
      </w:r>
    </w:p>
    <w:p w:rsidR="00B45740" w:rsidRDefault="008306DA" w:rsidP="008306DA">
      <w:pPr>
        <w:pStyle w:val="a3"/>
        <w:jc w:val="right"/>
        <w:rPr>
          <w:rFonts w:ascii="Times New Roman" w:hAnsi="Times New Roman" w:cs="Times New Roman"/>
          <w:i/>
          <w:sz w:val="20"/>
          <w:szCs w:val="20"/>
        </w:rPr>
      </w:pPr>
      <w:r w:rsidRPr="008E7428">
        <w:rPr>
          <w:rFonts w:ascii="Times New Roman" w:hAnsi="Times New Roman" w:cs="Times New Roman"/>
          <w:i/>
          <w:sz w:val="20"/>
          <w:szCs w:val="20"/>
        </w:rPr>
        <w:t xml:space="preserve"> </w:t>
      </w:r>
    </w:p>
    <w:p w:rsidR="008306DA" w:rsidRPr="008E7428" w:rsidRDefault="008306DA" w:rsidP="008306DA">
      <w:pPr>
        <w:pStyle w:val="a3"/>
        <w:jc w:val="right"/>
        <w:rPr>
          <w:rFonts w:ascii="Times New Roman" w:hAnsi="Times New Roman" w:cs="Times New Roman"/>
          <w:i/>
          <w:sz w:val="24"/>
          <w:szCs w:val="24"/>
        </w:rPr>
      </w:pPr>
      <w:r w:rsidRPr="008E7428">
        <w:rPr>
          <w:rFonts w:ascii="Times New Roman" w:hAnsi="Times New Roman" w:cs="Times New Roman"/>
          <w:i/>
          <w:sz w:val="20"/>
          <w:szCs w:val="20"/>
        </w:rPr>
        <w:lastRenderedPageBreak/>
        <w:t>(тыс. рублей)</w:t>
      </w:r>
    </w:p>
    <w:tbl>
      <w:tblPr>
        <w:tblStyle w:val="a5"/>
        <w:tblW w:w="9747" w:type="dxa"/>
        <w:tblLook w:val="04A0" w:firstRow="1" w:lastRow="0" w:firstColumn="1" w:lastColumn="0" w:noHBand="0" w:noVBand="1"/>
      </w:tblPr>
      <w:tblGrid>
        <w:gridCol w:w="5211"/>
        <w:gridCol w:w="1134"/>
        <w:gridCol w:w="1134"/>
        <w:gridCol w:w="1134"/>
        <w:gridCol w:w="1134"/>
      </w:tblGrid>
      <w:tr w:rsidR="008306DA" w:rsidRPr="00E86CEC" w:rsidTr="004A75B4">
        <w:trPr>
          <w:trHeight w:val="425"/>
        </w:trPr>
        <w:tc>
          <w:tcPr>
            <w:tcW w:w="5211"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наименование</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3</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(план)</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4</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5</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6</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 xml:space="preserve"> (проект)</w:t>
            </w:r>
          </w:p>
        </w:tc>
      </w:tr>
      <w:tr w:rsidR="008306DA" w:rsidRPr="00E86CEC" w:rsidTr="004A75B4">
        <w:trPr>
          <w:trHeight w:val="286"/>
        </w:trPr>
        <w:tc>
          <w:tcPr>
            <w:tcW w:w="5211"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b/>
                <w:bCs/>
                <w:sz w:val="20"/>
                <w:szCs w:val="20"/>
              </w:rPr>
            </w:pPr>
            <w:r>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5 679,2</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6 878,0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6 505,4</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6 678,7</w:t>
            </w:r>
          </w:p>
        </w:tc>
      </w:tr>
      <w:tr w:rsidR="008306DA" w:rsidRPr="00E86CEC" w:rsidTr="004A75B4">
        <w:tc>
          <w:tcPr>
            <w:tcW w:w="5211"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1 198,8</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-372,6</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173,3</w:t>
            </w:r>
          </w:p>
        </w:tc>
      </w:tr>
      <w:tr w:rsidR="008306DA" w:rsidRPr="00E86CEC" w:rsidTr="004A75B4">
        <w:tc>
          <w:tcPr>
            <w:tcW w:w="5211"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1 198,8</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826,2</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999,5</w:t>
            </w:r>
          </w:p>
        </w:tc>
      </w:tr>
      <w:tr w:rsidR="008306DA" w:rsidRPr="00E86CEC" w:rsidTr="004A75B4">
        <w:tc>
          <w:tcPr>
            <w:tcW w:w="5211"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121,1</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94,6</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102,7</w:t>
            </w:r>
          </w:p>
        </w:tc>
      </w:tr>
      <w:tr w:rsidR="008306DA" w:rsidRPr="00E86CEC" w:rsidTr="004A75B4">
        <w:tc>
          <w:tcPr>
            <w:tcW w:w="5211"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121,1</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114,5</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117,6</w:t>
            </w:r>
          </w:p>
        </w:tc>
      </w:tr>
    </w:tbl>
    <w:p w:rsidR="008306DA" w:rsidRDefault="008306DA" w:rsidP="008306DA">
      <w:pPr>
        <w:pStyle w:val="a3"/>
        <w:ind w:firstLine="708"/>
        <w:jc w:val="both"/>
        <w:rPr>
          <w:rFonts w:ascii="Times New Roman" w:hAnsi="Times New Roman" w:cs="Times New Roman"/>
          <w:sz w:val="24"/>
          <w:szCs w:val="24"/>
        </w:rPr>
      </w:pPr>
      <w:r w:rsidRPr="00E86CEC">
        <w:rPr>
          <w:rFonts w:ascii="Times New Roman" w:hAnsi="Times New Roman" w:cs="Times New Roman"/>
          <w:sz w:val="24"/>
          <w:szCs w:val="24"/>
        </w:rPr>
        <w:t xml:space="preserve">Бюджетные ассигнования бюджета </w:t>
      </w:r>
      <w:r>
        <w:rPr>
          <w:rFonts w:ascii="Times New Roman" w:hAnsi="Times New Roman" w:cs="Times New Roman"/>
          <w:sz w:val="24"/>
          <w:szCs w:val="24"/>
        </w:rPr>
        <w:t>поселения на 2024 год</w:t>
      </w:r>
      <w:r w:rsidRPr="00E86CEC">
        <w:rPr>
          <w:rFonts w:ascii="Times New Roman" w:hAnsi="Times New Roman" w:cs="Times New Roman"/>
          <w:sz w:val="24"/>
          <w:szCs w:val="24"/>
        </w:rPr>
        <w:t xml:space="preserve"> по разделу «Общегосударственные вопросы»</w:t>
      </w:r>
      <w:r w:rsidR="00B45740">
        <w:rPr>
          <w:rFonts w:ascii="Times New Roman" w:hAnsi="Times New Roman" w:cs="Times New Roman"/>
          <w:sz w:val="24"/>
          <w:szCs w:val="24"/>
        </w:rPr>
        <w:t xml:space="preserve"> </w:t>
      </w:r>
      <w:r>
        <w:rPr>
          <w:rFonts w:ascii="Times New Roman" w:hAnsi="Times New Roman" w:cs="Times New Roman"/>
          <w:sz w:val="24"/>
          <w:szCs w:val="24"/>
        </w:rPr>
        <w:t>планируется направить:</w:t>
      </w:r>
    </w:p>
    <w:p w:rsidR="008306DA" w:rsidRDefault="008306DA" w:rsidP="00AC2AFD">
      <w:pPr>
        <w:pStyle w:val="a3"/>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 xml:space="preserve">на </w:t>
      </w:r>
      <w:r w:rsidRPr="00E86CEC">
        <w:rPr>
          <w:rFonts w:ascii="Times New Roman" w:hAnsi="Times New Roman" w:cs="Times New Roman"/>
          <w:sz w:val="24"/>
          <w:szCs w:val="24"/>
        </w:rPr>
        <w:t>функционировани</w:t>
      </w:r>
      <w:r>
        <w:rPr>
          <w:rFonts w:ascii="Times New Roman" w:hAnsi="Times New Roman" w:cs="Times New Roman"/>
          <w:sz w:val="24"/>
          <w:szCs w:val="24"/>
        </w:rPr>
        <w:t xml:space="preserve">е высшего должностного лица муниципального образования </w:t>
      </w:r>
      <w:bookmarkStart w:id="19" w:name="_Hlk151450541"/>
      <w:r w:rsidR="00B45740">
        <w:rPr>
          <w:rFonts w:ascii="Times New Roman" w:hAnsi="Times New Roman" w:cs="Times New Roman"/>
          <w:sz w:val="24"/>
          <w:szCs w:val="24"/>
        </w:rPr>
        <w:t>в объеме</w:t>
      </w:r>
      <w:bookmarkEnd w:id="19"/>
      <w:r w:rsidR="00B45740">
        <w:rPr>
          <w:rFonts w:ascii="Times New Roman" w:hAnsi="Times New Roman" w:cs="Times New Roman"/>
          <w:sz w:val="24"/>
          <w:szCs w:val="24"/>
        </w:rPr>
        <w:t xml:space="preserve"> </w:t>
      </w:r>
      <w:r w:rsidRPr="00513733">
        <w:rPr>
          <w:rFonts w:ascii="Times New Roman" w:hAnsi="Times New Roman" w:cs="Times New Roman"/>
          <w:b/>
          <w:sz w:val="24"/>
          <w:szCs w:val="24"/>
        </w:rPr>
        <w:t>1 167,3</w:t>
      </w:r>
      <w:r w:rsidR="00B45740">
        <w:rPr>
          <w:rFonts w:ascii="Times New Roman" w:hAnsi="Times New Roman" w:cs="Times New Roman"/>
          <w:b/>
          <w:sz w:val="24"/>
          <w:szCs w:val="24"/>
        </w:rPr>
        <w:t xml:space="preserve">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8306DA" w:rsidRDefault="008306DA" w:rsidP="00AC2AFD">
      <w:pPr>
        <w:pStyle w:val="a3"/>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 xml:space="preserve">на расходы резервного фонда Администрации Степаниковского сельского поселения Вяземского района Смоленской области – </w:t>
      </w:r>
      <w:r w:rsidRPr="009953DD">
        <w:rPr>
          <w:rFonts w:ascii="Times New Roman" w:hAnsi="Times New Roman" w:cs="Times New Roman"/>
          <w:b/>
          <w:sz w:val="24"/>
          <w:szCs w:val="24"/>
        </w:rPr>
        <w:t>100,0</w:t>
      </w:r>
      <w:r>
        <w:rPr>
          <w:rFonts w:ascii="Times New Roman" w:hAnsi="Times New Roman" w:cs="Times New Roman"/>
          <w:sz w:val="24"/>
          <w:szCs w:val="24"/>
        </w:rPr>
        <w:t xml:space="preserve">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8306DA" w:rsidRDefault="008306DA" w:rsidP="00AC2AFD">
      <w:pPr>
        <w:pStyle w:val="a3"/>
        <w:numPr>
          <w:ilvl w:val="0"/>
          <w:numId w:val="10"/>
        </w:numPr>
        <w:ind w:left="0"/>
        <w:jc w:val="both"/>
        <w:rPr>
          <w:rFonts w:ascii="Times New Roman" w:hAnsi="Times New Roman" w:cs="Times New Roman"/>
          <w:sz w:val="24"/>
          <w:szCs w:val="24"/>
        </w:rPr>
      </w:pPr>
      <w:r w:rsidRPr="00513733">
        <w:rPr>
          <w:rFonts w:ascii="Times New Roman" w:hAnsi="Times New Roman" w:cs="Times New Roman"/>
          <w:sz w:val="24"/>
          <w:szCs w:val="24"/>
        </w:rPr>
        <w:t>на членские взносы в Совет муниципальных образований Смоленской области</w:t>
      </w:r>
      <w:r>
        <w:rPr>
          <w:rFonts w:ascii="Times New Roman" w:hAnsi="Times New Roman" w:cs="Times New Roman"/>
          <w:sz w:val="24"/>
          <w:szCs w:val="24"/>
        </w:rPr>
        <w:t xml:space="preserve"> </w:t>
      </w:r>
      <w:r w:rsidR="00B45740" w:rsidRPr="00B45740">
        <w:rPr>
          <w:rFonts w:ascii="Times New Roman" w:hAnsi="Times New Roman" w:cs="Times New Roman"/>
          <w:sz w:val="24"/>
          <w:szCs w:val="24"/>
        </w:rPr>
        <w:t>в объеме</w:t>
      </w:r>
      <w:r>
        <w:rPr>
          <w:rFonts w:ascii="Times New Roman" w:hAnsi="Times New Roman" w:cs="Times New Roman"/>
          <w:sz w:val="24"/>
          <w:szCs w:val="24"/>
        </w:rPr>
        <w:t xml:space="preserve"> </w:t>
      </w:r>
      <w:r w:rsidRPr="00513733">
        <w:rPr>
          <w:rFonts w:ascii="Times New Roman" w:hAnsi="Times New Roman" w:cs="Times New Roman"/>
          <w:b/>
          <w:sz w:val="24"/>
          <w:szCs w:val="24"/>
        </w:rPr>
        <w:t>11,0</w:t>
      </w:r>
      <w:r w:rsidR="00B45740">
        <w:rPr>
          <w:rFonts w:ascii="Times New Roman" w:hAnsi="Times New Roman" w:cs="Times New Roman"/>
          <w:b/>
          <w:sz w:val="24"/>
          <w:szCs w:val="24"/>
        </w:rPr>
        <w:t xml:space="preserve">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8306DA" w:rsidRDefault="008306DA" w:rsidP="00AC2AFD">
      <w:pPr>
        <w:pStyle w:val="a3"/>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на о</w:t>
      </w:r>
      <w:r w:rsidRPr="00513733">
        <w:rPr>
          <w:rFonts w:ascii="Times New Roman" w:hAnsi="Times New Roman" w:cs="Times New Roman"/>
          <w:sz w:val="24"/>
          <w:szCs w:val="24"/>
        </w:rPr>
        <w:t>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cs="Times New Roman"/>
          <w:sz w:val="24"/>
          <w:szCs w:val="24"/>
        </w:rPr>
        <w:t xml:space="preserve"> – </w:t>
      </w:r>
      <w:r w:rsidRPr="00513733">
        <w:rPr>
          <w:rFonts w:ascii="Times New Roman" w:hAnsi="Times New Roman" w:cs="Times New Roman"/>
          <w:b/>
          <w:sz w:val="24"/>
          <w:szCs w:val="24"/>
        </w:rPr>
        <w:t>26,1</w:t>
      </w:r>
      <w:r w:rsidR="00B45740">
        <w:rPr>
          <w:rFonts w:ascii="Times New Roman" w:hAnsi="Times New Roman" w:cs="Times New Roman"/>
          <w:b/>
          <w:sz w:val="24"/>
          <w:szCs w:val="24"/>
        </w:rPr>
        <w:t xml:space="preserve">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8306DA" w:rsidRDefault="008306DA" w:rsidP="00AC2AFD">
      <w:pPr>
        <w:pStyle w:val="a3"/>
        <w:numPr>
          <w:ilvl w:val="0"/>
          <w:numId w:val="10"/>
        </w:numPr>
        <w:ind w:left="0"/>
        <w:jc w:val="both"/>
        <w:rPr>
          <w:rFonts w:ascii="Times New Roman" w:hAnsi="Times New Roman" w:cs="Times New Roman"/>
          <w:sz w:val="24"/>
          <w:szCs w:val="24"/>
        </w:rPr>
      </w:pPr>
      <w:r>
        <w:rPr>
          <w:rFonts w:ascii="Times New Roman" w:hAnsi="Times New Roman" w:cs="Times New Roman"/>
          <w:sz w:val="24"/>
          <w:szCs w:val="24"/>
        </w:rPr>
        <w:t>на муниципальную программу «</w:t>
      </w:r>
      <w:r w:rsidRPr="00BD7914">
        <w:rPr>
          <w:rFonts w:ascii="Times New Roman" w:hAnsi="Times New Roman" w:cs="Times New Roman"/>
          <w:sz w:val="24"/>
          <w:szCs w:val="24"/>
        </w:rPr>
        <w:t>Обеспечение реализации полномочий органов местного самоуправления Степаниковского сельского поселения Вяземского района Смоленской области</w:t>
      </w:r>
      <w:r>
        <w:rPr>
          <w:rFonts w:ascii="Times New Roman" w:hAnsi="Times New Roman" w:cs="Times New Roman"/>
          <w:sz w:val="24"/>
          <w:szCs w:val="24"/>
        </w:rPr>
        <w:t xml:space="preserve">» - </w:t>
      </w:r>
      <w:r w:rsidRPr="00513733">
        <w:rPr>
          <w:rFonts w:ascii="Times New Roman" w:hAnsi="Times New Roman" w:cs="Times New Roman"/>
          <w:b/>
          <w:sz w:val="24"/>
          <w:szCs w:val="24"/>
        </w:rPr>
        <w:t>5 496,1</w:t>
      </w:r>
      <w:r w:rsidR="00B45740">
        <w:rPr>
          <w:rFonts w:ascii="Times New Roman" w:hAnsi="Times New Roman" w:cs="Times New Roman"/>
          <w:b/>
          <w:sz w:val="24"/>
          <w:szCs w:val="24"/>
        </w:rPr>
        <w:t xml:space="preserve">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8306DA" w:rsidRDefault="008306DA" w:rsidP="00AC2AFD">
      <w:pPr>
        <w:pStyle w:val="a3"/>
        <w:numPr>
          <w:ilvl w:val="0"/>
          <w:numId w:val="10"/>
        </w:numPr>
        <w:ind w:left="0"/>
        <w:jc w:val="both"/>
        <w:rPr>
          <w:rFonts w:ascii="Times New Roman" w:hAnsi="Times New Roman" w:cs="Times New Roman"/>
          <w:sz w:val="24"/>
          <w:szCs w:val="24"/>
        </w:rPr>
      </w:pPr>
      <w:r w:rsidRPr="00E432F9">
        <w:rPr>
          <w:rFonts w:ascii="Times New Roman" w:hAnsi="Times New Roman" w:cs="Times New Roman"/>
          <w:sz w:val="24"/>
          <w:szCs w:val="24"/>
        </w:rPr>
        <w:t>на муниципальную программу</w:t>
      </w:r>
      <w:r w:rsidRPr="00BD7914">
        <w:rPr>
          <w:rFonts w:ascii="Times New Roman" w:hAnsi="Times New Roman" w:cs="Times New Roman"/>
          <w:sz w:val="24"/>
          <w:szCs w:val="24"/>
        </w:rPr>
        <w:t xml:space="preserve"> «Энергосбережение и повышение энергетической эффективности Администрации Степаниковского сельского поселения Вяземского района Смоленской области» - </w:t>
      </w:r>
      <w:r w:rsidRPr="00513733">
        <w:rPr>
          <w:rFonts w:ascii="Times New Roman" w:hAnsi="Times New Roman" w:cs="Times New Roman"/>
          <w:b/>
          <w:sz w:val="24"/>
          <w:szCs w:val="24"/>
        </w:rPr>
        <w:t>27,0</w:t>
      </w:r>
      <w:r w:rsidR="00B45740">
        <w:rPr>
          <w:rFonts w:ascii="Times New Roman" w:hAnsi="Times New Roman" w:cs="Times New Roman"/>
          <w:b/>
          <w:sz w:val="24"/>
          <w:szCs w:val="24"/>
        </w:rPr>
        <w:t xml:space="preserve"> </w:t>
      </w:r>
      <w:proofErr w:type="gramStart"/>
      <w:r w:rsidRPr="00BD7914">
        <w:rPr>
          <w:rFonts w:ascii="Times New Roman" w:hAnsi="Times New Roman" w:cs="Times New Roman"/>
          <w:sz w:val="24"/>
          <w:szCs w:val="24"/>
        </w:rPr>
        <w:t>тыс.рублей</w:t>
      </w:r>
      <w:proofErr w:type="gramEnd"/>
      <w:r w:rsidRPr="00BD7914">
        <w:rPr>
          <w:rFonts w:ascii="Times New Roman" w:hAnsi="Times New Roman" w:cs="Times New Roman"/>
          <w:sz w:val="24"/>
          <w:szCs w:val="24"/>
        </w:rPr>
        <w:t>;</w:t>
      </w:r>
    </w:p>
    <w:p w:rsidR="008306DA" w:rsidRPr="008E7428" w:rsidRDefault="008306DA" w:rsidP="00AC2AFD">
      <w:pPr>
        <w:pStyle w:val="a8"/>
        <w:numPr>
          <w:ilvl w:val="0"/>
          <w:numId w:val="10"/>
        </w:numPr>
        <w:ind w:left="0"/>
        <w:jc w:val="both"/>
        <w:rPr>
          <w:rFonts w:eastAsiaTheme="minorHAnsi"/>
          <w:lang w:eastAsia="en-US"/>
        </w:rPr>
      </w:pPr>
      <w:r w:rsidRPr="00E432F9">
        <w:rPr>
          <w:rFonts w:eastAsiaTheme="minorHAnsi"/>
          <w:lang w:eastAsia="en-US"/>
        </w:rPr>
        <w:t>на муниципальную программу</w:t>
      </w:r>
      <w:r w:rsidRPr="008E7428">
        <w:rPr>
          <w:rFonts w:eastAsiaTheme="minorHAnsi"/>
          <w:lang w:eastAsia="en-US"/>
        </w:rPr>
        <w:t xml:space="preserve"> «Обеспечение содержания,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 - </w:t>
      </w:r>
      <w:r w:rsidRPr="008E7428">
        <w:rPr>
          <w:rFonts w:eastAsiaTheme="minorHAnsi"/>
          <w:b/>
          <w:lang w:eastAsia="en-US"/>
        </w:rPr>
        <w:t>50,0</w:t>
      </w:r>
      <w:r w:rsidR="00B45740">
        <w:rPr>
          <w:rFonts w:eastAsiaTheme="minorHAnsi"/>
          <w:b/>
          <w:lang w:eastAsia="en-US"/>
        </w:rPr>
        <w:t xml:space="preserve"> </w:t>
      </w:r>
      <w:proofErr w:type="gramStart"/>
      <w:r w:rsidRPr="008E7428">
        <w:rPr>
          <w:rFonts w:eastAsiaTheme="minorHAnsi"/>
          <w:lang w:eastAsia="en-US"/>
        </w:rPr>
        <w:t>тыс.рублей</w:t>
      </w:r>
      <w:proofErr w:type="gramEnd"/>
      <w:r w:rsidRPr="008E7428">
        <w:rPr>
          <w:rFonts w:eastAsiaTheme="minorHAnsi"/>
          <w:lang w:eastAsia="en-US"/>
        </w:rPr>
        <w:t>;</w:t>
      </w:r>
    </w:p>
    <w:p w:rsidR="008306DA" w:rsidRPr="008E7428" w:rsidRDefault="008306DA" w:rsidP="00AC2AFD">
      <w:pPr>
        <w:pStyle w:val="a8"/>
        <w:numPr>
          <w:ilvl w:val="0"/>
          <w:numId w:val="10"/>
        </w:numPr>
        <w:ind w:left="0"/>
        <w:jc w:val="both"/>
        <w:rPr>
          <w:rFonts w:eastAsiaTheme="minorHAnsi"/>
          <w:lang w:eastAsia="en-US"/>
        </w:rPr>
      </w:pPr>
      <w:r w:rsidRPr="00E432F9">
        <w:rPr>
          <w:rFonts w:eastAsiaTheme="minorHAnsi"/>
          <w:lang w:eastAsia="en-US"/>
        </w:rPr>
        <w:t>на муниципальную программу</w:t>
      </w:r>
      <w:r w:rsidRPr="008E7428">
        <w:rPr>
          <w:rFonts w:eastAsiaTheme="minorHAnsi"/>
          <w:lang w:eastAsia="en-US"/>
        </w:rPr>
        <w:t xml:space="preserve"> «Профилактика терроризма и экстремизма на территории Степаниковского сельского поселения Вяземского района Смоленской области» </w:t>
      </w:r>
      <w:r w:rsidR="00B45740" w:rsidRPr="00B45740">
        <w:rPr>
          <w:rFonts w:eastAsiaTheme="minorHAnsi"/>
          <w:lang w:eastAsia="en-US"/>
        </w:rPr>
        <w:t>в объеме</w:t>
      </w:r>
      <w:r w:rsidRPr="008E7428">
        <w:rPr>
          <w:rFonts w:eastAsiaTheme="minorHAnsi"/>
          <w:lang w:eastAsia="en-US"/>
        </w:rPr>
        <w:t xml:space="preserve"> </w:t>
      </w:r>
      <w:r w:rsidRPr="008E7428">
        <w:rPr>
          <w:rFonts w:eastAsiaTheme="minorHAnsi"/>
          <w:b/>
          <w:lang w:eastAsia="en-US"/>
        </w:rPr>
        <w:t>0,5</w:t>
      </w:r>
      <w:r w:rsidR="00B45740">
        <w:rPr>
          <w:rFonts w:eastAsiaTheme="minorHAnsi"/>
          <w:b/>
          <w:lang w:eastAsia="en-US"/>
        </w:rPr>
        <w:t xml:space="preserve"> </w:t>
      </w:r>
      <w:proofErr w:type="gramStart"/>
      <w:r w:rsidRPr="008E7428">
        <w:rPr>
          <w:rFonts w:eastAsiaTheme="minorHAnsi"/>
          <w:lang w:eastAsia="en-US"/>
        </w:rPr>
        <w:t>тыс.рублей</w:t>
      </w:r>
      <w:proofErr w:type="gramEnd"/>
      <w:r w:rsidRPr="008E7428">
        <w:rPr>
          <w:rFonts w:eastAsiaTheme="minorHAnsi"/>
          <w:lang w:eastAsia="en-US"/>
        </w:rPr>
        <w:t>.</w:t>
      </w:r>
    </w:p>
    <w:p w:rsidR="008306DA" w:rsidRPr="000A589F" w:rsidRDefault="008306DA" w:rsidP="008306DA">
      <w:pPr>
        <w:pStyle w:val="a3"/>
        <w:jc w:val="both"/>
        <w:rPr>
          <w:rFonts w:ascii="Times New Roman" w:hAnsi="Times New Roman" w:cs="Times New Roman"/>
          <w:sz w:val="16"/>
          <w:szCs w:val="16"/>
        </w:rPr>
      </w:pPr>
    </w:p>
    <w:p w:rsidR="008306DA" w:rsidRPr="00E86CEC" w:rsidRDefault="008306DA" w:rsidP="008306DA">
      <w:pPr>
        <w:pStyle w:val="a3"/>
        <w:jc w:val="right"/>
        <w:rPr>
          <w:rFonts w:ascii="Times New Roman" w:hAnsi="Times New Roman" w:cs="Times New Roman"/>
          <w:b/>
          <w:sz w:val="24"/>
          <w:szCs w:val="24"/>
          <w:u w:val="single"/>
        </w:rPr>
      </w:pPr>
      <w:r w:rsidRPr="00E86CEC">
        <w:rPr>
          <w:rFonts w:ascii="Times New Roman" w:hAnsi="Times New Roman" w:cs="Times New Roman"/>
          <w:b/>
          <w:sz w:val="24"/>
          <w:szCs w:val="24"/>
          <w:u w:val="single"/>
        </w:rPr>
        <w:t xml:space="preserve">Раздел 0200 «Национальная </w:t>
      </w:r>
      <w:r>
        <w:rPr>
          <w:rFonts w:ascii="Times New Roman" w:hAnsi="Times New Roman" w:cs="Times New Roman"/>
          <w:b/>
          <w:sz w:val="24"/>
          <w:szCs w:val="24"/>
          <w:u w:val="single"/>
        </w:rPr>
        <w:t>оборона</w:t>
      </w:r>
      <w:r w:rsidRPr="00E86CEC">
        <w:rPr>
          <w:rFonts w:ascii="Times New Roman" w:hAnsi="Times New Roman" w:cs="Times New Roman"/>
          <w:b/>
          <w:sz w:val="24"/>
          <w:szCs w:val="24"/>
          <w:u w:val="single"/>
        </w:rPr>
        <w:t xml:space="preserve">» </w:t>
      </w:r>
    </w:p>
    <w:p w:rsidR="008306DA" w:rsidRDefault="008306DA" w:rsidP="008306DA">
      <w:pPr>
        <w:pStyle w:val="a3"/>
        <w:jc w:val="both"/>
        <w:rPr>
          <w:rFonts w:ascii="Times New Roman" w:hAnsi="Times New Roman" w:cs="Times New Roman"/>
          <w:sz w:val="24"/>
          <w:szCs w:val="24"/>
        </w:rPr>
      </w:pPr>
      <w:r w:rsidRPr="00E86CEC">
        <w:rPr>
          <w:rFonts w:ascii="Times New Roman" w:hAnsi="Times New Roman" w:cs="Times New Roman"/>
          <w:sz w:val="24"/>
          <w:szCs w:val="24"/>
        </w:rPr>
        <w:tab/>
      </w:r>
      <w:r w:rsidRPr="00CB7D9D">
        <w:rPr>
          <w:rFonts w:ascii="Times New Roman" w:hAnsi="Times New Roman" w:cs="Times New Roman"/>
          <w:sz w:val="24"/>
          <w:szCs w:val="24"/>
        </w:rPr>
        <w:t>Согласно представленному Проекту решения о бюджете бюджетные ассигнования по данному разделу на 2024 год и на плановый период 2025 и 2026 годов не предусмотрены.</w:t>
      </w:r>
    </w:p>
    <w:p w:rsidR="008306DA" w:rsidRPr="00CB7D9D" w:rsidRDefault="008306DA" w:rsidP="008306DA">
      <w:pPr>
        <w:pStyle w:val="a3"/>
        <w:jc w:val="right"/>
        <w:rPr>
          <w:rFonts w:ascii="Times New Roman" w:hAnsi="Times New Roman" w:cs="Times New Roman"/>
          <w:i/>
          <w:sz w:val="20"/>
          <w:szCs w:val="20"/>
        </w:rPr>
      </w:pPr>
      <w:r w:rsidRPr="00CB7D9D">
        <w:rPr>
          <w:rFonts w:ascii="Times New Roman" w:hAnsi="Times New Roman" w:cs="Times New Roman"/>
          <w:i/>
          <w:sz w:val="20"/>
          <w:szCs w:val="20"/>
        </w:rPr>
        <w:t>(тыс. рублей)</w:t>
      </w:r>
    </w:p>
    <w:tbl>
      <w:tblPr>
        <w:tblStyle w:val="a5"/>
        <w:tblW w:w="9322" w:type="dxa"/>
        <w:tblInd w:w="-5" w:type="dxa"/>
        <w:tblLook w:val="04A0" w:firstRow="1" w:lastRow="0" w:firstColumn="1" w:lastColumn="0" w:noHBand="0" w:noVBand="1"/>
      </w:tblPr>
      <w:tblGrid>
        <w:gridCol w:w="4786"/>
        <w:gridCol w:w="1134"/>
        <w:gridCol w:w="1134"/>
        <w:gridCol w:w="1134"/>
        <w:gridCol w:w="1134"/>
      </w:tblGrid>
      <w:tr w:rsidR="008306DA" w:rsidRPr="00E86CEC" w:rsidTr="004A75B4">
        <w:trPr>
          <w:trHeight w:val="578"/>
        </w:trPr>
        <w:tc>
          <w:tcPr>
            <w:tcW w:w="4786" w:type="dxa"/>
            <w:shd w:val="clear" w:color="auto" w:fill="BFBFBF" w:themeFill="background1" w:themeFillShade="BF"/>
            <w:vAlign w:val="center"/>
          </w:tcPr>
          <w:p w:rsidR="008306DA" w:rsidRPr="00E86CEC" w:rsidRDefault="008306DA" w:rsidP="004A75B4">
            <w:pPr>
              <w:jc w:val="center"/>
              <w:rPr>
                <w:rFonts w:eastAsiaTheme="minorHAnsi"/>
                <w:b/>
                <w:sz w:val="20"/>
                <w:szCs w:val="20"/>
                <w:lang w:eastAsia="en-US"/>
              </w:rPr>
            </w:pPr>
            <w:r w:rsidRPr="00E86CEC">
              <w:rPr>
                <w:rFonts w:eastAsiaTheme="minorHAnsi"/>
                <w:b/>
                <w:sz w:val="20"/>
                <w:szCs w:val="20"/>
                <w:lang w:eastAsia="en-US"/>
              </w:rPr>
              <w:t>наименование</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3</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(план)</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4</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5</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6</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 xml:space="preserve"> (проект)</w:t>
            </w:r>
          </w:p>
        </w:tc>
      </w:tr>
      <w:tr w:rsidR="008306DA" w:rsidRPr="00E86CEC" w:rsidTr="004A75B4">
        <w:trPr>
          <w:trHeight w:val="130"/>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b/>
                <w:bCs/>
                <w:sz w:val="20"/>
                <w:szCs w:val="20"/>
              </w:rPr>
            </w:pPr>
            <w:r>
              <w:rPr>
                <w:b/>
                <w:bCs/>
                <w:sz w:val="20"/>
                <w:szCs w:val="20"/>
              </w:rPr>
              <w:t>Всего по разделу</w:t>
            </w:r>
          </w:p>
        </w:tc>
        <w:tc>
          <w:tcPr>
            <w:tcW w:w="1134" w:type="dxa"/>
            <w:vAlign w:val="center"/>
          </w:tcPr>
          <w:p w:rsidR="008306DA" w:rsidRPr="00E86CEC" w:rsidRDefault="008306DA" w:rsidP="004A75B4">
            <w:pPr>
              <w:jc w:val="right"/>
              <w:rPr>
                <w:rFonts w:eastAsiaTheme="minorHAnsi"/>
                <w:b/>
                <w:sz w:val="20"/>
                <w:szCs w:val="20"/>
                <w:lang w:eastAsia="en-US"/>
              </w:rPr>
            </w:pPr>
            <w:r>
              <w:rPr>
                <w:rFonts w:eastAsiaTheme="minorHAnsi"/>
                <w:b/>
                <w:sz w:val="20"/>
                <w:szCs w:val="20"/>
                <w:lang w:eastAsia="en-US"/>
              </w:rPr>
              <w:t>111,2</w:t>
            </w:r>
          </w:p>
        </w:tc>
        <w:tc>
          <w:tcPr>
            <w:tcW w:w="1134" w:type="dxa"/>
            <w:vAlign w:val="center"/>
          </w:tcPr>
          <w:p w:rsidR="008306DA" w:rsidRPr="00E86CEC" w:rsidRDefault="008306DA" w:rsidP="004A75B4">
            <w:pPr>
              <w:jc w:val="right"/>
              <w:rPr>
                <w:rFonts w:eastAsiaTheme="minorHAnsi"/>
                <w:b/>
                <w:sz w:val="20"/>
                <w:szCs w:val="20"/>
                <w:lang w:eastAsia="en-US"/>
              </w:rPr>
            </w:pPr>
            <w:r w:rsidRPr="00E86CEC">
              <w:rPr>
                <w:rFonts w:eastAsiaTheme="minorHAnsi"/>
                <w:b/>
                <w:sz w:val="20"/>
                <w:szCs w:val="20"/>
                <w:lang w:eastAsia="en-US"/>
              </w:rPr>
              <w:t>0,0</w:t>
            </w:r>
          </w:p>
        </w:tc>
        <w:tc>
          <w:tcPr>
            <w:tcW w:w="1134" w:type="dxa"/>
            <w:vAlign w:val="center"/>
          </w:tcPr>
          <w:p w:rsidR="008306DA" w:rsidRPr="00E86CEC" w:rsidRDefault="008306DA" w:rsidP="004A75B4">
            <w:pPr>
              <w:jc w:val="right"/>
              <w:rPr>
                <w:rFonts w:eastAsiaTheme="minorHAnsi"/>
                <w:b/>
                <w:sz w:val="20"/>
                <w:szCs w:val="20"/>
                <w:lang w:eastAsia="en-US"/>
              </w:rPr>
            </w:pPr>
            <w:r w:rsidRPr="00E86CEC">
              <w:rPr>
                <w:rFonts w:eastAsiaTheme="minorHAnsi"/>
                <w:b/>
                <w:sz w:val="20"/>
                <w:szCs w:val="20"/>
                <w:lang w:eastAsia="en-US"/>
              </w:rPr>
              <w:t>0,0</w:t>
            </w:r>
          </w:p>
        </w:tc>
        <w:tc>
          <w:tcPr>
            <w:tcW w:w="1134" w:type="dxa"/>
            <w:vAlign w:val="center"/>
          </w:tcPr>
          <w:p w:rsidR="008306DA" w:rsidRPr="00E86CEC" w:rsidRDefault="008306DA" w:rsidP="004A75B4">
            <w:pPr>
              <w:jc w:val="right"/>
              <w:rPr>
                <w:rFonts w:eastAsiaTheme="minorHAnsi"/>
                <w:b/>
                <w:sz w:val="20"/>
                <w:szCs w:val="20"/>
                <w:lang w:eastAsia="en-US"/>
              </w:rPr>
            </w:pPr>
            <w:r w:rsidRPr="00E86CEC">
              <w:rPr>
                <w:rFonts w:eastAsiaTheme="minorHAnsi"/>
                <w:b/>
                <w:sz w:val="20"/>
                <w:szCs w:val="20"/>
                <w:lang w:eastAsia="en-US"/>
              </w:rPr>
              <w:t>0,0</w:t>
            </w:r>
          </w:p>
        </w:tc>
      </w:tr>
      <w:tr w:rsidR="008306DA" w:rsidRPr="00E86CEC"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предыдущему году </w:t>
            </w:r>
          </w:p>
        </w:tc>
        <w:tc>
          <w:tcPr>
            <w:tcW w:w="1134" w:type="dxa"/>
            <w:vAlign w:val="center"/>
          </w:tcPr>
          <w:p w:rsidR="008306DA" w:rsidRPr="00E86CEC" w:rsidRDefault="008306DA" w:rsidP="004A75B4">
            <w:pPr>
              <w:jc w:val="center"/>
              <w:rPr>
                <w:sz w:val="20"/>
                <w:szCs w:val="20"/>
              </w:rPr>
            </w:pPr>
            <w:r w:rsidRPr="00E86CEC">
              <w:rPr>
                <w:sz w:val="20"/>
                <w:szCs w:val="20"/>
              </w:rPr>
              <w:t>х</w:t>
            </w:r>
          </w:p>
        </w:tc>
        <w:tc>
          <w:tcPr>
            <w:tcW w:w="1134" w:type="dxa"/>
            <w:vAlign w:val="center"/>
          </w:tcPr>
          <w:p w:rsidR="008306DA" w:rsidRPr="00E86CEC" w:rsidRDefault="008306DA" w:rsidP="004A75B4">
            <w:pPr>
              <w:jc w:val="right"/>
              <w:rPr>
                <w:rFonts w:eastAsiaTheme="minorHAnsi"/>
                <w:sz w:val="20"/>
                <w:szCs w:val="20"/>
                <w:lang w:eastAsia="en-US"/>
              </w:rPr>
            </w:pPr>
            <w:r>
              <w:rPr>
                <w:rFonts w:eastAsiaTheme="minorHAnsi"/>
                <w:sz w:val="20"/>
                <w:szCs w:val="20"/>
                <w:lang w:eastAsia="en-US"/>
              </w:rPr>
              <w:t>- 111,2</w:t>
            </w:r>
          </w:p>
        </w:tc>
        <w:tc>
          <w:tcPr>
            <w:tcW w:w="1134" w:type="dxa"/>
            <w:vAlign w:val="center"/>
          </w:tcPr>
          <w:p w:rsidR="008306DA" w:rsidRPr="00E86CEC" w:rsidRDefault="008306DA" w:rsidP="004A75B4">
            <w:pPr>
              <w:jc w:val="right"/>
              <w:rPr>
                <w:rFonts w:eastAsiaTheme="minorHAnsi"/>
                <w:sz w:val="20"/>
                <w:szCs w:val="20"/>
                <w:lang w:eastAsia="en-US"/>
              </w:rPr>
            </w:pPr>
            <w:r w:rsidRPr="00E86CEC">
              <w:rPr>
                <w:rFonts w:eastAsiaTheme="minorHAnsi"/>
                <w:sz w:val="20"/>
                <w:szCs w:val="20"/>
                <w:lang w:eastAsia="en-US"/>
              </w:rPr>
              <w:t>0,0</w:t>
            </w:r>
          </w:p>
        </w:tc>
        <w:tc>
          <w:tcPr>
            <w:tcW w:w="1134" w:type="dxa"/>
            <w:vAlign w:val="center"/>
          </w:tcPr>
          <w:p w:rsidR="008306DA" w:rsidRPr="00E86CEC" w:rsidRDefault="008306DA" w:rsidP="004A75B4">
            <w:pPr>
              <w:jc w:val="right"/>
              <w:rPr>
                <w:rFonts w:eastAsiaTheme="minorHAnsi"/>
                <w:sz w:val="20"/>
                <w:szCs w:val="20"/>
                <w:lang w:eastAsia="en-US"/>
              </w:rPr>
            </w:pPr>
            <w:r w:rsidRPr="00E86CEC">
              <w:rPr>
                <w:rFonts w:eastAsiaTheme="minorHAnsi"/>
                <w:sz w:val="20"/>
                <w:szCs w:val="20"/>
                <w:lang w:eastAsia="en-US"/>
              </w:rPr>
              <w:t>0,0</w:t>
            </w:r>
          </w:p>
        </w:tc>
      </w:tr>
      <w:tr w:rsidR="008306DA" w:rsidRPr="00E86CEC" w:rsidTr="004A75B4">
        <w:trPr>
          <w:trHeight w:val="81"/>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к 2023 году </w:t>
            </w:r>
          </w:p>
        </w:tc>
        <w:tc>
          <w:tcPr>
            <w:tcW w:w="1134" w:type="dxa"/>
            <w:vAlign w:val="center"/>
          </w:tcPr>
          <w:p w:rsidR="008306DA" w:rsidRPr="00E86CEC" w:rsidRDefault="008306DA" w:rsidP="004A75B4">
            <w:pPr>
              <w:jc w:val="center"/>
              <w:rPr>
                <w:sz w:val="20"/>
                <w:szCs w:val="20"/>
              </w:rPr>
            </w:pPr>
            <w:r w:rsidRPr="00E86CEC">
              <w:rPr>
                <w:sz w:val="20"/>
                <w:szCs w:val="20"/>
              </w:rPr>
              <w:t>х</w:t>
            </w:r>
          </w:p>
        </w:tc>
        <w:tc>
          <w:tcPr>
            <w:tcW w:w="1134" w:type="dxa"/>
            <w:vAlign w:val="center"/>
          </w:tcPr>
          <w:p w:rsidR="008306DA" w:rsidRPr="00E86CEC" w:rsidRDefault="008306DA" w:rsidP="004A75B4">
            <w:pPr>
              <w:jc w:val="right"/>
              <w:rPr>
                <w:rFonts w:eastAsiaTheme="minorHAnsi"/>
                <w:sz w:val="20"/>
                <w:szCs w:val="20"/>
                <w:lang w:eastAsia="en-US"/>
              </w:rPr>
            </w:pPr>
            <w:r>
              <w:rPr>
                <w:rFonts w:eastAsiaTheme="minorHAnsi"/>
                <w:sz w:val="20"/>
                <w:szCs w:val="20"/>
                <w:lang w:eastAsia="en-US"/>
              </w:rPr>
              <w:t>- 111,2</w:t>
            </w:r>
          </w:p>
        </w:tc>
        <w:tc>
          <w:tcPr>
            <w:tcW w:w="1134" w:type="dxa"/>
            <w:vAlign w:val="center"/>
          </w:tcPr>
          <w:p w:rsidR="008306DA" w:rsidRPr="00E86CEC" w:rsidRDefault="008306DA" w:rsidP="004A75B4">
            <w:pPr>
              <w:jc w:val="right"/>
              <w:rPr>
                <w:rFonts w:eastAsiaTheme="minorHAnsi"/>
                <w:sz w:val="20"/>
                <w:szCs w:val="20"/>
                <w:lang w:eastAsia="en-US"/>
              </w:rPr>
            </w:pPr>
            <w:r w:rsidRPr="00E86CEC">
              <w:rPr>
                <w:rFonts w:eastAsiaTheme="minorHAnsi"/>
                <w:sz w:val="20"/>
                <w:szCs w:val="20"/>
                <w:lang w:eastAsia="en-US"/>
              </w:rPr>
              <w:t>0,0</w:t>
            </w:r>
          </w:p>
        </w:tc>
        <w:tc>
          <w:tcPr>
            <w:tcW w:w="1134" w:type="dxa"/>
            <w:vAlign w:val="center"/>
          </w:tcPr>
          <w:p w:rsidR="008306DA" w:rsidRPr="00E86CEC" w:rsidRDefault="008306DA" w:rsidP="004A75B4">
            <w:pPr>
              <w:jc w:val="right"/>
              <w:rPr>
                <w:rFonts w:eastAsiaTheme="minorHAnsi"/>
                <w:sz w:val="20"/>
                <w:szCs w:val="20"/>
                <w:lang w:eastAsia="en-US"/>
              </w:rPr>
            </w:pPr>
            <w:r w:rsidRPr="00E86CEC">
              <w:rPr>
                <w:rFonts w:eastAsiaTheme="minorHAnsi"/>
                <w:sz w:val="20"/>
                <w:szCs w:val="20"/>
                <w:lang w:eastAsia="en-US"/>
              </w:rPr>
              <w:t>0,0</w:t>
            </w:r>
          </w:p>
        </w:tc>
      </w:tr>
      <w:tr w:rsidR="008306DA" w:rsidRPr="00E86CEC" w:rsidTr="004A75B4">
        <w:trPr>
          <w:trHeight w:val="113"/>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предыдущему году (%)</w:t>
            </w:r>
          </w:p>
        </w:tc>
        <w:tc>
          <w:tcPr>
            <w:tcW w:w="1134" w:type="dxa"/>
            <w:vAlign w:val="center"/>
          </w:tcPr>
          <w:p w:rsidR="008306DA" w:rsidRPr="00E86CEC" w:rsidRDefault="008306DA" w:rsidP="004A75B4">
            <w:pPr>
              <w:jc w:val="center"/>
              <w:rPr>
                <w:i/>
                <w:sz w:val="20"/>
                <w:szCs w:val="20"/>
              </w:rPr>
            </w:pPr>
            <w:r w:rsidRPr="00E86CEC">
              <w:rPr>
                <w:i/>
                <w:sz w:val="20"/>
                <w:szCs w:val="20"/>
              </w:rPr>
              <w:t>х</w:t>
            </w:r>
          </w:p>
        </w:tc>
        <w:tc>
          <w:tcPr>
            <w:tcW w:w="1134" w:type="dxa"/>
            <w:vAlign w:val="center"/>
          </w:tcPr>
          <w:p w:rsidR="008306DA" w:rsidRPr="00E86CEC" w:rsidRDefault="008306DA" w:rsidP="004A75B4">
            <w:pPr>
              <w:jc w:val="right"/>
              <w:rPr>
                <w:rFonts w:eastAsiaTheme="minorHAnsi"/>
                <w:i/>
                <w:sz w:val="20"/>
                <w:szCs w:val="20"/>
                <w:lang w:eastAsia="en-US"/>
              </w:rPr>
            </w:pPr>
            <w:r w:rsidRPr="00E86CEC">
              <w:rPr>
                <w:rFonts w:eastAsiaTheme="minorHAnsi"/>
                <w:i/>
                <w:sz w:val="20"/>
                <w:szCs w:val="20"/>
                <w:lang w:eastAsia="en-US"/>
              </w:rPr>
              <w:t>0,0</w:t>
            </w:r>
          </w:p>
        </w:tc>
        <w:tc>
          <w:tcPr>
            <w:tcW w:w="1134" w:type="dxa"/>
            <w:vAlign w:val="center"/>
          </w:tcPr>
          <w:p w:rsidR="008306DA" w:rsidRPr="00E86CEC" w:rsidRDefault="008306DA" w:rsidP="004A75B4">
            <w:pPr>
              <w:jc w:val="right"/>
              <w:rPr>
                <w:rFonts w:eastAsiaTheme="minorHAnsi"/>
                <w:i/>
                <w:sz w:val="20"/>
                <w:szCs w:val="20"/>
                <w:lang w:eastAsia="en-US"/>
              </w:rPr>
            </w:pPr>
            <w:r w:rsidRPr="00E86CEC">
              <w:rPr>
                <w:rFonts w:eastAsiaTheme="minorHAnsi"/>
                <w:i/>
                <w:sz w:val="20"/>
                <w:szCs w:val="20"/>
                <w:lang w:eastAsia="en-US"/>
              </w:rPr>
              <w:t>0,0</w:t>
            </w:r>
          </w:p>
        </w:tc>
        <w:tc>
          <w:tcPr>
            <w:tcW w:w="1134" w:type="dxa"/>
            <w:vAlign w:val="center"/>
          </w:tcPr>
          <w:p w:rsidR="008306DA" w:rsidRPr="00E86CEC" w:rsidRDefault="008306DA" w:rsidP="004A75B4">
            <w:pPr>
              <w:jc w:val="right"/>
              <w:rPr>
                <w:rFonts w:eastAsiaTheme="minorHAnsi"/>
                <w:i/>
                <w:sz w:val="20"/>
                <w:szCs w:val="20"/>
                <w:lang w:eastAsia="en-US"/>
              </w:rPr>
            </w:pPr>
            <w:r w:rsidRPr="00E86CEC">
              <w:rPr>
                <w:rFonts w:eastAsiaTheme="minorHAnsi"/>
                <w:i/>
                <w:sz w:val="20"/>
                <w:szCs w:val="20"/>
                <w:lang w:eastAsia="en-US"/>
              </w:rPr>
              <w:t>0,0</w:t>
            </w:r>
          </w:p>
        </w:tc>
      </w:tr>
      <w:tr w:rsidR="008306DA" w:rsidRPr="00E86CEC"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2023 году (%)</w:t>
            </w:r>
          </w:p>
        </w:tc>
        <w:tc>
          <w:tcPr>
            <w:tcW w:w="1134" w:type="dxa"/>
            <w:vAlign w:val="center"/>
          </w:tcPr>
          <w:p w:rsidR="008306DA" w:rsidRPr="00E86CEC" w:rsidRDefault="008306DA" w:rsidP="004A75B4">
            <w:pPr>
              <w:jc w:val="center"/>
              <w:rPr>
                <w:i/>
                <w:sz w:val="20"/>
                <w:szCs w:val="20"/>
              </w:rPr>
            </w:pPr>
            <w:r w:rsidRPr="00E86CEC">
              <w:rPr>
                <w:i/>
                <w:sz w:val="20"/>
                <w:szCs w:val="20"/>
              </w:rPr>
              <w:t>х</w:t>
            </w:r>
          </w:p>
        </w:tc>
        <w:tc>
          <w:tcPr>
            <w:tcW w:w="1134" w:type="dxa"/>
            <w:vAlign w:val="center"/>
          </w:tcPr>
          <w:p w:rsidR="008306DA" w:rsidRPr="00E86CEC" w:rsidRDefault="008306DA" w:rsidP="004A75B4">
            <w:pPr>
              <w:jc w:val="right"/>
              <w:rPr>
                <w:rFonts w:eastAsiaTheme="minorHAnsi"/>
                <w:i/>
                <w:sz w:val="20"/>
                <w:szCs w:val="20"/>
                <w:lang w:eastAsia="en-US"/>
              </w:rPr>
            </w:pPr>
            <w:r w:rsidRPr="00E86CEC">
              <w:rPr>
                <w:rFonts w:eastAsiaTheme="minorHAnsi"/>
                <w:i/>
                <w:sz w:val="20"/>
                <w:szCs w:val="20"/>
                <w:lang w:eastAsia="en-US"/>
              </w:rPr>
              <w:t>0,0</w:t>
            </w:r>
          </w:p>
        </w:tc>
        <w:tc>
          <w:tcPr>
            <w:tcW w:w="1134" w:type="dxa"/>
            <w:vAlign w:val="center"/>
          </w:tcPr>
          <w:p w:rsidR="008306DA" w:rsidRPr="00E86CEC" w:rsidRDefault="008306DA" w:rsidP="004A75B4">
            <w:pPr>
              <w:jc w:val="right"/>
              <w:rPr>
                <w:rFonts w:eastAsiaTheme="minorHAnsi"/>
                <w:i/>
                <w:sz w:val="20"/>
                <w:szCs w:val="20"/>
                <w:lang w:eastAsia="en-US"/>
              </w:rPr>
            </w:pPr>
            <w:r w:rsidRPr="00E86CEC">
              <w:rPr>
                <w:rFonts w:eastAsiaTheme="minorHAnsi"/>
                <w:i/>
                <w:sz w:val="20"/>
                <w:szCs w:val="20"/>
                <w:lang w:eastAsia="en-US"/>
              </w:rPr>
              <w:t>0,0</w:t>
            </w:r>
          </w:p>
        </w:tc>
        <w:tc>
          <w:tcPr>
            <w:tcW w:w="1134" w:type="dxa"/>
            <w:vAlign w:val="center"/>
          </w:tcPr>
          <w:p w:rsidR="008306DA" w:rsidRPr="00E86CEC" w:rsidRDefault="008306DA" w:rsidP="004A75B4">
            <w:pPr>
              <w:jc w:val="right"/>
              <w:rPr>
                <w:rFonts w:eastAsiaTheme="minorHAnsi"/>
                <w:i/>
                <w:sz w:val="20"/>
                <w:szCs w:val="20"/>
                <w:lang w:eastAsia="en-US"/>
              </w:rPr>
            </w:pPr>
            <w:r w:rsidRPr="00E86CEC">
              <w:rPr>
                <w:rFonts w:eastAsiaTheme="minorHAnsi"/>
                <w:i/>
                <w:sz w:val="20"/>
                <w:szCs w:val="20"/>
                <w:lang w:eastAsia="en-US"/>
              </w:rPr>
              <w:t>0,0</w:t>
            </w:r>
          </w:p>
        </w:tc>
      </w:tr>
    </w:tbl>
    <w:p w:rsidR="000A589F" w:rsidRPr="000A589F" w:rsidRDefault="000A589F" w:rsidP="008306DA">
      <w:pPr>
        <w:pStyle w:val="a3"/>
        <w:jc w:val="right"/>
        <w:rPr>
          <w:rFonts w:ascii="Times New Roman" w:hAnsi="Times New Roman" w:cs="Times New Roman"/>
          <w:b/>
          <w:sz w:val="16"/>
          <w:szCs w:val="16"/>
          <w:u w:val="single"/>
        </w:rPr>
      </w:pPr>
    </w:p>
    <w:p w:rsidR="008306DA" w:rsidRPr="00E86CEC" w:rsidRDefault="008306DA" w:rsidP="008306DA">
      <w:pPr>
        <w:pStyle w:val="a3"/>
        <w:jc w:val="right"/>
        <w:rPr>
          <w:rFonts w:ascii="Times New Roman" w:hAnsi="Times New Roman" w:cs="Times New Roman"/>
          <w:b/>
          <w:sz w:val="24"/>
          <w:szCs w:val="24"/>
          <w:u w:val="single"/>
        </w:rPr>
      </w:pPr>
      <w:r w:rsidRPr="00E86CEC">
        <w:rPr>
          <w:rFonts w:ascii="Times New Roman" w:hAnsi="Times New Roman" w:cs="Times New Roman"/>
          <w:b/>
          <w:sz w:val="24"/>
          <w:szCs w:val="24"/>
          <w:u w:val="single"/>
        </w:rPr>
        <w:t>Раздел 0</w:t>
      </w:r>
      <w:r>
        <w:rPr>
          <w:rFonts w:ascii="Times New Roman" w:hAnsi="Times New Roman" w:cs="Times New Roman"/>
          <w:b/>
          <w:sz w:val="24"/>
          <w:szCs w:val="24"/>
          <w:u w:val="single"/>
        </w:rPr>
        <w:t>3</w:t>
      </w:r>
      <w:r w:rsidRPr="00E86CEC">
        <w:rPr>
          <w:rFonts w:ascii="Times New Roman" w:hAnsi="Times New Roman" w:cs="Times New Roman"/>
          <w:b/>
          <w:sz w:val="24"/>
          <w:szCs w:val="24"/>
          <w:u w:val="single"/>
        </w:rPr>
        <w:t xml:space="preserve">00 «Национальная безопасность и правоохранительная деятельность» </w:t>
      </w:r>
    </w:p>
    <w:p w:rsidR="008306DA" w:rsidRDefault="008306DA" w:rsidP="008306DA">
      <w:pPr>
        <w:pStyle w:val="a3"/>
        <w:jc w:val="both"/>
        <w:rPr>
          <w:rFonts w:ascii="Times New Roman" w:hAnsi="Times New Roman" w:cs="Times New Roman"/>
          <w:sz w:val="24"/>
          <w:szCs w:val="24"/>
        </w:rPr>
      </w:pPr>
      <w:r w:rsidRPr="00E86CEC">
        <w:rPr>
          <w:rFonts w:ascii="Times New Roman" w:hAnsi="Times New Roman" w:cs="Times New Roman"/>
          <w:sz w:val="24"/>
          <w:szCs w:val="24"/>
        </w:rPr>
        <w:tab/>
      </w:r>
      <w:r w:rsidRPr="00CB7D9D">
        <w:rPr>
          <w:rFonts w:ascii="Times New Roman" w:hAnsi="Times New Roman" w:cs="Times New Roman"/>
          <w:sz w:val="24"/>
          <w:szCs w:val="24"/>
        </w:rPr>
        <w:t>Согласно представленному Проекту решения о бюджете, анализ динамики расходов бюджета района по данному разделу</w:t>
      </w:r>
      <w:r>
        <w:rPr>
          <w:rFonts w:ascii="Times New Roman" w:hAnsi="Times New Roman" w:cs="Times New Roman"/>
          <w:sz w:val="24"/>
          <w:szCs w:val="24"/>
        </w:rPr>
        <w:t>:</w:t>
      </w:r>
    </w:p>
    <w:p w:rsidR="008306DA" w:rsidRPr="005C4A00" w:rsidRDefault="008306DA" w:rsidP="008306DA">
      <w:pPr>
        <w:pStyle w:val="a3"/>
        <w:numPr>
          <w:ilvl w:val="0"/>
          <w:numId w:val="11"/>
        </w:numPr>
        <w:jc w:val="both"/>
        <w:rPr>
          <w:rFonts w:ascii="Times New Roman" w:hAnsi="Times New Roman" w:cs="Times New Roman"/>
          <w:sz w:val="24"/>
          <w:szCs w:val="24"/>
        </w:rPr>
      </w:pPr>
      <w:r w:rsidRPr="005C4A00">
        <w:rPr>
          <w:rFonts w:ascii="Times New Roman" w:hAnsi="Times New Roman" w:cs="Times New Roman"/>
          <w:sz w:val="24"/>
          <w:szCs w:val="24"/>
        </w:rPr>
        <w:t xml:space="preserve">в 2024 году расходы бюджета поселения увеличиваются на </w:t>
      </w:r>
      <w:r>
        <w:rPr>
          <w:rFonts w:ascii="Times New Roman" w:hAnsi="Times New Roman" w:cs="Times New Roman"/>
          <w:b/>
          <w:sz w:val="24"/>
          <w:szCs w:val="24"/>
        </w:rPr>
        <w:t>10,0</w:t>
      </w:r>
      <w:r w:rsidR="00AC2AFD">
        <w:rPr>
          <w:rFonts w:ascii="Times New Roman" w:hAnsi="Times New Roman" w:cs="Times New Roman"/>
          <w:b/>
          <w:sz w:val="24"/>
          <w:szCs w:val="24"/>
        </w:rPr>
        <w:t xml:space="preserve"> </w:t>
      </w:r>
      <w:proofErr w:type="gramStart"/>
      <w:r w:rsidRPr="005C4A00">
        <w:rPr>
          <w:rFonts w:ascii="Times New Roman" w:hAnsi="Times New Roman" w:cs="Times New Roman"/>
          <w:sz w:val="24"/>
          <w:szCs w:val="24"/>
        </w:rPr>
        <w:t>тыс.рублей</w:t>
      </w:r>
      <w:proofErr w:type="gramEnd"/>
      <w:r w:rsidRPr="005C4A00">
        <w:rPr>
          <w:rFonts w:ascii="Times New Roman" w:hAnsi="Times New Roman" w:cs="Times New Roman"/>
          <w:sz w:val="24"/>
          <w:szCs w:val="24"/>
        </w:rPr>
        <w:t xml:space="preserve"> (или на </w:t>
      </w:r>
      <w:r>
        <w:rPr>
          <w:rFonts w:ascii="Times New Roman" w:hAnsi="Times New Roman" w:cs="Times New Roman"/>
          <w:sz w:val="24"/>
          <w:szCs w:val="24"/>
        </w:rPr>
        <w:t>14,3</w:t>
      </w:r>
      <w:r w:rsidRPr="005C4A00">
        <w:rPr>
          <w:rFonts w:ascii="Times New Roman" w:hAnsi="Times New Roman" w:cs="Times New Roman"/>
          <w:sz w:val="24"/>
          <w:szCs w:val="24"/>
        </w:rPr>
        <w:t xml:space="preserve">%) и составят </w:t>
      </w:r>
      <w:r>
        <w:rPr>
          <w:rFonts w:ascii="Times New Roman" w:hAnsi="Times New Roman" w:cs="Times New Roman"/>
          <w:b/>
          <w:sz w:val="24"/>
          <w:szCs w:val="24"/>
        </w:rPr>
        <w:t>80,0</w:t>
      </w:r>
      <w:r w:rsidRPr="005C4A00">
        <w:rPr>
          <w:rFonts w:ascii="Times New Roman" w:hAnsi="Times New Roman" w:cs="Times New Roman"/>
          <w:sz w:val="24"/>
          <w:szCs w:val="24"/>
        </w:rPr>
        <w:t xml:space="preserve"> тыс.рублей;</w:t>
      </w:r>
    </w:p>
    <w:p w:rsidR="008306DA" w:rsidRPr="005C4A00" w:rsidRDefault="008306DA" w:rsidP="008306DA">
      <w:pPr>
        <w:pStyle w:val="a3"/>
        <w:numPr>
          <w:ilvl w:val="0"/>
          <w:numId w:val="11"/>
        </w:numPr>
        <w:jc w:val="both"/>
        <w:rPr>
          <w:rFonts w:ascii="Times New Roman" w:hAnsi="Times New Roman" w:cs="Times New Roman"/>
          <w:sz w:val="24"/>
          <w:szCs w:val="24"/>
        </w:rPr>
      </w:pPr>
      <w:r w:rsidRPr="005C4A00">
        <w:rPr>
          <w:rFonts w:ascii="Times New Roman" w:hAnsi="Times New Roman" w:cs="Times New Roman"/>
          <w:sz w:val="24"/>
          <w:szCs w:val="24"/>
        </w:rPr>
        <w:t xml:space="preserve">в 2025 году уменьшаются на </w:t>
      </w:r>
      <w:r>
        <w:rPr>
          <w:rFonts w:ascii="Times New Roman" w:hAnsi="Times New Roman" w:cs="Times New Roman"/>
          <w:b/>
          <w:sz w:val="24"/>
          <w:szCs w:val="24"/>
        </w:rPr>
        <w:t>10,0</w:t>
      </w:r>
      <w:r w:rsidR="00AC2AFD">
        <w:rPr>
          <w:rFonts w:ascii="Times New Roman" w:hAnsi="Times New Roman" w:cs="Times New Roman"/>
          <w:b/>
          <w:sz w:val="24"/>
          <w:szCs w:val="24"/>
        </w:rPr>
        <w:t xml:space="preserve"> </w:t>
      </w:r>
      <w:proofErr w:type="gramStart"/>
      <w:r w:rsidRPr="005C4A00">
        <w:rPr>
          <w:rFonts w:ascii="Times New Roman" w:hAnsi="Times New Roman" w:cs="Times New Roman"/>
          <w:sz w:val="24"/>
          <w:szCs w:val="24"/>
        </w:rPr>
        <w:t>тыс.рублей</w:t>
      </w:r>
      <w:proofErr w:type="gramEnd"/>
      <w:r w:rsidRPr="005C4A00">
        <w:rPr>
          <w:rFonts w:ascii="Times New Roman" w:hAnsi="Times New Roman" w:cs="Times New Roman"/>
          <w:sz w:val="24"/>
          <w:szCs w:val="24"/>
        </w:rPr>
        <w:t xml:space="preserve"> (или на </w:t>
      </w:r>
      <w:r>
        <w:rPr>
          <w:rFonts w:ascii="Times New Roman" w:hAnsi="Times New Roman" w:cs="Times New Roman"/>
          <w:sz w:val="24"/>
          <w:szCs w:val="24"/>
        </w:rPr>
        <w:t>12,5</w:t>
      </w:r>
      <w:r w:rsidRPr="005C4A00">
        <w:rPr>
          <w:rFonts w:ascii="Times New Roman" w:hAnsi="Times New Roman" w:cs="Times New Roman"/>
          <w:sz w:val="24"/>
          <w:szCs w:val="24"/>
        </w:rPr>
        <w:t xml:space="preserve">%) и составят </w:t>
      </w:r>
      <w:r>
        <w:rPr>
          <w:rFonts w:ascii="Times New Roman" w:hAnsi="Times New Roman" w:cs="Times New Roman"/>
          <w:b/>
          <w:sz w:val="24"/>
          <w:szCs w:val="24"/>
        </w:rPr>
        <w:t>70,0</w:t>
      </w:r>
      <w:r w:rsidRPr="005C4A00">
        <w:rPr>
          <w:rFonts w:ascii="Times New Roman" w:hAnsi="Times New Roman" w:cs="Times New Roman"/>
          <w:sz w:val="24"/>
          <w:szCs w:val="24"/>
        </w:rPr>
        <w:t xml:space="preserve"> тыс.рублей;</w:t>
      </w:r>
    </w:p>
    <w:p w:rsidR="008306DA" w:rsidRPr="005C4A00" w:rsidRDefault="008306DA" w:rsidP="008306DA">
      <w:pPr>
        <w:pStyle w:val="a3"/>
        <w:numPr>
          <w:ilvl w:val="0"/>
          <w:numId w:val="11"/>
        </w:numPr>
        <w:jc w:val="both"/>
        <w:rPr>
          <w:rFonts w:ascii="Times New Roman" w:hAnsi="Times New Roman" w:cs="Times New Roman"/>
          <w:sz w:val="24"/>
          <w:szCs w:val="24"/>
        </w:rPr>
      </w:pPr>
      <w:r w:rsidRPr="005C4A00">
        <w:rPr>
          <w:rFonts w:ascii="Times New Roman" w:hAnsi="Times New Roman" w:cs="Times New Roman"/>
          <w:sz w:val="24"/>
          <w:szCs w:val="24"/>
        </w:rPr>
        <w:t xml:space="preserve">в 2026 году увеличиваются на </w:t>
      </w:r>
      <w:r>
        <w:rPr>
          <w:rFonts w:ascii="Times New Roman" w:hAnsi="Times New Roman" w:cs="Times New Roman"/>
          <w:b/>
          <w:sz w:val="24"/>
          <w:szCs w:val="24"/>
        </w:rPr>
        <w:t>20,0</w:t>
      </w:r>
      <w:r w:rsidR="00AC2AFD">
        <w:rPr>
          <w:rFonts w:ascii="Times New Roman" w:hAnsi="Times New Roman" w:cs="Times New Roman"/>
          <w:b/>
          <w:sz w:val="24"/>
          <w:szCs w:val="24"/>
        </w:rPr>
        <w:t xml:space="preserve"> </w:t>
      </w:r>
      <w:proofErr w:type="gramStart"/>
      <w:r w:rsidRPr="005C4A00">
        <w:rPr>
          <w:rFonts w:ascii="Times New Roman" w:hAnsi="Times New Roman" w:cs="Times New Roman"/>
          <w:sz w:val="24"/>
          <w:szCs w:val="24"/>
        </w:rPr>
        <w:t>тыс.рублей</w:t>
      </w:r>
      <w:proofErr w:type="gramEnd"/>
      <w:r w:rsidRPr="005C4A00">
        <w:rPr>
          <w:rFonts w:ascii="Times New Roman" w:hAnsi="Times New Roman" w:cs="Times New Roman"/>
          <w:sz w:val="24"/>
          <w:szCs w:val="24"/>
        </w:rPr>
        <w:t xml:space="preserve"> (или на </w:t>
      </w:r>
      <w:r>
        <w:rPr>
          <w:rFonts w:ascii="Times New Roman" w:hAnsi="Times New Roman" w:cs="Times New Roman"/>
          <w:sz w:val="24"/>
          <w:szCs w:val="24"/>
        </w:rPr>
        <w:t>28,6</w:t>
      </w:r>
      <w:r w:rsidRPr="005C4A00">
        <w:rPr>
          <w:rFonts w:ascii="Times New Roman" w:hAnsi="Times New Roman" w:cs="Times New Roman"/>
          <w:sz w:val="24"/>
          <w:szCs w:val="24"/>
        </w:rPr>
        <w:t xml:space="preserve">%) и составят </w:t>
      </w:r>
      <w:r>
        <w:rPr>
          <w:rFonts w:ascii="Times New Roman" w:hAnsi="Times New Roman" w:cs="Times New Roman"/>
          <w:b/>
          <w:sz w:val="24"/>
          <w:szCs w:val="24"/>
        </w:rPr>
        <w:t>90,0</w:t>
      </w:r>
      <w:r w:rsidRPr="005C4A00">
        <w:rPr>
          <w:rFonts w:ascii="Times New Roman" w:hAnsi="Times New Roman" w:cs="Times New Roman"/>
          <w:sz w:val="24"/>
          <w:szCs w:val="24"/>
        </w:rPr>
        <w:t xml:space="preserve"> тыс.рублей. </w:t>
      </w:r>
    </w:p>
    <w:p w:rsidR="008306DA" w:rsidRPr="005C4A00" w:rsidRDefault="008306DA" w:rsidP="008306DA">
      <w:pPr>
        <w:pStyle w:val="a3"/>
        <w:jc w:val="right"/>
        <w:rPr>
          <w:rFonts w:ascii="Times New Roman" w:hAnsi="Times New Roman" w:cs="Times New Roman"/>
          <w:i/>
          <w:sz w:val="20"/>
          <w:szCs w:val="20"/>
        </w:rPr>
      </w:pPr>
      <w:r w:rsidRPr="005C4A00">
        <w:rPr>
          <w:rFonts w:ascii="Times New Roman" w:hAnsi="Times New Roman" w:cs="Times New Roman"/>
          <w:i/>
          <w:sz w:val="20"/>
          <w:szCs w:val="20"/>
        </w:rPr>
        <w:lastRenderedPageBreak/>
        <w:t>(тыс. рублей)</w:t>
      </w:r>
    </w:p>
    <w:tbl>
      <w:tblPr>
        <w:tblStyle w:val="a5"/>
        <w:tblW w:w="9322" w:type="dxa"/>
        <w:tblInd w:w="-5" w:type="dxa"/>
        <w:tblLook w:val="04A0" w:firstRow="1" w:lastRow="0" w:firstColumn="1" w:lastColumn="0" w:noHBand="0" w:noVBand="1"/>
      </w:tblPr>
      <w:tblGrid>
        <w:gridCol w:w="4786"/>
        <w:gridCol w:w="1134"/>
        <w:gridCol w:w="1134"/>
        <w:gridCol w:w="1134"/>
        <w:gridCol w:w="1134"/>
      </w:tblGrid>
      <w:tr w:rsidR="008306DA" w:rsidRPr="00E86CEC" w:rsidTr="004A75B4">
        <w:trPr>
          <w:trHeight w:val="578"/>
        </w:trPr>
        <w:tc>
          <w:tcPr>
            <w:tcW w:w="4786" w:type="dxa"/>
            <w:shd w:val="clear" w:color="auto" w:fill="BFBFBF" w:themeFill="background1" w:themeFillShade="BF"/>
            <w:vAlign w:val="center"/>
          </w:tcPr>
          <w:p w:rsidR="008306DA" w:rsidRPr="00E86CEC" w:rsidRDefault="008306DA" w:rsidP="004A75B4">
            <w:pPr>
              <w:jc w:val="center"/>
              <w:rPr>
                <w:rFonts w:eastAsiaTheme="minorHAnsi"/>
                <w:b/>
                <w:sz w:val="20"/>
                <w:szCs w:val="20"/>
                <w:lang w:eastAsia="en-US"/>
              </w:rPr>
            </w:pPr>
            <w:r w:rsidRPr="00E86CEC">
              <w:rPr>
                <w:rFonts w:eastAsiaTheme="minorHAnsi"/>
                <w:b/>
                <w:sz w:val="20"/>
                <w:szCs w:val="20"/>
                <w:lang w:eastAsia="en-US"/>
              </w:rPr>
              <w:t>наименование</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3</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(план)</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4</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5</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6</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 xml:space="preserve"> (проект)</w:t>
            </w:r>
          </w:p>
        </w:tc>
      </w:tr>
      <w:tr w:rsidR="008306DA" w:rsidRPr="00E86CEC" w:rsidTr="004A75B4">
        <w:trPr>
          <w:trHeight w:val="130"/>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b/>
                <w:bCs/>
                <w:sz w:val="20"/>
                <w:szCs w:val="20"/>
              </w:rPr>
            </w:pPr>
            <w:r>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70,0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80,0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70,0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90,0</w:t>
            </w:r>
          </w:p>
        </w:tc>
      </w:tr>
      <w:tr w:rsidR="008306DA" w:rsidRPr="00E86CEC"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10,0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-10,0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20,0</w:t>
            </w:r>
          </w:p>
        </w:tc>
      </w:tr>
      <w:tr w:rsidR="008306DA" w:rsidRPr="00E86CEC" w:rsidTr="004A75B4">
        <w:trPr>
          <w:trHeight w:val="81"/>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10,0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20,0</w:t>
            </w:r>
          </w:p>
        </w:tc>
      </w:tr>
      <w:tr w:rsidR="008306DA" w:rsidRPr="00E86CEC" w:rsidTr="004A75B4">
        <w:trPr>
          <w:trHeight w:val="113"/>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114,3</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87,5</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128,6</w:t>
            </w:r>
          </w:p>
        </w:tc>
      </w:tr>
      <w:tr w:rsidR="008306DA" w:rsidRPr="00E86CEC"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114,3</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100,0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128,6</w:t>
            </w:r>
          </w:p>
        </w:tc>
      </w:tr>
    </w:tbl>
    <w:p w:rsidR="008306DA" w:rsidRPr="000A589F" w:rsidRDefault="008306DA" w:rsidP="008306DA">
      <w:pPr>
        <w:pStyle w:val="a3"/>
        <w:ind w:firstLine="708"/>
        <w:jc w:val="both"/>
        <w:rPr>
          <w:rFonts w:ascii="Times New Roman" w:hAnsi="Times New Roman" w:cs="Times New Roman"/>
          <w:sz w:val="16"/>
          <w:szCs w:val="16"/>
        </w:rPr>
      </w:pPr>
    </w:p>
    <w:p w:rsidR="008306DA" w:rsidRDefault="008306DA" w:rsidP="008306DA">
      <w:pPr>
        <w:pStyle w:val="a3"/>
        <w:ind w:firstLine="708"/>
        <w:jc w:val="both"/>
        <w:rPr>
          <w:rFonts w:ascii="Times New Roman" w:hAnsi="Times New Roman" w:cs="Times New Roman"/>
          <w:sz w:val="24"/>
          <w:szCs w:val="24"/>
        </w:rPr>
      </w:pPr>
      <w:r w:rsidRPr="003501C3">
        <w:rPr>
          <w:rFonts w:ascii="Times New Roman" w:hAnsi="Times New Roman" w:cs="Times New Roman"/>
          <w:sz w:val="24"/>
          <w:szCs w:val="24"/>
        </w:rPr>
        <w:t>В рамках реализации данного раздела</w:t>
      </w:r>
      <w:r w:rsidR="00B45740">
        <w:rPr>
          <w:rFonts w:ascii="Times New Roman" w:hAnsi="Times New Roman" w:cs="Times New Roman"/>
          <w:sz w:val="24"/>
          <w:szCs w:val="24"/>
        </w:rPr>
        <w:t xml:space="preserve"> </w:t>
      </w:r>
      <w:r w:rsidRPr="00E86CEC">
        <w:rPr>
          <w:rFonts w:ascii="Times New Roman" w:hAnsi="Times New Roman" w:cs="Times New Roman"/>
          <w:sz w:val="24"/>
          <w:szCs w:val="24"/>
        </w:rPr>
        <w:t>«</w:t>
      </w:r>
      <w:r w:rsidRPr="00821E6C">
        <w:rPr>
          <w:rFonts w:ascii="Times New Roman" w:hAnsi="Times New Roman" w:cs="Times New Roman"/>
          <w:sz w:val="24"/>
          <w:szCs w:val="24"/>
        </w:rPr>
        <w:t>Национальная безопасность и правоохранительная деятельность</w:t>
      </w:r>
      <w:r w:rsidRPr="00E86CEC">
        <w:rPr>
          <w:rFonts w:ascii="Times New Roman" w:hAnsi="Times New Roman" w:cs="Times New Roman"/>
          <w:sz w:val="24"/>
          <w:szCs w:val="24"/>
        </w:rPr>
        <w:t>»</w:t>
      </w:r>
      <w:r w:rsidR="00B45740">
        <w:rPr>
          <w:rFonts w:ascii="Times New Roman" w:hAnsi="Times New Roman" w:cs="Times New Roman"/>
          <w:sz w:val="24"/>
          <w:szCs w:val="24"/>
        </w:rPr>
        <w:t xml:space="preserve"> </w:t>
      </w:r>
      <w:r>
        <w:rPr>
          <w:rFonts w:ascii="Times New Roman" w:hAnsi="Times New Roman" w:cs="Times New Roman"/>
          <w:sz w:val="24"/>
          <w:szCs w:val="24"/>
        </w:rPr>
        <w:t>на 2024 год</w:t>
      </w:r>
      <w:r w:rsidR="00B45740">
        <w:rPr>
          <w:rFonts w:ascii="Times New Roman" w:hAnsi="Times New Roman" w:cs="Times New Roman"/>
          <w:sz w:val="24"/>
          <w:szCs w:val="24"/>
        </w:rPr>
        <w:t xml:space="preserve"> </w:t>
      </w:r>
      <w:r w:rsidRPr="003501C3">
        <w:rPr>
          <w:rFonts w:ascii="Times New Roman" w:hAnsi="Times New Roman" w:cs="Times New Roman"/>
          <w:sz w:val="24"/>
          <w:szCs w:val="24"/>
        </w:rPr>
        <w:t xml:space="preserve">предусмотрены средства на реализацию </w:t>
      </w:r>
      <w:r>
        <w:rPr>
          <w:rFonts w:ascii="Times New Roman" w:hAnsi="Times New Roman" w:cs="Times New Roman"/>
          <w:sz w:val="24"/>
          <w:szCs w:val="24"/>
        </w:rPr>
        <w:t>мероприятий по</w:t>
      </w:r>
      <w:r w:rsidRPr="00654132">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654132">
        <w:rPr>
          <w:rFonts w:ascii="Times New Roman" w:hAnsi="Times New Roman" w:cs="Times New Roman"/>
          <w:sz w:val="24"/>
          <w:szCs w:val="24"/>
        </w:rPr>
        <w:t xml:space="preserve"> программ</w:t>
      </w:r>
      <w:r>
        <w:rPr>
          <w:rFonts w:ascii="Times New Roman" w:hAnsi="Times New Roman" w:cs="Times New Roman"/>
          <w:sz w:val="24"/>
          <w:szCs w:val="24"/>
        </w:rPr>
        <w:t>е «</w:t>
      </w:r>
      <w:r w:rsidRPr="00654132">
        <w:rPr>
          <w:rFonts w:ascii="Times New Roman" w:hAnsi="Times New Roman" w:cs="Times New Roman"/>
          <w:sz w:val="24"/>
          <w:szCs w:val="24"/>
        </w:rPr>
        <w:t>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w:t>
      </w:r>
      <w:r>
        <w:rPr>
          <w:rFonts w:ascii="Times New Roman" w:hAnsi="Times New Roman" w:cs="Times New Roman"/>
          <w:sz w:val="24"/>
          <w:szCs w:val="24"/>
        </w:rPr>
        <w:t>» в сумме</w:t>
      </w:r>
      <w:r w:rsidR="00B45740">
        <w:rPr>
          <w:rFonts w:ascii="Times New Roman" w:hAnsi="Times New Roman" w:cs="Times New Roman"/>
          <w:sz w:val="24"/>
          <w:szCs w:val="24"/>
        </w:rPr>
        <w:t xml:space="preserve"> </w:t>
      </w:r>
      <w:r>
        <w:rPr>
          <w:rFonts w:ascii="Times New Roman" w:hAnsi="Times New Roman" w:cs="Times New Roman"/>
          <w:b/>
          <w:sz w:val="24"/>
          <w:szCs w:val="24"/>
        </w:rPr>
        <w:t>80,0</w:t>
      </w:r>
      <w:r w:rsidR="00B45740">
        <w:rPr>
          <w:rFonts w:ascii="Times New Roman" w:hAnsi="Times New Roman" w:cs="Times New Roman"/>
          <w:b/>
          <w:sz w:val="24"/>
          <w:szCs w:val="24"/>
        </w:rPr>
        <w:t xml:space="preserve">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8306DA" w:rsidRDefault="008306DA" w:rsidP="008306DA">
      <w:pPr>
        <w:pStyle w:val="a3"/>
        <w:numPr>
          <w:ilvl w:val="0"/>
          <w:numId w:val="12"/>
        </w:numPr>
        <w:jc w:val="both"/>
        <w:rPr>
          <w:rFonts w:ascii="Times New Roman" w:hAnsi="Times New Roman" w:cs="Times New Roman"/>
          <w:sz w:val="24"/>
          <w:szCs w:val="24"/>
        </w:rPr>
      </w:pPr>
      <w:r w:rsidRPr="006C4BF1">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r>
        <w:rPr>
          <w:rFonts w:ascii="Times New Roman" w:hAnsi="Times New Roman" w:cs="Times New Roman"/>
          <w:sz w:val="24"/>
          <w:szCs w:val="24"/>
        </w:rPr>
        <w:t xml:space="preserve"> – 57,0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8306DA" w:rsidRDefault="008306DA" w:rsidP="008306DA">
      <w:pPr>
        <w:pStyle w:val="a3"/>
        <w:numPr>
          <w:ilvl w:val="0"/>
          <w:numId w:val="12"/>
        </w:numPr>
        <w:jc w:val="both"/>
        <w:rPr>
          <w:rFonts w:ascii="Times New Roman" w:hAnsi="Times New Roman" w:cs="Times New Roman"/>
          <w:sz w:val="24"/>
          <w:szCs w:val="24"/>
        </w:rPr>
      </w:pPr>
      <w:r w:rsidRPr="006C4BF1">
        <w:rPr>
          <w:rFonts w:ascii="Times New Roman" w:hAnsi="Times New Roman" w:cs="Times New Roman"/>
          <w:sz w:val="24"/>
          <w:szCs w:val="24"/>
        </w:rPr>
        <w:t>другие вопросы в области национальной безопасности и правоохранительной деятельности</w:t>
      </w:r>
      <w:r>
        <w:rPr>
          <w:rFonts w:ascii="Times New Roman" w:hAnsi="Times New Roman" w:cs="Times New Roman"/>
          <w:sz w:val="24"/>
          <w:szCs w:val="24"/>
        </w:rPr>
        <w:t xml:space="preserve"> – 23,0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8306DA" w:rsidRDefault="008306DA" w:rsidP="008306DA">
      <w:pPr>
        <w:pStyle w:val="a3"/>
        <w:jc w:val="right"/>
        <w:rPr>
          <w:rFonts w:ascii="Times New Roman" w:hAnsi="Times New Roman" w:cs="Times New Roman"/>
          <w:b/>
          <w:sz w:val="24"/>
          <w:szCs w:val="24"/>
          <w:u w:val="single"/>
        </w:rPr>
      </w:pPr>
    </w:p>
    <w:p w:rsidR="00BD1FC0" w:rsidRDefault="00BD1FC0" w:rsidP="008306DA">
      <w:pPr>
        <w:pStyle w:val="a3"/>
        <w:jc w:val="right"/>
        <w:rPr>
          <w:rFonts w:ascii="Times New Roman" w:hAnsi="Times New Roman" w:cs="Times New Roman"/>
          <w:b/>
          <w:sz w:val="24"/>
          <w:szCs w:val="24"/>
          <w:u w:val="single"/>
        </w:rPr>
      </w:pPr>
    </w:p>
    <w:p w:rsidR="008306DA" w:rsidRPr="00E86CEC" w:rsidRDefault="008306DA" w:rsidP="008306DA">
      <w:pPr>
        <w:pStyle w:val="a3"/>
        <w:jc w:val="right"/>
        <w:rPr>
          <w:rFonts w:ascii="Times New Roman" w:hAnsi="Times New Roman" w:cs="Times New Roman"/>
          <w:b/>
          <w:sz w:val="24"/>
          <w:szCs w:val="24"/>
          <w:u w:val="single"/>
        </w:rPr>
      </w:pPr>
      <w:r w:rsidRPr="00E86CEC">
        <w:rPr>
          <w:rFonts w:ascii="Times New Roman" w:hAnsi="Times New Roman" w:cs="Times New Roman"/>
          <w:b/>
          <w:sz w:val="24"/>
          <w:szCs w:val="24"/>
          <w:u w:val="single"/>
        </w:rPr>
        <w:t xml:space="preserve">Раздел 0400 «Национальная экономика» </w:t>
      </w:r>
    </w:p>
    <w:p w:rsidR="008306DA" w:rsidRPr="00141EED" w:rsidRDefault="008306DA" w:rsidP="008306DA">
      <w:pPr>
        <w:pStyle w:val="a3"/>
        <w:ind w:firstLine="708"/>
        <w:jc w:val="both"/>
        <w:rPr>
          <w:rFonts w:ascii="Times New Roman" w:hAnsi="Times New Roman" w:cs="Times New Roman"/>
          <w:sz w:val="24"/>
          <w:szCs w:val="24"/>
        </w:rPr>
      </w:pPr>
      <w:r>
        <w:rPr>
          <w:rFonts w:ascii="Times New Roman" w:hAnsi="Times New Roman" w:cs="Times New Roman"/>
          <w:sz w:val="24"/>
          <w:szCs w:val="24"/>
        </w:rPr>
        <w:t>А</w:t>
      </w:r>
      <w:r w:rsidRPr="00141EED">
        <w:rPr>
          <w:rFonts w:ascii="Times New Roman" w:hAnsi="Times New Roman" w:cs="Times New Roman"/>
          <w:sz w:val="24"/>
          <w:szCs w:val="24"/>
        </w:rPr>
        <w:t>нализ динамики расходов бюджета района по данному разделу:</w:t>
      </w:r>
    </w:p>
    <w:p w:rsidR="008306DA" w:rsidRPr="00141EED" w:rsidRDefault="008306DA" w:rsidP="00BD1FC0">
      <w:pPr>
        <w:pStyle w:val="a3"/>
        <w:numPr>
          <w:ilvl w:val="0"/>
          <w:numId w:val="11"/>
        </w:numPr>
        <w:ind w:left="284"/>
        <w:jc w:val="both"/>
        <w:rPr>
          <w:rFonts w:ascii="Times New Roman" w:hAnsi="Times New Roman" w:cs="Times New Roman"/>
          <w:sz w:val="24"/>
          <w:szCs w:val="24"/>
        </w:rPr>
      </w:pPr>
      <w:r w:rsidRPr="00141EED">
        <w:rPr>
          <w:rFonts w:ascii="Times New Roman" w:hAnsi="Times New Roman" w:cs="Times New Roman"/>
          <w:sz w:val="24"/>
          <w:szCs w:val="24"/>
        </w:rPr>
        <w:t xml:space="preserve">в 2024 году расходы бюджета поселения увеличиваются на </w:t>
      </w:r>
      <w:r>
        <w:rPr>
          <w:rFonts w:ascii="Times New Roman" w:hAnsi="Times New Roman" w:cs="Times New Roman"/>
          <w:b/>
          <w:sz w:val="24"/>
          <w:szCs w:val="24"/>
        </w:rPr>
        <w:t>261,3</w:t>
      </w:r>
      <w:r w:rsidR="00B45740">
        <w:rPr>
          <w:rFonts w:ascii="Times New Roman" w:hAnsi="Times New Roman" w:cs="Times New Roman"/>
          <w:b/>
          <w:sz w:val="24"/>
          <w:szCs w:val="24"/>
        </w:rPr>
        <w:t xml:space="preserve"> </w:t>
      </w:r>
      <w:proofErr w:type="gramStart"/>
      <w:r w:rsidRPr="00141EED">
        <w:rPr>
          <w:rFonts w:ascii="Times New Roman" w:hAnsi="Times New Roman" w:cs="Times New Roman"/>
          <w:sz w:val="24"/>
          <w:szCs w:val="24"/>
        </w:rPr>
        <w:t>тыс.рублей</w:t>
      </w:r>
      <w:proofErr w:type="gramEnd"/>
      <w:r w:rsidRPr="00141EED">
        <w:rPr>
          <w:rFonts w:ascii="Times New Roman" w:hAnsi="Times New Roman" w:cs="Times New Roman"/>
          <w:sz w:val="24"/>
          <w:szCs w:val="24"/>
        </w:rPr>
        <w:t xml:space="preserve"> (или на </w:t>
      </w:r>
      <w:r>
        <w:rPr>
          <w:rFonts w:ascii="Times New Roman" w:hAnsi="Times New Roman" w:cs="Times New Roman"/>
          <w:sz w:val="24"/>
          <w:szCs w:val="24"/>
        </w:rPr>
        <w:t>16,9</w:t>
      </w:r>
      <w:r w:rsidRPr="00141EED">
        <w:rPr>
          <w:rFonts w:ascii="Times New Roman" w:hAnsi="Times New Roman" w:cs="Times New Roman"/>
          <w:sz w:val="24"/>
          <w:szCs w:val="24"/>
        </w:rPr>
        <w:t xml:space="preserve">%) и составят </w:t>
      </w:r>
      <w:r>
        <w:rPr>
          <w:rFonts w:ascii="Times New Roman" w:hAnsi="Times New Roman" w:cs="Times New Roman"/>
          <w:b/>
          <w:sz w:val="24"/>
          <w:szCs w:val="24"/>
        </w:rPr>
        <w:t>1 808,0</w:t>
      </w:r>
      <w:r w:rsidRPr="00141EED">
        <w:rPr>
          <w:rFonts w:ascii="Times New Roman" w:hAnsi="Times New Roman" w:cs="Times New Roman"/>
          <w:sz w:val="24"/>
          <w:szCs w:val="24"/>
        </w:rPr>
        <w:t xml:space="preserve"> тыс.рублей;</w:t>
      </w:r>
    </w:p>
    <w:p w:rsidR="008306DA" w:rsidRPr="00141EED" w:rsidRDefault="008306DA" w:rsidP="00BD1FC0">
      <w:pPr>
        <w:pStyle w:val="a3"/>
        <w:numPr>
          <w:ilvl w:val="0"/>
          <w:numId w:val="11"/>
        </w:numPr>
        <w:ind w:left="284"/>
        <w:jc w:val="both"/>
        <w:rPr>
          <w:rFonts w:ascii="Times New Roman" w:hAnsi="Times New Roman" w:cs="Times New Roman"/>
          <w:sz w:val="24"/>
          <w:szCs w:val="24"/>
        </w:rPr>
      </w:pPr>
      <w:r w:rsidRPr="00141EED">
        <w:rPr>
          <w:rFonts w:ascii="Times New Roman" w:hAnsi="Times New Roman" w:cs="Times New Roman"/>
          <w:sz w:val="24"/>
          <w:szCs w:val="24"/>
        </w:rPr>
        <w:t xml:space="preserve">в 2025 году уменьшаются на </w:t>
      </w:r>
      <w:r>
        <w:rPr>
          <w:rFonts w:ascii="Times New Roman" w:hAnsi="Times New Roman" w:cs="Times New Roman"/>
          <w:b/>
          <w:sz w:val="24"/>
          <w:szCs w:val="24"/>
        </w:rPr>
        <w:t>49,0</w:t>
      </w:r>
      <w:r w:rsidR="00B45740">
        <w:rPr>
          <w:rFonts w:ascii="Times New Roman" w:hAnsi="Times New Roman" w:cs="Times New Roman"/>
          <w:b/>
          <w:sz w:val="24"/>
          <w:szCs w:val="24"/>
        </w:rPr>
        <w:t xml:space="preserve"> </w:t>
      </w:r>
      <w:proofErr w:type="gramStart"/>
      <w:r w:rsidRPr="00141EED">
        <w:rPr>
          <w:rFonts w:ascii="Times New Roman" w:hAnsi="Times New Roman" w:cs="Times New Roman"/>
          <w:sz w:val="24"/>
          <w:szCs w:val="24"/>
        </w:rPr>
        <w:t>тыс.рублей</w:t>
      </w:r>
      <w:proofErr w:type="gramEnd"/>
      <w:r w:rsidRPr="00141EED">
        <w:rPr>
          <w:rFonts w:ascii="Times New Roman" w:hAnsi="Times New Roman" w:cs="Times New Roman"/>
          <w:sz w:val="24"/>
          <w:szCs w:val="24"/>
        </w:rPr>
        <w:t xml:space="preserve"> (или на </w:t>
      </w:r>
      <w:r>
        <w:rPr>
          <w:rFonts w:ascii="Times New Roman" w:hAnsi="Times New Roman" w:cs="Times New Roman"/>
          <w:sz w:val="24"/>
          <w:szCs w:val="24"/>
        </w:rPr>
        <w:t>2,7</w:t>
      </w:r>
      <w:r w:rsidRPr="00141EED">
        <w:rPr>
          <w:rFonts w:ascii="Times New Roman" w:hAnsi="Times New Roman" w:cs="Times New Roman"/>
          <w:sz w:val="24"/>
          <w:szCs w:val="24"/>
        </w:rPr>
        <w:t xml:space="preserve">%) и составят </w:t>
      </w:r>
      <w:r>
        <w:rPr>
          <w:rFonts w:ascii="Times New Roman" w:hAnsi="Times New Roman" w:cs="Times New Roman"/>
          <w:b/>
          <w:sz w:val="24"/>
          <w:szCs w:val="24"/>
        </w:rPr>
        <w:t>1 857,0</w:t>
      </w:r>
      <w:r w:rsidRPr="00141EED">
        <w:rPr>
          <w:rFonts w:ascii="Times New Roman" w:hAnsi="Times New Roman" w:cs="Times New Roman"/>
          <w:sz w:val="24"/>
          <w:szCs w:val="24"/>
        </w:rPr>
        <w:t xml:space="preserve"> тыс.рублей;</w:t>
      </w:r>
    </w:p>
    <w:p w:rsidR="008306DA" w:rsidRPr="00141EED" w:rsidRDefault="008306DA" w:rsidP="00BD1FC0">
      <w:pPr>
        <w:pStyle w:val="a3"/>
        <w:numPr>
          <w:ilvl w:val="0"/>
          <w:numId w:val="11"/>
        </w:numPr>
        <w:ind w:left="284"/>
        <w:jc w:val="both"/>
        <w:rPr>
          <w:rFonts w:ascii="Times New Roman" w:hAnsi="Times New Roman" w:cs="Times New Roman"/>
          <w:sz w:val="24"/>
          <w:szCs w:val="24"/>
        </w:rPr>
      </w:pPr>
      <w:r w:rsidRPr="00141EED">
        <w:rPr>
          <w:rFonts w:ascii="Times New Roman" w:hAnsi="Times New Roman" w:cs="Times New Roman"/>
          <w:sz w:val="24"/>
          <w:szCs w:val="24"/>
        </w:rPr>
        <w:t xml:space="preserve">в 2026 году </w:t>
      </w:r>
      <w:r>
        <w:rPr>
          <w:rFonts w:ascii="Times New Roman" w:hAnsi="Times New Roman" w:cs="Times New Roman"/>
          <w:sz w:val="24"/>
          <w:szCs w:val="24"/>
        </w:rPr>
        <w:t>уменьшатся</w:t>
      </w:r>
      <w:r w:rsidRPr="00141EED">
        <w:rPr>
          <w:rFonts w:ascii="Times New Roman" w:hAnsi="Times New Roman" w:cs="Times New Roman"/>
          <w:sz w:val="24"/>
          <w:szCs w:val="24"/>
        </w:rPr>
        <w:t xml:space="preserve"> на </w:t>
      </w:r>
      <w:r>
        <w:rPr>
          <w:rFonts w:ascii="Times New Roman" w:hAnsi="Times New Roman" w:cs="Times New Roman"/>
          <w:b/>
          <w:sz w:val="24"/>
          <w:szCs w:val="24"/>
        </w:rPr>
        <w:t>1</w:t>
      </w:r>
      <w:r w:rsidR="00B45740">
        <w:rPr>
          <w:rFonts w:ascii="Times New Roman" w:hAnsi="Times New Roman" w:cs="Times New Roman"/>
          <w:b/>
          <w:sz w:val="24"/>
          <w:szCs w:val="24"/>
        </w:rPr>
        <w:t xml:space="preserve">,0 </w:t>
      </w:r>
      <w:proofErr w:type="gramStart"/>
      <w:r w:rsidRPr="00141EED">
        <w:rPr>
          <w:rFonts w:ascii="Times New Roman" w:hAnsi="Times New Roman" w:cs="Times New Roman"/>
          <w:sz w:val="24"/>
          <w:szCs w:val="24"/>
        </w:rPr>
        <w:t>тыс.рублей</w:t>
      </w:r>
      <w:proofErr w:type="gramEnd"/>
      <w:r w:rsidRPr="00141EED">
        <w:rPr>
          <w:rFonts w:ascii="Times New Roman" w:hAnsi="Times New Roman" w:cs="Times New Roman"/>
          <w:sz w:val="24"/>
          <w:szCs w:val="24"/>
        </w:rPr>
        <w:t xml:space="preserve"> (или на </w:t>
      </w:r>
      <w:r>
        <w:rPr>
          <w:rFonts w:ascii="Times New Roman" w:hAnsi="Times New Roman" w:cs="Times New Roman"/>
          <w:sz w:val="24"/>
          <w:szCs w:val="24"/>
        </w:rPr>
        <w:t>0,1</w:t>
      </w:r>
      <w:r w:rsidRPr="00141EED">
        <w:rPr>
          <w:rFonts w:ascii="Times New Roman" w:hAnsi="Times New Roman" w:cs="Times New Roman"/>
          <w:sz w:val="24"/>
          <w:szCs w:val="24"/>
        </w:rPr>
        <w:t xml:space="preserve">%) и составят </w:t>
      </w:r>
      <w:r>
        <w:rPr>
          <w:rFonts w:ascii="Times New Roman" w:hAnsi="Times New Roman" w:cs="Times New Roman"/>
          <w:b/>
          <w:sz w:val="24"/>
          <w:szCs w:val="24"/>
        </w:rPr>
        <w:t>1 </w:t>
      </w:r>
      <w:r w:rsidRPr="00C13431">
        <w:rPr>
          <w:rFonts w:ascii="Times New Roman" w:hAnsi="Times New Roman" w:cs="Times New Roman"/>
          <w:b/>
          <w:sz w:val="24"/>
          <w:szCs w:val="24"/>
        </w:rPr>
        <w:t>856,0</w:t>
      </w:r>
      <w:r w:rsidRPr="00141EED">
        <w:rPr>
          <w:rFonts w:ascii="Times New Roman" w:hAnsi="Times New Roman" w:cs="Times New Roman"/>
          <w:sz w:val="24"/>
          <w:szCs w:val="24"/>
        </w:rPr>
        <w:t xml:space="preserve"> тыс.рублей. </w:t>
      </w:r>
    </w:p>
    <w:p w:rsidR="008306DA" w:rsidRPr="00141EED" w:rsidRDefault="008306DA" w:rsidP="008306DA">
      <w:pPr>
        <w:pStyle w:val="a3"/>
        <w:ind w:firstLine="708"/>
        <w:jc w:val="right"/>
        <w:rPr>
          <w:rFonts w:ascii="Times New Roman" w:hAnsi="Times New Roman" w:cs="Times New Roman"/>
          <w:i/>
          <w:sz w:val="20"/>
          <w:szCs w:val="20"/>
        </w:rPr>
      </w:pPr>
      <w:r w:rsidRPr="00141EED">
        <w:rPr>
          <w:rFonts w:ascii="Times New Roman" w:hAnsi="Times New Roman" w:cs="Times New Roman"/>
          <w:i/>
          <w:sz w:val="20"/>
          <w:szCs w:val="20"/>
        </w:rPr>
        <w:t>(</w:t>
      </w:r>
      <w:proofErr w:type="gramStart"/>
      <w:r w:rsidRPr="00141EED">
        <w:rPr>
          <w:rFonts w:ascii="Times New Roman" w:hAnsi="Times New Roman" w:cs="Times New Roman"/>
          <w:i/>
          <w:sz w:val="20"/>
          <w:szCs w:val="20"/>
        </w:rPr>
        <w:t>тыс.рублей</w:t>
      </w:r>
      <w:proofErr w:type="gramEnd"/>
      <w:r w:rsidRPr="00141EED">
        <w:rPr>
          <w:rFonts w:ascii="Times New Roman" w:hAnsi="Times New Roman" w:cs="Times New Roman"/>
          <w:i/>
          <w:sz w:val="20"/>
          <w:szCs w:val="20"/>
        </w:rPr>
        <w:t>)</w:t>
      </w:r>
    </w:p>
    <w:tbl>
      <w:tblPr>
        <w:tblStyle w:val="a5"/>
        <w:tblW w:w="9322" w:type="dxa"/>
        <w:tblInd w:w="137" w:type="dxa"/>
        <w:tblLook w:val="04A0" w:firstRow="1" w:lastRow="0" w:firstColumn="1" w:lastColumn="0" w:noHBand="0" w:noVBand="1"/>
      </w:tblPr>
      <w:tblGrid>
        <w:gridCol w:w="4786"/>
        <w:gridCol w:w="1134"/>
        <w:gridCol w:w="1134"/>
        <w:gridCol w:w="1134"/>
        <w:gridCol w:w="1134"/>
      </w:tblGrid>
      <w:tr w:rsidR="008306DA" w:rsidRPr="00E60524" w:rsidTr="004A75B4">
        <w:trPr>
          <w:trHeight w:val="500"/>
        </w:trPr>
        <w:tc>
          <w:tcPr>
            <w:tcW w:w="4786" w:type="dxa"/>
            <w:shd w:val="clear" w:color="auto" w:fill="BFBFBF" w:themeFill="background1" w:themeFillShade="BF"/>
            <w:vAlign w:val="center"/>
          </w:tcPr>
          <w:p w:rsidR="008306DA" w:rsidRPr="00E86CEC" w:rsidRDefault="008306DA" w:rsidP="004A75B4">
            <w:pPr>
              <w:jc w:val="center"/>
              <w:rPr>
                <w:rFonts w:eastAsiaTheme="minorHAnsi"/>
                <w:b/>
                <w:sz w:val="20"/>
                <w:szCs w:val="20"/>
                <w:lang w:eastAsia="en-US"/>
              </w:rPr>
            </w:pPr>
            <w:r w:rsidRPr="00E86CEC">
              <w:rPr>
                <w:rFonts w:eastAsiaTheme="minorHAnsi"/>
                <w:b/>
                <w:sz w:val="20"/>
                <w:szCs w:val="20"/>
                <w:lang w:eastAsia="en-US"/>
              </w:rPr>
              <w:t>наименование</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3</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(план)</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4</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5</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6</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 xml:space="preserve"> (проект)</w:t>
            </w:r>
          </w:p>
        </w:tc>
      </w:tr>
      <w:tr w:rsidR="008306DA" w:rsidRPr="00E60524" w:rsidTr="004A75B4">
        <w:trPr>
          <w:trHeight w:val="279"/>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b/>
                <w:bCs/>
                <w:sz w:val="20"/>
                <w:szCs w:val="20"/>
              </w:rPr>
            </w:pPr>
            <w:r>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1 546,7</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1 808,0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1 857,0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1 856,0</w:t>
            </w:r>
          </w:p>
        </w:tc>
      </w:tr>
      <w:tr w:rsidR="008306DA" w:rsidRPr="00E60524" w:rsidTr="004A75B4">
        <w:trPr>
          <w:trHeight w:val="256"/>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261,3</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49,0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-1,0</w:t>
            </w:r>
          </w:p>
        </w:tc>
      </w:tr>
      <w:tr w:rsidR="008306DA" w:rsidRPr="00E60524" w:rsidTr="004A75B4">
        <w:trPr>
          <w:trHeight w:val="287"/>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261,3</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310,3</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309,3</w:t>
            </w:r>
          </w:p>
        </w:tc>
      </w:tr>
      <w:tr w:rsidR="008306DA" w:rsidRPr="00E60524"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116,9</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102,7</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99,9</w:t>
            </w:r>
          </w:p>
        </w:tc>
      </w:tr>
      <w:tr w:rsidR="008306DA" w:rsidRPr="00E60524"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116,9</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120,1</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120,0</w:t>
            </w:r>
          </w:p>
        </w:tc>
      </w:tr>
    </w:tbl>
    <w:p w:rsidR="000A589F" w:rsidRDefault="000A589F" w:rsidP="008306DA">
      <w:pPr>
        <w:pStyle w:val="a3"/>
        <w:ind w:firstLine="708"/>
        <w:jc w:val="both"/>
        <w:rPr>
          <w:rFonts w:ascii="Times New Roman" w:hAnsi="Times New Roman" w:cs="Times New Roman"/>
          <w:sz w:val="24"/>
          <w:szCs w:val="24"/>
        </w:rPr>
      </w:pPr>
    </w:p>
    <w:p w:rsidR="008306DA" w:rsidRDefault="008306DA" w:rsidP="008306DA">
      <w:pPr>
        <w:pStyle w:val="a3"/>
        <w:ind w:firstLine="708"/>
        <w:jc w:val="both"/>
        <w:rPr>
          <w:rFonts w:ascii="Times New Roman" w:hAnsi="Times New Roman" w:cs="Times New Roman"/>
          <w:sz w:val="24"/>
          <w:szCs w:val="24"/>
        </w:rPr>
      </w:pPr>
      <w:r w:rsidRPr="00E60524">
        <w:rPr>
          <w:rFonts w:ascii="Times New Roman" w:hAnsi="Times New Roman" w:cs="Times New Roman"/>
          <w:sz w:val="24"/>
          <w:szCs w:val="24"/>
        </w:rPr>
        <w:t>В рамках реализации данного раздела на 202</w:t>
      </w:r>
      <w:r>
        <w:rPr>
          <w:rFonts w:ascii="Times New Roman" w:hAnsi="Times New Roman" w:cs="Times New Roman"/>
          <w:sz w:val="24"/>
          <w:szCs w:val="24"/>
        </w:rPr>
        <w:t>4</w:t>
      </w:r>
      <w:r w:rsidRPr="00E60524">
        <w:rPr>
          <w:rFonts w:ascii="Times New Roman" w:hAnsi="Times New Roman" w:cs="Times New Roman"/>
          <w:sz w:val="24"/>
          <w:szCs w:val="24"/>
        </w:rPr>
        <w:t xml:space="preserve"> год предусмотрены средства на реализацию </w:t>
      </w:r>
      <w:r>
        <w:rPr>
          <w:rFonts w:ascii="Times New Roman" w:hAnsi="Times New Roman" w:cs="Times New Roman"/>
          <w:sz w:val="24"/>
          <w:szCs w:val="24"/>
        </w:rPr>
        <w:t>мероприятий по муниципальным программам:</w:t>
      </w:r>
    </w:p>
    <w:p w:rsidR="008306DA" w:rsidRDefault="008306DA" w:rsidP="008306DA">
      <w:pPr>
        <w:pStyle w:val="a3"/>
        <w:numPr>
          <w:ilvl w:val="0"/>
          <w:numId w:val="13"/>
        </w:numPr>
        <w:jc w:val="both"/>
        <w:rPr>
          <w:rFonts w:ascii="Times New Roman" w:hAnsi="Times New Roman" w:cs="Times New Roman"/>
          <w:sz w:val="24"/>
          <w:szCs w:val="24"/>
        </w:rPr>
      </w:pPr>
      <w:r w:rsidRPr="00E60524">
        <w:rPr>
          <w:rFonts w:ascii="Times New Roman" w:hAnsi="Times New Roman" w:cs="Times New Roman"/>
          <w:sz w:val="24"/>
          <w:szCs w:val="24"/>
        </w:rPr>
        <w:t>«</w:t>
      </w:r>
      <w:r w:rsidRPr="006067F5">
        <w:rPr>
          <w:rFonts w:ascii="Times New Roman" w:hAnsi="Times New Roman" w:cs="Times New Roman"/>
          <w:sz w:val="24"/>
          <w:szCs w:val="24"/>
        </w:rPr>
        <w:t>Развитие и содержание дорожно-транспортного комплекса на территории Степаниковского сельского поселения Вяземского района Смоленской области</w:t>
      </w:r>
      <w:r w:rsidRPr="00E60524">
        <w:rPr>
          <w:rFonts w:ascii="Times New Roman" w:hAnsi="Times New Roman" w:cs="Times New Roman"/>
          <w:sz w:val="24"/>
          <w:szCs w:val="24"/>
        </w:rPr>
        <w:t xml:space="preserve">» расходы запланированы в сумме </w:t>
      </w:r>
      <w:r>
        <w:rPr>
          <w:rFonts w:ascii="Times New Roman" w:hAnsi="Times New Roman" w:cs="Times New Roman"/>
          <w:b/>
          <w:sz w:val="24"/>
          <w:szCs w:val="24"/>
        </w:rPr>
        <w:t>1 807,0</w:t>
      </w:r>
      <w:r w:rsidR="00B45740">
        <w:rPr>
          <w:rFonts w:ascii="Times New Roman" w:hAnsi="Times New Roman" w:cs="Times New Roman"/>
          <w:b/>
          <w:sz w:val="24"/>
          <w:szCs w:val="24"/>
        </w:rPr>
        <w:t xml:space="preserve"> </w:t>
      </w:r>
      <w:proofErr w:type="gramStart"/>
      <w:r w:rsidRPr="00E60524">
        <w:rPr>
          <w:rFonts w:ascii="Times New Roman" w:hAnsi="Times New Roman" w:cs="Times New Roman"/>
          <w:sz w:val="24"/>
          <w:szCs w:val="24"/>
        </w:rPr>
        <w:t>тыс.рублей</w:t>
      </w:r>
      <w:proofErr w:type="gramEnd"/>
      <w:r w:rsidRPr="00E60524">
        <w:rPr>
          <w:rFonts w:ascii="Times New Roman" w:hAnsi="Times New Roman" w:cs="Times New Roman"/>
          <w:sz w:val="24"/>
          <w:szCs w:val="24"/>
        </w:rPr>
        <w:t>:</w:t>
      </w:r>
    </w:p>
    <w:p w:rsidR="008306DA" w:rsidRPr="006067F5" w:rsidRDefault="008306DA" w:rsidP="008306DA">
      <w:pPr>
        <w:pStyle w:val="a3"/>
        <w:numPr>
          <w:ilvl w:val="0"/>
          <w:numId w:val="14"/>
        </w:numPr>
        <w:jc w:val="both"/>
        <w:rPr>
          <w:rFonts w:ascii="Times New Roman" w:hAnsi="Times New Roman" w:cs="Times New Roman"/>
          <w:i/>
          <w:sz w:val="24"/>
          <w:szCs w:val="24"/>
        </w:rPr>
      </w:pPr>
      <w:r w:rsidRPr="006067F5">
        <w:rPr>
          <w:rFonts w:ascii="Times New Roman" w:hAnsi="Times New Roman" w:cs="Times New Roman"/>
          <w:i/>
          <w:sz w:val="24"/>
          <w:szCs w:val="24"/>
        </w:rPr>
        <w:t xml:space="preserve">расходы на содержание дорожной сети на территории поселения за счет дорожного фонда – 1 500,0 </w:t>
      </w:r>
      <w:proofErr w:type="gramStart"/>
      <w:r w:rsidRPr="006067F5">
        <w:rPr>
          <w:rFonts w:ascii="Times New Roman" w:hAnsi="Times New Roman" w:cs="Times New Roman"/>
          <w:i/>
          <w:sz w:val="24"/>
          <w:szCs w:val="24"/>
        </w:rPr>
        <w:t>тыс.рублей</w:t>
      </w:r>
      <w:proofErr w:type="gramEnd"/>
      <w:r w:rsidRPr="006067F5">
        <w:rPr>
          <w:rFonts w:ascii="Times New Roman" w:hAnsi="Times New Roman" w:cs="Times New Roman"/>
          <w:i/>
          <w:sz w:val="24"/>
          <w:szCs w:val="24"/>
        </w:rPr>
        <w:t>;</w:t>
      </w:r>
    </w:p>
    <w:p w:rsidR="008306DA" w:rsidRPr="006067F5" w:rsidRDefault="008306DA" w:rsidP="008306DA">
      <w:pPr>
        <w:pStyle w:val="a3"/>
        <w:numPr>
          <w:ilvl w:val="0"/>
          <w:numId w:val="14"/>
        </w:numPr>
        <w:jc w:val="both"/>
        <w:rPr>
          <w:rFonts w:ascii="Times New Roman" w:hAnsi="Times New Roman" w:cs="Times New Roman"/>
          <w:i/>
          <w:sz w:val="24"/>
          <w:szCs w:val="24"/>
        </w:rPr>
      </w:pPr>
      <w:r w:rsidRPr="006067F5">
        <w:rPr>
          <w:rFonts w:ascii="Times New Roman" w:hAnsi="Times New Roman" w:cs="Times New Roman"/>
          <w:i/>
          <w:sz w:val="24"/>
          <w:szCs w:val="24"/>
        </w:rPr>
        <w:t xml:space="preserve">расходы на проведение текущих ремонтных работ дорожной сети на территории поселения за счет дорожного фонда – 307,0 </w:t>
      </w:r>
      <w:proofErr w:type="gramStart"/>
      <w:r w:rsidRPr="006067F5">
        <w:rPr>
          <w:rFonts w:ascii="Times New Roman" w:hAnsi="Times New Roman" w:cs="Times New Roman"/>
          <w:i/>
          <w:sz w:val="24"/>
          <w:szCs w:val="24"/>
        </w:rPr>
        <w:t>тыс.рублей</w:t>
      </w:r>
      <w:proofErr w:type="gramEnd"/>
      <w:r w:rsidRPr="006067F5">
        <w:rPr>
          <w:rFonts w:ascii="Times New Roman" w:hAnsi="Times New Roman" w:cs="Times New Roman"/>
          <w:i/>
          <w:sz w:val="24"/>
          <w:szCs w:val="24"/>
        </w:rPr>
        <w:t>;</w:t>
      </w:r>
    </w:p>
    <w:p w:rsidR="008306DA" w:rsidRDefault="008306DA" w:rsidP="008306DA">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w:t>
      </w:r>
      <w:r w:rsidRPr="006067F5">
        <w:rPr>
          <w:rFonts w:ascii="Times New Roman" w:hAnsi="Times New Roman" w:cs="Times New Roman"/>
          <w:sz w:val="24"/>
          <w:szCs w:val="24"/>
        </w:rPr>
        <w:t>Развитие малого и среднего предпринимательства на территории Степаниковского сельского поселения Вяземского района Смоленской области</w:t>
      </w:r>
      <w:r>
        <w:rPr>
          <w:rFonts w:ascii="Times New Roman" w:hAnsi="Times New Roman" w:cs="Times New Roman"/>
          <w:sz w:val="24"/>
          <w:szCs w:val="24"/>
        </w:rPr>
        <w:t xml:space="preserve">» в сумме </w:t>
      </w:r>
      <w:r w:rsidRPr="006067F5">
        <w:rPr>
          <w:rFonts w:ascii="Times New Roman" w:hAnsi="Times New Roman" w:cs="Times New Roman"/>
          <w:b/>
          <w:sz w:val="24"/>
          <w:szCs w:val="24"/>
        </w:rPr>
        <w:t>1,0</w:t>
      </w:r>
      <w:r w:rsidR="00B45740">
        <w:rPr>
          <w:rFonts w:ascii="Times New Roman" w:hAnsi="Times New Roman" w:cs="Times New Roman"/>
          <w:b/>
          <w:sz w:val="24"/>
          <w:szCs w:val="24"/>
        </w:rPr>
        <w:t xml:space="preserve">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 xml:space="preserve"> (</w:t>
      </w:r>
      <w:r w:rsidRPr="006067F5">
        <w:rPr>
          <w:rFonts w:ascii="Times New Roman" w:hAnsi="Times New Roman" w:cs="Times New Roman"/>
          <w:sz w:val="24"/>
          <w:szCs w:val="24"/>
        </w:rPr>
        <w:t>расходы, связанные с проведением смотров-конкурсов, фестивалей, семинаров, а также других аналогичных мероприятий</w:t>
      </w:r>
      <w:r>
        <w:rPr>
          <w:rFonts w:ascii="Times New Roman" w:hAnsi="Times New Roman" w:cs="Times New Roman"/>
          <w:sz w:val="24"/>
          <w:szCs w:val="24"/>
        </w:rPr>
        <w:t>).</w:t>
      </w:r>
    </w:p>
    <w:p w:rsidR="000A589F" w:rsidRDefault="000A589F" w:rsidP="008306DA">
      <w:pPr>
        <w:pStyle w:val="a3"/>
        <w:jc w:val="right"/>
        <w:rPr>
          <w:rFonts w:ascii="Times New Roman" w:hAnsi="Times New Roman" w:cs="Times New Roman"/>
          <w:b/>
          <w:sz w:val="24"/>
          <w:szCs w:val="24"/>
          <w:u w:val="single"/>
        </w:rPr>
      </w:pPr>
    </w:p>
    <w:p w:rsidR="00BD1FC0" w:rsidRDefault="00BD1FC0" w:rsidP="008306DA">
      <w:pPr>
        <w:pStyle w:val="a3"/>
        <w:jc w:val="right"/>
        <w:rPr>
          <w:rFonts w:ascii="Times New Roman" w:hAnsi="Times New Roman" w:cs="Times New Roman"/>
          <w:b/>
          <w:sz w:val="24"/>
          <w:szCs w:val="24"/>
          <w:u w:val="single"/>
        </w:rPr>
      </w:pPr>
    </w:p>
    <w:p w:rsidR="00BD1FC0" w:rsidRDefault="00BD1FC0" w:rsidP="008306DA">
      <w:pPr>
        <w:pStyle w:val="a3"/>
        <w:jc w:val="right"/>
        <w:rPr>
          <w:rFonts w:ascii="Times New Roman" w:hAnsi="Times New Roman" w:cs="Times New Roman"/>
          <w:b/>
          <w:sz w:val="24"/>
          <w:szCs w:val="24"/>
          <w:u w:val="single"/>
        </w:rPr>
      </w:pPr>
    </w:p>
    <w:p w:rsidR="008306DA" w:rsidRPr="00F71FE9" w:rsidRDefault="008306DA" w:rsidP="008306DA">
      <w:pPr>
        <w:pStyle w:val="a3"/>
        <w:jc w:val="right"/>
        <w:rPr>
          <w:rFonts w:ascii="Times New Roman" w:hAnsi="Times New Roman" w:cs="Times New Roman"/>
          <w:b/>
          <w:sz w:val="24"/>
          <w:szCs w:val="24"/>
          <w:u w:val="single"/>
        </w:rPr>
      </w:pPr>
      <w:r w:rsidRPr="00F71FE9">
        <w:rPr>
          <w:rFonts w:ascii="Times New Roman" w:hAnsi="Times New Roman" w:cs="Times New Roman"/>
          <w:b/>
          <w:sz w:val="24"/>
          <w:szCs w:val="24"/>
          <w:u w:val="single"/>
        </w:rPr>
        <w:lastRenderedPageBreak/>
        <w:t xml:space="preserve">Раздел 0500 «Жилищно-коммунальное хозяйство» </w:t>
      </w:r>
    </w:p>
    <w:p w:rsidR="008306DA" w:rsidRDefault="008306DA" w:rsidP="008306DA">
      <w:pPr>
        <w:pStyle w:val="a3"/>
        <w:jc w:val="both"/>
        <w:rPr>
          <w:rFonts w:ascii="Times New Roman" w:hAnsi="Times New Roman" w:cs="Times New Roman"/>
          <w:sz w:val="24"/>
          <w:szCs w:val="24"/>
        </w:rPr>
      </w:pPr>
      <w:r w:rsidRPr="00CB7D9D">
        <w:rPr>
          <w:rFonts w:ascii="Times New Roman" w:hAnsi="Times New Roman" w:cs="Times New Roman"/>
          <w:sz w:val="24"/>
          <w:szCs w:val="24"/>
        </w:rPr>
        <w:t>Согласно представленному Проекту решения о бюджете, анализ динамики расходов бюджета района по данному разделу</w:t>
      </w:r>
      <w:r>
        <w:rPr>
          <w:rFonts w:ascii="Times New Roman" w:hAnsi="Times New Roman" w:cs="Times New Roman"/>
          <w:sz w:val="24"/>
          <w:szCs w:val="24"/>
        </w:rPr>
        <w:t>:</w:t>
      </w:r>
    </w:p>
    <w:p w:rsidR="008306DA" w:rsidRPr="005C4A00" w:rsidRDefault="008306DA" w:rsidP="008306DA">
      <w:pPr>
        <w:pStyle w:val="a3"/>
        <w:numPr>
          <w:ilvl w:val="0"/>
          <w:numId w:val="11"/>
        </w:numPr>
        <w:jc w:val="both"/>
        <w:rPr>
          <w:rFonts w:ascii="Times New Roman" w:hAnsi="Times New Roman" w:cs="Times New Roman"/>
          <w:sz w:val="24"/>
          <w:szCs w:val="24"/>
        </w:rPr>
      </w:pPr>
      <w:r w:rsidRPr="005C4A00">
        <w:rPr>
          <w:rFonts w:ascii="Times New Roman" w:hAnsi="Times New Roman" w:cs="Times New Roman"/>
          <w:sz w:val="24"/>
          <w:szCs w:val="24"/>
        </w:rPr>
        <w:t>в 2024 году расходы бюджета поселения у</w:t>
      </w:r>
      <w:r>
        <w:rPr>
          <w:rFonts w:ascii="Times New Roman" w:hAnsi="Times New Roman" w:cs="Times New Roman"/>
          <w:sz w:val="24"/>
          <w:szCs w:val="24"/>
        </w:rPr>
        <w:t>меньшены</w:t>
      </w:r>
      <w:r w:rsidRPr="005C4A00">
        <w:rPr>
          <w:rFonts w:ascii="Times New Roman" w:hAnsi="Times New Roman" w:cs="Times New Roman"/>
          <w:sz w:val="24"/>
          <w:szCs w:val="24"/>
        </w:rPr>
        <w:t xml:space="preserve"> на </w:t>
      </w:r>
      <w:r>
        <w:rPr>
          <w:rFonts w:ascii="Times New Roman" w:hAnsi="Times New Roman" w:cs="Times New Roman"/>
          <w:b/>
          <w:sz w:val="24"/>
          <w:szCs w:val="24"/>
        </w:rPr>
        <w:t>334,0</w:t>
      </w:r>
      <w:r w:rsidR="00B45740">
        <w:rPr>
          <w:rFonts w:ascii="Times New Roman" w:hAnsi="Times New Roman" w:cs="Times New Roman"/>
          <w:b/>
          <w:sz w:val="24"/>
          <w:szCs w:val="24"/>
        </w:rPr>
        <w:t xml:space="preserve"> </w:t>
      </w:r>
      <w:proofErr w:type="gramStart"/>
      <w:r w:rsidRPr="005C4A00">
        <w:rPr>
          <w:rFonts w:ascii="Times New Roman" w:hAnsi="Times New Roman" w:cs="Times New Roman"/>
          <w:sz w:val="24"/>
          <w:szCs w:val="24"/>
        </w:rPr>
        <w:t>тыс.рублей</w:t>
      </w:r>
      <w:proofErr w:type="gramEnd"/>
      <w:r w:rsidRPr="005C4A00">
        <w:rPr>
          <w:rFonts w:ascii="Times New Roman" w:hAnsi="Times New Roman" w:cs="Times New Roman"/>
          <w:sz w:val="24"/>
          <w:szCs w:val="24"/>
        </w:rPr>
        <w:t xml:space="preserve"> (или на </w:t>
      </w:r>
      <w:r>
        <w:rPr>
          <w:rFonts w:ascii="Times New Roman" w:hAnsi="Times New Roman" w:cs="Times New Roman"/>
          <w:sz w:val="24"/>
          <w:szCs w:val="24"/>
        </w:rPr>
        <w:t>6,2</w:t>
      </w:r>
      <w:r w:rsidRPr="005C4A00">
        <w:rPr>
          <w:rFonts w:ascii="Times New Roman" w:hAnsi="Times New Roman" w:cs="Times New Roman"/>
          <w:sz w:val="24"/>
          <w:szCs w:val="24"/>
        </w:rPr>
        <w:t xml:space="preserve">%) и составят </w:t>
      </w:r>
      <w:r>
        <w:rPr>
          <w:rFonts w:ascii="Times New Roman" w:hAnsi="Times New Roman" w:cs="Times New Roman"/>
          <w:b/>
          <w:sz w:val="24"/>
          <w:szCs w:val="24"/>
        </w:rPr>
        <w:t>5 025,5</w:t>
      </w:r>
      <w:r w:rsidRPr="005C4A00">
        <w:rPr>
          <w:rFonts w:ascii="Times New Roman" w:hAnsi="Times New Roman" w:cs="Times New Roman"/>
          <w:sz w:val="24"/>
          <w:szCs w:val="24"/>
        </w:rPr>
        <w:t xml:space="preserve"> тыс.рублей;</w:t>
      </w:r>
    </w:p>
    <w:p w:rsidR="008306DA" w:rsidRPr="005C4A00" w:rsidRDefault="008306DA" w:rsidP="008306DA">
      <w:pPr>
        <w:pStyle w:val="a3"/>
        <w:numPr>
          <w:ilvl w:val="0"/>
          <w:numId w:val="11"/>
        </w:numPr>
        <w:jc w:val="both"/>
        <w:rPr>
          <w:rFonts w:ascii="Times New Roman" w:hAnsi="Times New Roman" w:cs="Times New Roman"/>
          <w:sz w:val="24"/>
          <w:szCs w:val="24"/>
        </w:rPr>
      </w:pPr>
      <w:r w:rsidRPr="005C4A00">
        <w:rPr>
          <w:rFonts w:ascii="Times New Roman" w:hAnsi="Times New Roman" w:cs="Times New Roman"/>
          <w:sz w:val="24"/>
          <w:szCs w:val="24"/>
        </w:rPr>
        <w:t xml:space="preserve">в 2025 году </w:t>
      </w:r>
      <w:r w:rsidRPr="00332721">
        <w:rPr>
          <w:rFonts w:ascii="Times New Roman" w:hAnsi="Times New Roman" w:cs="Times New Roman"/>
          <w:sz w:val="24"/>
          <w:szCs w:val="24"/>
        </w:rPr>
        <w:t>уменьшены</w:t>
      </w:r>
      <w:r w:rsidRPr="005C4A00">
        <w:rPr>
          <w:rFonts w:ascii="Times New Roman" w:hAnsi="Times New Roman" w:cs="Times New Roman"/>
          <w:sz w:val="24"/>
          <w:szCs w:val="24"/>
        </w:rPr>
        <w:t xml:space="preserve"> на </w:t>
      </w:r>
      <w:r>
        <w:rPr>
          <w:rFonts w:ascii="Times New Roman" w:hAnsi="Times New Roman" w:cs="Times New Roman"/>
          <w:b/>
          <w:sz w:val="24"/>
          <w:szCs w:val="24"/>
        </w:rPr>
        <w:t>800,8</w:t>
      </w:r>
      <w:r w:rsidR="00B45740">
        <w:rPr>
          <w:rFonts w:ascii="Times New Roman" w:hAnsi="Times New Roman" w:cs="Times New Roman"/>
          <w:b/>
          <w:sz w:val="24"/>
          <w:szCs w:val="24"/>
        </w:rPr>
        <w:t xml:space="preserve"> </w:t>
      </w:r>
      <w:proofErr w:type="gramStart"/>
      <w:r w:rsidRPr="005C4A00">
        <w:rPr>
          <w:rFonts w:ascii="Times New Roman" w:hAnsi="Times New Roman" w:cs="Times New Roman"/>
          <w:sz w:val="24"/>
          <w:szCs w:val="24"/>
        </w:rPr>
        <w:t>тыс.рублей</w:t>
      </w:r>
      <w:proofErr w:type="gramEnd"/>
      <w:r w:rsidRPr="005C4A00">
        <w:rPr>
          <w:rFonts w:ascii="Times New Roman" w:hAnsi="Times New Roman" w:cs="Times New Roman"/>
          <w:sz w:val="24"/>
          <w:szCs w:val="24"/>
        </w:rPr>
        <w:t xml:space="preserve"> (или на </w:t>
      </w:r>
      <w:r>
        <w:rPr>
          <w:rFonts w:ascii="Times New Roman" w:hAnsi="Times New Roman" w:cs="Times New Roman"/>
          <w:sz w:val="24"/>
          <w:szCs w:val="24"/>
        </w:rPr>
        <w:t>15,9</w:t>
      </w:r>
      <w:r w:rsidRPr="005C4A00">
        <w:rPr>
          <w:rFonts w:ascii="Times New Roman" w:hAnsi="Times New Roman" w:cs="Times New Roman"/>
          <w:sz w:val="24"/>
          <w:szCs w:val="24"/>
        </w:rPr>
        <w:t xml:space="preserve">%) и составят </w:t>
      </w:r>
      <w:r>
        <w:rPr>
          <w:rFonts w:ascii="Times New Roman" w:hAnsi="Times New Roman" w:cs="Times New Roman"/>
          <w:b/>
          <w:sz w:val="24"/>
          <w:szCs w:val="24"/>
        </w:rPr>
        <w:t>4 224,7</w:t>
      </w:r>
      <w:r w:rsidRPr="005C4A00">
        <w:rPr>
          <w:rFonts w:ascii="Times New Roman" w:hAnsi="Times New Roman" w:cs="Times New Roman"/>
          <w:sz w:val="24"/>
          <w:szCs w:val="24"/>
        </w:rPr>
        <w:t xml:space="preserve"> тыс.рублей;</w:t>
      </w:r>
    </w:p>
    <w:p w:rsidR="008306DA" w:rsidRPr="005C4A00" w:rsidRDefault="008306DA" w:rsidP="008306DA">
      <w:pPr>
        <w:pStyle w:val="a3"/>
        <w:numPr>
          <w:ilvl w:val="0"/>
          <w:numId w:val="11"/>
        </w:numPr>
        <w:jc w:val="both"/>
        <w:rPr>
          <w:rFonts w:ascii="Times New Roman" w:hAnsi="Times New Roman" w:cs="Times New Roman"/>
          <w:sz w:val="24"/>
          <w:szCs w:val="24"/>
        </w:rPr>
      </w:pPr>
      <w:r w:rsidRPr="005C4A00">
        <w:rPr>
          <w:rFonts w:ascii="Times New Roman" w:hAnsi="Times New Roman" w:cs="Times New Roman"/>
          <w:sz w:val="24"/>
          <w:szCs w:val="24"/>
        </w:rPr>
        <w:t xml:space="preserve">в 2026 году </w:t>
      </w:r>
      <w:r w:rsidRPr="00332721">
        <w:rPr>
          <w:rFonts w:ascii="Times New Roman" w:hAnsi="Times New Roman" w:cs="Times New Roman"/>
          <w:sz w:val="24"/>
          <w:szCs w:val="24"/>
        </w:rPr>
        <w:t>уменьшены</w:t>
      </w:r>
      <w:r w:rsidRPr="005C4A00">
        <w:rPr>
          <w:rFonts w:ascii="Times New Roman" w:hAnsi="Times New Roman" w:cs="Times New Roman"/>
          <w:sz w:val="24"/>
          <w:szCs w:val="24"/>
        </w:rPr>
        <w:t xml:space="preserve"> на </w:t>
      </w:r>
      <w:r>
        <w:rPr>
          <w:rFonts w:ascii="Times New Roman" w:hAnsi="Times New Roman" w:cs="Times New Roman"/>
          <w:b/>
          <w:sz w:val="24"/>
          <w:szCs w:val="24"/>
        </w:rPr>
        <w:t>457,9</w:t>
      </w:r>
      <w:r w:rsidR="00B45740">
        <w:rPr>
          <w:rFonts w:ascii="Times New Roman" w:hAnsi="Times New Roman" w:cs="Times New Roman"/>
          <w:b/>
          <w:sz w:val="24"/>
          <w:szCs w:val="24"/>
        </w:rPr>
        <w:t xml:space="preserve"> </w:t>
      </w:r>
      <w:proofErr w:type="gramStart"/>
      <w:r w:rsidRPr="005C4A00">
        <w:rPr>
          <w:rFonts w:ascii="Times New Roman" w:hAnsi="Times New Roman" w:cs="Times New Roman"/>
          <w:sz w:val="24"/>
          <w:szCs w:val="24"/>
        </w:rPr>
        <w:t>тыс.рублей</w:t>
      </w:r>
      <w:proofErr w:type="gramEnd"/>
      <w:r w:rsidRPr="005C4A00">
        <w:rPr>
          <w:rFonts w:ascii="Times New Roman" w:hAnsi="Times New Roman" w:cs="Times New Roman"/>
          <w:sz w:val="24"/>
          <w:szCs w:val="24"/>
        </w:rPr>
        <w:t xml:space="preserve"> (или на </w:t>
      </w:r>
      <w:r>
        <w:rPr>
          <w:rFonts w:ascii="Times New Roman" w:hAnsi="Times New Roman" w:cs="Times New Roman"/>
          <w:sz w:val="24"/>
          <w:szCs w:val="24"/>
        </w:rPr>
        <w:t>10,8</w:t>
      </w:r>
      <w:r w:rsidRPr="005C4A00">
        <w:rPr>
          <w:rFonts w:ascii="Times New Roman" w:hAnsi="Times New Roman" w:cs="Times New Roman"/>
          <w:sz w:val="24"/>
          <w:szCs w:val="24"/>
        </w:rPr>
        <w:t xml:space="preserve">%) и составят </w:t>
      </w:r>
      <w:r>
        <w:rPr>
          <w:rFonts w:ascii="Times New Roman" w:hAnsi="Times New Roman" w:cs="Times New Roman"/>
          <w:b/>
          <w:sz w:val="24"/>
          <w:szCs w:val="24"/>
        </w:rPr>
        <w:t>3 766,8</w:t>
      </w:r>
      <w:r w:rsidRPr="005C4A00">
        <w:rPr>
          <w:rFonts w:ascii="Times New Roman" w:hAnsi="Times New Roman" w:cs="Times New Roman"/>
          <w:sz w:val="24"/>
          <w:szCs w:val="24"/>
        </w:rPr>
        <w:t xml:space="preserve"> тыс.рублей. </w:t>
      </w:r>
    </w:p>
    <w:p w:rsidR="008306DA" w:rsidRPr="005C4A00" w:rsidRDefault="008306DA" w:rsidP="008306DA">
      <w:pPr>
        <w:pStyle w:val="a3"/>
        <w:jc w:val="right"/>
        <w:rPr>
          <w:rFonts w:ascii="Times New Roman" w:hAnsi="Times New Roman" w:cs="Times New Roman"/>
          <w:i/>
          <w:sz w:val="20"/>
          <w:szCs w:val="20"/>
        </w:rPr>
      </w:pPr>
      <w:r w:rsidRPr="005C4A00">
        <w:rPr>
          <w:rFonts w:ascii="Times New Roman" w:hAnsi="Times New Roman" w:cs="Times New Roman"/>
          <w:i/>
          <w:sz w:val="20"/>
          <w:szCs w:val="20"/>
        </w:rPr>
        <w:t>(тыс. рублей)</w:t>
      </w:r>
    </w:p>
    <w:tbl>
      <w:tblPr>
        <w:tblStyle w:val="a5"/>
        <w:tblW w:w="9322" w:type="dxa"/>
        <w:tblInd w:w="-5" w:type="dxa"/>
        <w:tblLook w:val="04A0" w:firstRow="1" w:lastRow="0" w:firstColumn="1" w:lastColumn="0" w:noHBand="0" w:noVBand="1"/>
      </w:tblPr>
      <w:tblGrid>
        <w:gridCol w:w="4786"/>
        <w:gridCol w:w="1134"/>
        <w:gridCol w:w="1134"/>
        <w:gridCol w:w="1134"/>
        <w:gridCol w:w="1134"/>
      </w:tblGrid>
      <w:tr w:rsidR="008306DA" w:rsidRPr="00D244C0" w:rsidTr="004A75B4">
        <w:trPr>
          <w:trHeight w:val="613"/>
        </w:trPr>
        <w:tc>
          <w:tcPr>
            <w:tcW w:w="4786" w:type="dxa"/>
            <w:shd w:val="clear" w:color="auto" w:fill="BFBFBF" w:themeFill="background1" w:themeFillShade="BF"/>
            <w:vAlign w:val="center"/>
          </w:tcPr>
          <w:p w:rsidR="008306DA" w:rsidRPr="00E86CEC" w:rsidRDefault="008306DA" w:rsidP="004A75B4">
            <w:pPr>
              <w:jc w:val="center"/>
              <w:rPr>
                <w:rFonts w:eastAsiaTheme="minorHAnsi"/>
                <w:b/>
                <w:sz w:val="20"/>
                <w:szCs w:val="20"/>
                <w:lang w:eastAsia="en-US"/>
              </w:rPr>
            </w:pPr>
            <w:r w:rsidRPr="00E86CEC">
              <w:rPr>
                <w:rFonts w:eastAsiaTheme="minorHAnsi"/>
                <w:b/>
                <w:sz w:val="20"/>
                <w:szCs w:val="20"/>
                <w:lang w:eastAsia="en-US"/>
              </w:rPr>
              <w:t>наименование</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3</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(план)</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4</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5</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6</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 xml:space="preserve"> (проект)</w:t>
            </w:r>
          </w:p>
        </w:tc>
      </w:tr>
      <w:tr w:rsidR="008306DA" w:rsidRPr="00D244C0" w:rsidTr="004A75B4">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b/>
                <w:bCs/>
                <w:sz w:val="20"/>
                <w:szCs w:val="20"/>
              </w:rPr>
            </w:pPr>
            <w:r>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5 359,5</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5 025,5</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4 224,7</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3 766,8</w:t>
            </w:r>
          </w:p>
        </w:tc>
      </w:tr>
      <w:tr w:rsidR="008306DA" w:rsidRPr="00D244C0"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-334,0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-800,8</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-457,9</w:t>
            </w:r>
          </w:p>
        </w:tc>
      </w:tr>
      <w:tr w:rsidR="008306DA" w:rsidRPr="00D244C0"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-334,0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-1 134,8</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-1 592,7</w:t>
            </w:r>
          </w:p>
        </w:tc>
      </w:tr>
      <w:tr w:rsidR="008306DA" w:rsidRPr="00D244C0"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93,8</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84,1</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89,2</w:t>
            </w:r>
          </w:p>
        </w:tc>
      </w:tr>
      <w:tr w:rsidR="008306DA" w:rsidRPr="00D244C0" w:rsidTr="004A75B4">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93,8</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78,8</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70,3</w:t>
            </w:r>
          </w:p>
        </w:tc>
      </w:tr>
    </w:tbl>
    <w:p w:rsidR="008306DA" w:rsidRDefault="008306DA" w:rsidP="008306DA">
      <w:pPr>
        <w:pStyle w:val="a3"/>
        <w:ind w:firstLine="708"/>
        <w:jc w:val="both"/>
        <w:rPr>
          <w:rFonts w:ascii="Times New Roman" w:hAnsi="Times New Roman" w:cs="Times New Roman"/>
          <w:sz w:val="24"/>
          <w:szCs w:val="24"/>
        </w:rPr>
      </w:pPr>
      <w:r w:rsidRPr="00E60524">
        <w:rPr>
          <w:rFonts w:ascii="Times New Roman" w:hAnsi="Times New Roman" w:cs="Times New Roman"/>
          <w:sz w:val="24"/>
          <w:szCs w:val="24"/>
        </w:rPr>
        <w:t>В рамках реализации данного раздела на 202</w:t>
      </w:r>
      <w:r>
        <w:rPr>
          <w:rFonts w:ascii="Times New Roman" w:hAnsi="Times New Roman" w:cs="Times New Roman"/>
          <w:sz w:val="24"/>
          <w:szCs w:val="24"/>
        </w:rPr>
        <w:t>4</w:t>
      </w:r>
      <w:r w:rsidRPr="00E60524">
        <w:rPr>
          <w:rFonts w:ascii="Times New Roman" w:hAnsi="Times New Roman" w:cs="Times New Roman"/>
          <w:sz w:val="24"/>
          <w:szCs w:val="24"/>
        </w:rPr>
        <w:t xml:space="preserve"> год предусмотрены средства на реализацию </w:t>
      </w:r>
      <w:r>
        <w:rPr>
          <w:rFonts w:ascii="Times New Roman" w:hAnsi="Times New Roman" w:cs="Times New Roman"/>
          <w:sz w:val="24"/>
          <w:szCs w:val="24"/>
        </w:rPr>
        <w:t>мероприятий по муниципальным программам:</w:t>
      </w:r>
    </w:p>
    <w:p w:rsidR="008306DA" w:rsidRDefault="008306DA" w:rsidP="00BD1FC0">
      <w:pPr>
        <w:pStyle w:val="a3"/>
        <w:ind w:left="-142"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E60524">
        <w:rPr>
          <w:rFonts w:ascii="Times New Roman" w:hAnsi="Times New Roman" w:cs="Times New Roman"/>
          <w:sz w:val="24"/>
          <w:szCs w:val="24"/>
        </w:rPr>
        <w:t>«</w:t>
      </w:r>
      <w:r w:rsidRPr="00332721">
        <w:rPr>
          <w:rFonts w:ascii="Times New Roman" w:hAnsi="Times New Roman" w:cs="Times New Roman"/>
          <w:sz w:val="24"/>
          <w:szCs w:val="24"/>
        </w:rPr>
        <w:t>Обеспечение мероприятий в области благоустройства территории Степаниковского сельского поселения Вяземского района Смоленской области</w:t>
      </w:r>
      <w:r w:rsidRPr="00E60524">
        <w:rPr>
          <w:rFonts w:ascii="Times New Roman" w:hAnsi="Times New Roman" w:cs="Times New Roman"/>
          <w:sz w:val="24"/>
          <w:szCs w:val="24"/>
        </w:rPr>
        <w:t xml:space="preserve">» расходы запланированы в сумме </w:t>
      </w:r>
      <w:r>
        <w:rPr>
          <w:rFonts w:ascii="Times New Roman" w:hAnsi="Times New Roman" w:cs="Times New Roman"/>
          <w:b/>
          <w:sz w:val="24"/>
          <w:szCs w:val="24"/>
        </w:rPr>
        <w:t>3 781,5</w:t>
      </w:r>
      <w:r w:rsidR="00B45740">
        <w:rPr>
          <w:rFonts w:ascii="Times New Roman" w:hAnsi="Times New Roman" w:cs="Times New Roman"/>
          <w:b/>
          <w:sz w:val="24"/>
          <w:szCs w:val="24"/>
        </w:rPr>
        <w:t xml:space="preserve"> </w:t>
      </w:r>
      <w:proofErr w:type="gramStart"/>
      <w:r w:rsidRPr="00E60524">
        <w:rPr>
          <w:rFonts w:ascii="Times New Roman" w:hAnsi="Times New Roman" w:cs="Times New Roman"/>
          <w:sz w:val="24"/>
          <w:szCs w:val="24"/>
        </w:rPr>
        <w:t>тыс.рублей</w:t>
      </w:r>
      <w:proofErr w:type="gramEnd"/>
      <w:r w:rsidRPr="00E60524">
        <w:rPr>
          <w:rFonts w:ascii="Times New Roman" w:hAnsi="Times New Roman" w:cs="Times New Roman"/>
          <w:sz w:val="24"/>
          <w:szCs w:val="24"/>
        </w:rPr>
        <w:t>:</w:t>
      </w:r>
    </w:p>
    <w:p w:rsidR="008306DA" w:rsidRPr="006067F5" w:rsidRDefault="008306DA" w:rsidP="00BD1FC0">
      <w:pPr>
        <w:pStyle w:val="a3"/>
        <w:numPr>
          <w:ilvl w:val="0"/>
          <w:numId w:val="14"/>
        </w:numPr>
        <w:ind w:left="426"/>
        <w:jc w:val="both"/>
        <w:rPr>
          <w:rFonts w:ascii="Times New Roman" w:hAnsi="Times New Roman" w:cs="Times New Roman"/>
          <w:i/>
          <w:sz w:val="24"/>
          <w:szCs w:val="24"/>
        </w:rPr>
      </w:pPr>
      <w:r>
        <w:rPr>
          <w:rFonts w:ascii="Times New Roman" w:hAnsi="Times New Roman" w:cs="Times New Roman"/>
          <w:i/>
          <w:sz w:val="24"/>
          <w:szCs w:val="24"/>
        </w:rPr>
        <w:t>р</w:t>
      </w:r>
      <w:r w:rsidRPr="00332721">
        <w:rPr>
          <w:rFonts w:ascii="Times New Roman" w:hAnsi="Times New Roman" w:cs="Times New Roman"/>
          <w:i/>
          <w:sz w:val="24"/>
          <w:szCs w:val="24"/>
        </w:rPr>
        <w:t>асходы на содержание и обслуживание уличного освещения на территории Степаниковского сельского поселения Вяземского района Смоленской област</w:t>
      </w:r>
      <w:r>
        <w:rPr>
          <w:rFonts w:ascii="Times New Roman" w:hAnsi="Times New Roman" w:cs="Times New Roman"/>
          <w:i/>
          <w:sz w:val="24"/>
          <w:szCs w:val="24"/>
        </w:rPr>
        <w:t>и</w:t>
      </w:r>
      <w:r w:rsidRPr="006067F5">
        <w:rPr>
          <w:rFonts w:ascii="Times New Roman" w:hAnsi="Times New Roman" w:cs="Times New Roman"/>
          <w:i/>
          <w:sz w:val="24"/>
          <w:szCs w:val="24"/>
        </w:rPr>
        <w:t xml:space="preserve"> – </w:t>
      </w:r>
      <w:r>
        <w:rPr>
          <w:rFonts w:ascii="Times New Roman" w:hAnsi="Times New Roman" w:cs="Times New Roman"/>
          <w:i/>
          <w:sz w:val="24"/>
          <w:szCs w:val="24"/>
        </w:rPr>
        <w:t>3 </w:t>
      </w:r>
      <w:proofErr w:type="gramStart"/>
      <w:r>
        <w:rPr>
          <w:rFonts w:ascii="Times New Roman" w:hAnsi="Times New Roman" w:cs="Times New Roman"/>
          <w:i/>
          <w:sz w:val="24"/>
          <w:szCs w:val="24"/>
        </w:rPr>
        <w:t>431,5</w:t>
      </w:r>
      <w:r w:rsidRPr="006067F5">
        <w:rPr>
          <w:rFonts w:ascii="Times New Roman" w:hAnsi="Times New Roman" w:cs="Times New Roman"/>
          <w:i/>
          <w:sz w:val="24"/>
          <w:szCs w:val="24"/>
        </w:rPr>
        <w:t>тыс.рублей</w:t>
      </w:r>
      <w:proofErr w:type="gramEnd"/>
      <w:r w:rsidRPr="006067F5">
        <w:rPr>
          <w:rFonts w:ascii="Times New Roman" w:hAnsi="Times New Roman" w:cs="Times New Roman"/>
          <w:i/>
          <w:sz w:val="24"/>
          <w:szCs w:val="24"/>
        </w:rPr>
        <w:t>;</w:t>
      </w:r>
    </w:p>
    <w:p w:rsidR="008306DA" w:rsidRDefault="008306DA" w:rsidP="00BD1FC0">
      <w:pPr>
        <w:pStyle w:val="a3"/>
        <w:numPr>
          <w:ilvl w:val="0"/>
          <w:numId w:val="14"/>
        </w:numPr>
        <w:ind w:left="426"/>
        <w:jc w:val="both"/>
        <w:rPr>
          <w:rFonts w:ascii="Times New Roman" w:hAnsi="Times New Roman" w:cs="Times New Roman"/>
          <w:i/>
          <w:sz w:val="24"/>
          <w:szCs w:val="24"/>
        </w:rPr>
      </w:pPr>
      <w:r w:rsidRPr="00332721">
        <w:rPr>
          <w:rFonts w:ascii="Times New Roman" w:hAnsi="Times New Roman" w:cs="Times New Roman"/>
          <w:i/>
          <w:sz w:val="24"/>
          <w:szCs w:val="24"/>
        </w:rPr>
        <w:t>расходы на ремонт и благоустройство памятников, обелисков, общественных кладбищ на территории сельского поселения</w:t>
      </w:r>
      <w:r w:rsidRPr="006067F5">
        <w:rPr>
          <w:rFonts w:ascii="Times New Roman" w:hAnsi="Times New Roman" w:cs="Times New Roman"/>
          <w:i/>
          <w:sz w:val="24"/>
          <w:szCs w:val="24"/>
        </w:rPr>
        <w:t xml:space="preserve"> – </w:t>
      </w:r>
      <w:r>
        <w:rPr>
          <w:rFonts w:ascii="Times New Roman" w:hAnsi="Times New Roman" w:cs="Times New Roman"/>
          <w:i/>
          <w:sz w:val="24"/>
          <w:szCs w:val="24"/>
        </w:rPr>
        <w:t>20,0</w:t>
      </w:r>
      <w:r w:rsidR="00B45740">
        <w:rPr>
          <w:rFonts w:ascii="Times New Roman" w:hAnsi="Times New Roman" w:cs="Times New Roman"/>
          <w:i/>
          <w:sz w:val="24"/>
          <w:szCs w:val="24"/>
        </w:rPr>
        <w:t xml:space="preserve"> </w:t>
      </w:r>
      <w:proofErr w:type="gramStart"/>
      <w:r w:rsidRPr="006067F5">
        <w:rPr>
          <w:rFonts w:ascii="Times New Roman" w:hAnsi="Times New Roman" w:cs="Times New Roman"/>
          <w:i/>
          <w:sz w:val="24"/>
          <w:szCs w:val="24"/>
        </w:rPr>
        <w:t>тыс.рублей</w:t>
      </w:r>
      <w:proofErr w:type="gramEnd"/>
      <w:r w:rsidRPr="006067F5">
        <w:rPr>
          <w:rFonts w:ascii="Times New Roman" w:hAnsi="Times New Roman" w:cs="Times New Roman"/>
          <w:i/>
          <w:sz w:val="24"/>
          <w:szCs w:val="24"/>
        </w:rPr>
        <w:t>;</w:t>
      </w:r>
    </w:p>
    <w:p w:rsidR="008306DA" w:rsidRPr="006067F5" w:rsidRDefault="008306DA" w:rsidP="00BD1FC0">
      <w:pPr>
        <w:pStyle w:val="a3"/>
        <w:numPr>
          <w:ilvl w:val="0"/>
          <w:numId w:val="14"/>
        </w:numPr>
        <w:ind w:left="426"/>
        <w:jc w:val="both"/>
        <w:rPr>
          <w:rFonts w:ascii="Times New Roman" w:hAnsi="Times New Roman" w:cs="Times New Roman"/>
          <w:i/>
          <w:sz w:val="24"/>
          <w:szCs w:val="24"/>
        </w:rPr>
      </w:pPr>
      <w:r w:rsidRPr="00332721">
        <w:rPr>
          <w:rFonts w:ascii="Times New Roman" w:hAnsi="Times New Roman" w:cs="Times New Roman"/>
          <w:i/>
          <w:sz w:val="24"/>
          <w:szCs w:val="24"/>
        </w:rPr>
        <w:t>расходы на прочие мероприятия по благоустройству и улучшению санитарного содержания населенных пунктов Степаниковского сельского поселения Вяземского района Смоленской области</w:t>
      </w:r>
      <w:r>
        <w:rPr>
          <w:rFonts w:ascii="Times New Roman" w:hAnsi="Times New Roman" w:cs="Times New Roman"/>
          <w:i/>
          <w:sz w:val="24"/>
          <w:szCs w:val="24"/>
        </w:rPr>
        <w:t xml:space="preserve"> – 330,0 </w:t>
      </w:r>
      <w:proofErr w:type="gramStart"/>
      <w:r>
        <w:rPr>
          <w:rFonts w:ascii="Times New Roman" w:hAnsi="Times New Roman" w:cs="Times New Roman"/>
          <w:i/>
          <w:sz w:val="24"/>
          <w:szCs w:val="24"/>
        </w:rPr>
        <w:t>тыс.рублей</w:t>
      </w:r>
      <w:proofErr w:type="gramEnd"/>
      <w:r>
        <w:rPr>
          <w:rFonts w:ascii="Times New Roman" w:hAnsi="Times New Roman" w:cs="Times New Roman"/>
          <w:i/>
          <w:sz w:val="24"/>
          <w:szCs w:val="24"/>
        </w:rPr>
        <w:t>;</w:t>
      </w:r>
    </w:p>
    <w:p w:rsidR="008306DA" w:rsidRDefault="008306DA" w:rsidP="00BD1FC0">
      <w:pPr>
        <w:pStyle w:val="a3"/>
        <w:ind w:left="-142" w:hanging="284"/>
        <w:jc w:val="both"/>
        <w:rPr>
          <w:rFonts w:ascii="Times New Roman" w:hAnsi="Times New Roman" w:cs="Times New Roman"/>
          <w:sz w:val="24"/>
          <w:szCs w:val="24"/>
        </w:rPr>
      </w:pPr>
      <w:r>
        <w:rPr>
          <w:rFonts w:ascii="Times New Roman" w:hAnsi="Times New Roman" w:cs="Times New Roman"/>
          <w:sz w:val="24"/>
          <w:szCs w:val="24"/>
        </w:rPr>
        <w:t>2) «</w:t>
      </w:r>
      <w:r w:rsidRPr="00332721">
        <w:rPr>
          <w:rFonts w:ascii="Times New Roman" w:hAnsi="Times New Roman" w:cs="Times New Roman"/>
          <w:sz w:val="24"/>
          <w:szCs w:val="24"/>
        </w:rPr>
        <w:t>Обеспечение мероприятий в области жилищно-коммунального хозяйства на территории Степаниковского сельского поселения Вяземского района Смоленской области</w:t>
      </w:r>
      <w:r>
        <w:rPr>
          <w:rFonts w:ascii="Times New Roman" w:hAnsi="Times New Roman" w:cs="Times New Roman"/>
          <w:sz w:val="24"/>
          <w:szCs w:val="24"/>
        </w:rPr>
        <w:t xml:space="preserve">» в сумме </w:t>
      </w:r>
      <w:r w:rsidRPr="006067F5">
        <w:rPr>
          <w:rFonts w:ascii="Times New Roman" w:hAnsi="Times New Roman" w:cs="Times New Roman"/>
          <w:b/>
          <w:sz w:val="24"/>
          <w:szCs w:val="24"/>
        </w:rPr>
        <w:t>1,0</w:t>
      </w:r>
      <w:r w:rsidR="00B45740">
        <w:rPr>
          <w:rFonts w:ascii="Times New Roman" w:hAnsi="Times New Roman" w:cs="Times New Roman"/>
          <w:b/>
          <w:sz w:val="24"/>
          <w:szCs w:val="24"/>
        </w:rPr>
        <w:t xml:space="preserve"> </w:t>
      </w:r>
      <w:proofErr w:type="gramStart"/>
      <w:r>
        <w:rPr>
          <w:rFonts w:ascii="Times New Roman" w:hAnsi="Times New Roman" w:cs="Times New Roman"/>
          <w:sz w:val="24"/>
          <w:szCs w:val="24"/>
        </w:rPr>
        <w:t>тыс.рублей</w:t>
      </w:r>
      <w:proofErr w:type="gramEnd"/>
      <w:r>
        <w:rPr>
          <w:rFonts w:ascii="Times New Roman" w:hAnsi="Times New Roman" w:cs="Times New Roman"/>
          <w:sz w:val="24"/>
          <w:szCs w:val="24"/>
        </w:rPr>
        <w:t>:</w:t>
      </w:r>
    </w:p>
    <w:p w:rsidR="008306DA" w:rsidRPr="006067F5" w:rsidRDefault="008306DA" w:rsidP="00BD1FC0">
      <w:pPr>
        <w:pStyle w:val="a3"/>
        <w:numPr>
          <w:ilvl w:val="0"/>
          <w:numId w:val="14"/>
        </w:numPr>
        <w:ind w:left="426"/>
        <w:jc w:val="both"/>
        <w:rPr>
          <w:rFonts w:ascii="Times New Roman" w:hAnsi="Times New Roman" w:cs="Times New Roman"/>
          <w:i/>
          <w:sz w:val="24"/>
          <w:szCs w:val="24"/>
        </w:rPr>
      </w:pPr>
      <w:r w:rsidRPr="004D09D1">
        <w:rPr>
          <w:rFonts w:ascii="Times New Roman" w:hAnsi="Times New Roman" w:cs="Times New Roman"/>
          <w:i/>
          <w:sz w:val="24"/>
          <w:szCs w:val="24"/>
        </w:rPr>
        <w:t>расходы на проведение капитального и текущего ремонта многоквартирных жилых домов на территории поселения</w:t>
      </w:r>
      <w:r w:rsidRPr="006067F5">
        <w:rPr>
          <w:rFonts w:ascii="Times New Roman" w:hAnsi="Times New Roman" w:cs="Times New Roman"/>
          <w:i/>
          <w:sz w:val="24"/>
          <w:szCs w:val="24"/>
        </w:rPr>
        <w:t xml:space="preserve"> – </w:t>
      </w:r>
      <w:r>
        <w:rPr>
          <w:rFonts w:ascii="Times New Roman" w:hAnsi="Times New Roman" w:cs="Times New Roman"/>
          <w:i/>
          <w:sz w:val="24"/>
          <w:szCs w:val="24"/>
        </w:rPr>
        <w:t>30,0</w:t>
      </w:r>
      <w:r w:rsidR="00B45740">
        <w:rPr>
          <w:rFonts w:ascii="Times New Roman" w:hAnsi="Times New Roman" w:cs="Times New Roman"/>
          <w:i/>
          <w:sz w:val="24"/>
          <w:szCs w:val="24"/>
        </w:rPr>
        <w:t xml:space="preserve"> </w:t>
      </w:r>
      <w:proofErr w:type="gramStart"/>
      <w:r w:rsidRPr="006067F5">
        <w:rPr>
          <w:rFonts w:ascii="Times New Roman" w:hAnsi="Times New Roman" w:cs="Times New Roman"/>
          <w:i/>
          <w:sz w:val="24"/>
          <w:szCs w:val="24"/>
        </w:rPr>
        <w:t>тыс.рублей</w:t>
      </w:r>
      <w:proofErr w:type="gramEnd"/>
      <w:r w:rsidRPr="006067F5">
        <w:rPr>
          <w:rFonts w:ascii="Times New Roman" w:hAnsi="Times New Roman" w:cs="Times New Roman"/>
          <w:i/>
          <w:sz w:val="24"/>
          <w:szCs w:val="24"/>
        </w:rPr>
        <w:t>;</w:t>
      </w:r>
    </w:p>
    <w:p w:rsidR="008306DA" w:rsidRDefault="008306DA" w:rsidP="00BD1FC0">
      <w:pPr>
        <w:pStyle w:val="a3"/>
        <w:numPr>
          <w:ilvl w:val="0"/>
          <w:numId w:val="14"/>
        </w:numPr>
        <w:ind w:left="426"/>
        <w:jc w:val="both"/>
        <w:rPr>
          <w:rFonts w:ascii="Times New Roman" w:hAnsi="Times New Roman" w:cs="Times New Roman"/>
          <w:i/>
          <w:sz w:val="24"/>
          <w:szCs w:val="24"/>
        </w:rPr>
      </w:pPr>
      <w:r w:rsidRPr="004D09D1">
        <w:rPr>
          <w:rFonts w:ascii="Times New Roman" w:hAnsi="Times New Roman" w:cs="Times New Roman"/>
          <w:i/>
          <w:sz w:val="24"/>
          <w:szCs w:val="24"/>
        </w:rPr>
        <w:t>расходы региональному оператору за капитальный ремонт многоквартирных домах муниципального жилого фонда на территории поселения</w:t>
      </w:r>
      <w:r w:rsidRPr="006067F5">
        <w:rPr>
          <w:rFonts w:ascii="Times New Roman" w:hAnsi="Times New Roman" w:cs="Times New Roman"/>
          <w:i/>
          <w:sz w:val="24"/>
          <w:szCs w:val="24"/>
        </w:rPr>
        <w:t xml:space="preserve"> – </w:t>
      </w:r>
      <w:r>
        <w:rPr>
          <w:rFonts w:ascii="Times New Roman" w:hAnsi="Times New Roman" w:cs="Times New Roman"/>
          <w:i/>
          <w:sz w:val="24"/>
          <w:szCs w:val="24"/>
        </w:rPr>
        <w:t>320,0</w:t>
      </w:r>
      <w:r w:rsidR="00B45740">
        <w:rPr>
          <w:rFonts w:ascii="Times New Roman" w:hAnsi="Times New Roman" w:cs="Times New Roman"/>
          <w:i/>
          <w:sz w:val="24"/>
          <w:szCs w:val="24"/>
        </w:rPr>
        <w:t xml:space="preserve"> </w:t>
      </w:r>
      <w:proofErr w:type="gramStart"/>
      <w:r w:rsidRPr="006067F5">
        <w:rPr>
          <w:rFonts w:ascii="Times New Roman" w:hAnsi="Times New Roman" w:cs="Times New Roman"/>
          <w:i/>
          <w:sz w:val="24"/>
          <w:szCs w:val="24"/>
        </w:rPr>
        <w:t>тыс.рублей</w:t>
      </w:r>
      <w:proofErr w:type="gramEnd"/>
      <w:r w:rsidRPr="006067F5">
        <w:rPr>
          <w:rFonts w:ascii="Times New Roman" w:hAnsi="Times New Roman" w:cs="Times New Roman"/>
          <w:i/>
          <w:sz w:val="24"/>
          <w:szCs w:val="24"/>
        </w:rPr>
        <w:t>;</w:t>
      </w:r>
    </w:p>
    <w:p w:rsidR="008306DA" w:rsidRPr="004D09D1" w:rsidRDefault="008306DA" w:rsidP="00BD1FC0">
      <w:pPr>
        <w:pStyle w:val="a3"/>
        <w:numPr>
          <w:ilvl w:val="0"/>
          <w:numId w:val="14"/>
        </w:numPr>
        <w:ind w:left="426"/>
        <w:jc w:val="both"/>
        <w:rPr>
          <w:rFonts w:ascii="Times New Roman" w:hAnsi="Times New Roman" w:cs="Times New Roman"/>
          <w:sz w:val="24"/>
          <w:szCs w:val="24"/>
        </w:rPr>
      </w:pPr>
      <w:r w:rsidRPr="004D09D1">
        <w:rPr>
          <w:rFonts w:ascii="Times New Roman" w:hAnsi="Times New Roman" w:cs="Times New Roman"/>
          <w:i/>
          <w:sz w:val="24"/>
          <w:szCs w:val="24"/>
        </w:rPr>
        <w:t xml:space="preserve">расходы по обслуживанию, содержанию и строительству объектов коммунальной инфраструктуры, расположенных на территории Степаниковского сельского поселения Вяземского района Смоленской области – </w:t>
      </w:r>
      <w:r>
        <w:rPr>
          <w:rFonts w:ascii="Times New Roman" w:hAnsi="Times New Roman" w:cs="Times New Roman"/>
          <w:i/>
          <w:sz w:val="24"/>
          <w:szCs w:val="24"/>
        </w:rPr>
        <w:t>888</w:t>
      </w:r>
      <w:r w:rsidRPr="004D09D1">
        <w:rPr>
          <w:rFonts w:ascii="Times New Roman" w:hAnsi="Times New Roman" w:cs="Times New Roman"/>
          <w:i/>
          <w:sz w:val="24"/>
          <w:szCs w:val="24"/>
        </w:rPr>
        <w:t xml:space="preserve">,0 </w:t>
      </w:r>
      <w:proofErr w:type="gramStart"/>
      <w:r w:rsidRPr="004D09D1">
        <w:rPr>
          <w:rFonts w:ascii="Times New Roman" w:hAnsi="Times New Roman" w:cs="Times New Roman"/>
          <w:i/>
          <w:sz w:val="24"/>
          <w:szCs w:val="24"/>
        </w:rPr>
        <w:t>тыс.рублей</w:t>
      </w:r>
      <w:proofErr w:type="gramEnd"/>
      <w:r w:rsidRPr="004D09D1">
        <w:rPr>
          <w:rFonts w:ascii="Times New Roman" w:hAnsi="Times New Roman" w:cs="Times New Roman"/>
          <w:i/>
          <w:sz w:val="24"/>
          <w:szCs w:val="24"/>
        </w:rPr>
        <w:t>;</w:t>
      </w:r>
    </w:p>
    <w:p w:rsidR="008306DA" w:rsidRPr="004D09D1" w:rsidRDefault="008306DA" w:rsidP="00BD1FC0">
      <w:pPr>
        <w:pStyle w:val="a3"/>
        <w:numPr>
          <w:ilvl w:val="0"/>
          <w:numId w:val="14"/>
        </w:numPr>
        <w:ind w:left="426"/>
        <w:jc w:val="both"/>
        <w:rPr>
          <w:rFonts w:ascii="Times New Roman" w:hAnsi="Times New Roman" w:cs="Times New Roman"/>
          <w:sz w:val="24"/>
          <w:szCs w:val="24"/>
        </w:rPr>
      </w:pPr>
      <w:r>
        <w:rPr>
          <w:rFonts w:ascii="Times New Roman" w:hAnsi="Times New Roman" w:cs="Times New Roman"/>
          <w:i/>
          <w:sz w:val="24"/>
          <w:szCs w:val="24"/>
        </w:rPr>
        <w:t>р</w:t>
      </w:r>
      <w:r w:rsidRPr="004D09D1">
        <w:rPr>
          <w:rFonts w:ascii="Times New Roman" w:hAnsi="Times New Roman" w:cs="Times New Roman"/>
          <w:i/>
          <w:sz w:val="24"/>
          <w:szCs w:val="24"/>
        </w:rPr>
        <w:t xml:space="preserve">асходы на обеспечение мероприятий по модернизации систем коммунальной инфраструктуры за счет средств местного бюджета – </w:t>
      </w:r>
      <w:r>
        <w:rPr>
          <w:rFonts w:ascii="Times New Roman" w:hAnsi="Times New Roman" w:cs="Times New Roman"/>
          <w:i/>
          <w:sz w:val="24"/>
          <w:szCs w:val="24"/>
        </w:rPr>
        <w:t>6</w:t>
      </w:r>
      <w:r w:rsidRPr="004D09D1">
        <w:rPr>
          <w:rFonts w:ascii="Times New Roman" w:hAnsi="Times New Roman" w:cs="Times New Roman"/>
          <w:i/>
          <w:sz w:val="24"/>
          <w:szCs w:val="24"/>
        </w:rPr>
        <w:t xml:space="preserve">,0 </w:t>
      </w:r>
      <w:proofErr w:type="gramStart"/>
      <w:r w:rsidRPr="004D09D1">
        <w:rPr>
          <w:rFonts w:ascii="Times New Roman" w:hAnsi="Times New Roman" w:cs="Times New Roman"/>
          <w:i/>
          <w:sz w:val="24"/>
          <w:szCs w:val="24"/>
        </w:rPr>
        <w:t>тыс.рублей</w:t>
      </w:r>
      <w:proofErr w:type="gramEnd"/>
      <w:r>
        <w:rPr>
          <w:rFonts w:ascii="Times New Roman" w:hAnsi="Times New Roman" w:cs="Times New Roman"/>
          <w:i/>
          <w:sz w:val="24"/>
          <w:szCs w:val="24"/>
        </w:rPr>
        <w:t>.</w:t>
      </w:r>
    </w:p>
    <w:p w:rsidR="008306DA" w:rsidRDefault="008306DA" w:rsidP="008306DA">
      <w:pPr>
        <w:pStyle w:val="a3"/>
        <w:jc w:val="both"/>
        <w:rPr>
          <w:rFonts w:ascii="Times New Roman" w:hAnsi="Times New Roman" w:cs="Times New Roman"/>
          <w:sz w:val="24"/>
          <w:szCs w:val="24"/>
        </w:rPr>
      </w:pPr>
    </w:p>
    <w:p w:rsidR="008306DA" w:rsidRPr="009D68ED" w:rsidRDefault="008306DA" w:rsidP="008306DA">
      <w:pPr>
        <w:pStyle w:val="a3"/>
        <w:jc w:val="right"/>
        <w:rPr>
          <w:rFonts w:ascii="Times New Roman" w:hAnsi="Times New Roman" w:cs="Times New Roman"/>
          <w:b/>
          <w:sz w:val="24"/>
          <w:szCs w:val="24"/>
          <w:u w:val="single"/>
        </w:rPr>
      </w:pPr>
      <w:r w:rsidRPr="009D68ED">
        <w:rPr>
          <w:rFonts w:ascii="Times New Roman" w:hAnsi="Times New Roman" w:cs="Times New Roman"/>
          <w:b/>
          <w:sz w:val="24"/>
          <w:szCs w:val="24"/>
          <w:u w:val="single"/>
        </w:rPr>
        <w:t xml:space="preserve">Раздел 1000 «Социальная политика» </w:t>
      </w:r>
    </w:p>
    <w:p w:rsidR="008306DA" w:rsidRDefault="008306DA" w:rsidP="008306DA">
      <w:pPr>
        <w:pStyle w:val="a3"/>
        <w:ind w:firstLine="709"/>
        <w:jc w:val="both"/>
        <w:rPr>
          <w:rFonts w:ascii="Times New Roman" w:hAnsi="Times New Roman" w:cs="Times New Roman"/>
          <w:sz w:val="24"/>
          <w:szCs w:val="24"/>
        </w:rPr>
      </w:pPr>
      <w:r w:rsidRPr="00864D9B">
        <w:rPr>
          <w:rFonts w:ascii="Times New Roman" w:hAnsi="Times New Roman" w:cs="Times New Roman"/>
          <w:sz w:val="24"/>
          <w:szCs w:val="24"/>
        </w:rPr>
        <w:t>Согласно п.2 ст.74.1 БК РФ и  п.12 текстовой части Проекта решения о бюджете в данном разделе предлагается к утверждению общий объем бюджетных ассигнований, направляемых на исполнение публичных нормативных обязательств:</w:t>
      </w:r>
    </w:p>
    <w:p w:rsidR="008306DA" w:rsidRPr="005C4A00" w:rsidRDefault="008306DA" w:rsidP="008306DA">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на</w:t>
      </w:r>
      <w:r w:rsidRPr="005C4A00">
        <w:rPr>
          <w:rFonts w:ascii="Times New Roman" w:hAnsi="Times New Roman" w:cs="Times New Roman"/>
          <w:sz w:val="24"/>
          <w:szCs w:val="24"/>
        </w:rPr>
        <w:t xml:space="preserve"> 2024 году расходы бюджета поселения у</w:t>
      </w:r>
      <w:r>
        <w:rPr>
          <w:rFonts w:ascii="Times New Roman" w:hAnsi="Times New Roman" w:cs="Times New Roman"/>
          <w:sz w:val="24"/>
          <w:szCs w:val="24"/>
        </w:rPr>
        <w:t>меньшены</w:t>
      </w:r>
      <w:r w:rsidRPr="005C4A00">
        <w:rPr>
          <w:rFonts w:ascii="Times New Roman" w:hAnsi="Times New Roman" w:cs="Times New Roman"/>
          <w:sz w:val="24"/>
          <w:szCs w:val="24"/>
        </w:rPr>
        <w:t xml:space="preserve"> на </w:t>
      </w:r>
      <w:r>
        <w:rPr>
          <w:rFonts w:ascii="Times New Roman" w:hAnsi="Times New Roman" w:cs="Times New Roman"/>
          <w:b/>
          <w:sz w:val="24"/>
          <w:szCs w:val="24"/>
        </w:rPr>
        <w:t>2,0</w:t>
      </w:r>
      <w:r w:rsidR="00B45740">
        <w:rPr>
          <w:rFonts w:ascii="Times New Roman" w:hAnsi="Times New Roman" w:cs="Times New Roman"/>
          <w:b/>
          <w:sz w:val="24"/>
          <w:szCs w:val="24"/>
        </w:rPr>
        <w:t xml:space="preserve"> </w:t>
      </w:r>
      <w:proofErr w:type="gramStart"/>
      <w:r w:rsidRPr="005C4A00">
        <w:rPr>
          <w:rFonts w:ascii="Times New Roman" w:hAnsi="Times New Roman" w:cs="Times New Roman"/>
          <w:sz w:val="24"/>
          <w:szCs w:val="24"/>
        </w:rPr>
        <w:t>тыс.рублей</w:t>
      </w:r>
      <w:proofErr w:type="gramEnd"/>
      <w:r w:rsidRPr="005C4A00">
        <w:rPr>
          <w:rFonts w:ascii="Times New Roman" w:hAnsi="Times New Roman" w:cs="Times New Roman"/>
          <w:sz w:val="24"/>
          <w:szCs w:val="24"/>
        </w:rPr>
        <w:t xml:space="preserve"> (или на </w:t>
      </w:r>
      <w:r>
        <w:rPr>
          <w:rFonts w:ascii="Times New Roman" w:hAnsi="Times New Roman" w:cs="Times New Roman"/>
          <w:sz w:val="24"/>
          <w:szCs w:val="24"/>
        </w:rPr>
        <w:t>2,4</w:t>
      </w:r>
      <w:r w:rsidRPr="005C4A00">
        <w:rPr>
          <w:rFonts w:ascii="Times New Roman" w:hAnsi="Times New Roman" w:cs="Times New Roman"/>
          <w:sz w:val="24"/>
          <w:szCs w:val="24"/>
        </w:rPr>
        <w:t xml:space="preserve">%) и составят </w:t>
      </w:r>
      <w:r>
        <w:rPr>
          <w:rFonts w:ascii="Times New Roman" w:hAnsi="Times New Roman" w:cs="Times New Roman"/>
          <w:b/>
          <w:sz w:val="24"/>
          <w:szCs w:val="24"/>
        </w:rPr>
        <w:t>86,0</w:t>
      </w:r>
      <w:r w:rsidRPr="005C4A00">
        <w:rPr>
          <w:rFonts w:ascii="Times New Roman" w:hAnsi="Times New Roman" w:cs="Times New Roman"/>
          <w:sz w:val="24"/>
          <w:szCs w:val="24"/>
        </w:rPr>
        <w:t xml:space="preserve"> тыс.рублей;</w:t>
      </w:r>
    </w:p>
    <w:p w:rsidR="008306DA" w:rsidRPr="005C4A00" w:rsidRDefault="008306DA" w:rsidP="008306DA">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на</w:t>
      </w:r>
      <w:r w:rsidRPr="005C4A00">
        <w:rPr>
          <w:rFonts w:ascii="Times New Roman" w:hAnsi="Times New Roman" w:cs="Times New Roman"/>
          <w:sz w:val="24"/>
          <w:szCs w:val="24"/>
        </w:rPr>
        <w:t xml:space="preserve"> 2025 году </w:t>
      </w:r>
      <w:r>
        <w:rPr>
          <w:rFonts w:ascii="Times New Roman" w:hAnsi="Times New Roman" w:cs="Times New Roman"/>
          <w:sz w:val="24"/>
          <w:szCs w:val="24"/>
        </w:rPr>
        <w:t>в размере</w:t>
      </w:r>
      <w:r w:rsidR="00B45740">
        <w:rPr>
          <w:rFonts w:ascii="Times New Roman" w:hAnsi="Times New Roman" w:cs="Times New Roman"/>
          <w:sz w:val="24"/>
          <w:szCs w:val="24"/>
        </w:rPr>
        <w:t xml:space="preserve"> </w:t>
      </w:r>
      <w:r>
        <w:rPr>
          <w:rFonts w:ascii="Times New Roman" w:hAnsi="Times New Roman" w:cs="Times New Roman"/>
          <w:b/>
          <w:sz w:val="24"/>
          <w:szCs w:val="24"/>
        </w:rPr>
        <w:t>86,0</w:t>
      </w:r>
      <w:r w:rsidR="00B45740">
        <w:rPr>
          <w:rFonts w:ascii="Times New Roman" w:hAnsi="Times New Roman" w:cs="Times New Roman"/>
          <w:b/>
          <w:sz w:val="24"/>
          <w:szCs w:val="24"/>
        </w:rPr>
        <w:t xml:space="preserve"> </w:t>
      </w:r>
      <w:proofErr w:type="gramStart"/>
      <w:r w:rsidRPr="005C4A00">
        <w:rPr>
          <w:rFonts w:ascii="Times New Roman" w:hAnsi="Times New Roman" w:cs="Times New Roman"/>
          <w:sz w:val="24"/>
          <w:szCs w:val="24"/>
        </w:rPr>
        <w:t>тыс.рублей</w:t>
      </w:r>
      <w:proofErr w:type="gramEnd"/>
      <w:r w:rsidRPr="005C4A00">
        <w:rPr>
          <w:rFonts w:ascii="Times New Roman" w:hAnsi="Times New Roman" w:cs="Times New Roman"/>
          <w:sz w:val="24"/>
          <w:szCs w:val="24"/>
        </w:rPr>
        <w:t>;</w:t>
      </w:r>
    </w:p>
    <w:p w:rsidR="008306DA" w:rsidRPr="005C4A00" w:rsidRDefault="008306DA" w:rsidP="008306DA">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на</w:t>
      </w:r>
      <w:r w:rsidRPr="005C4A00">
        <w:rPr>
          <w:rFonts w:ascii="Times New Roman" w:hAnsi="Times New Roman" w:cs="Times New Roman"/>
          <w:sz w:val="24"/>
          <w:szCs w:val="24"/>
        </w:rPr>
        <w:t xml:space="preserve"> 2026 году </w:t>
      </w:r>
      <w:r w:rsidRPr="00864D9B">
        <w:rPr>
          <w:rFonts w:ascii="Times New Roman" w:hAnsi="Times New Roman" w:cs="Times New Roman"/>
          <w:sz w:val="24"/>
          <w:szCs w:val="24"/>
        </w:rPr>
        <w:t xml:space="preserve">в размере </w:t>
      </w:r>
      <w:r w:rsidRPr="00864D9B">
        <w:rPr>
          <w:rFonts w:ascii="Times New Roman" w:hAnsi="Times New Roman" w:cs="Times New Roman"/>
          <w:b/>
          <w:sz w:val="24"/>
          <w:szCs w:val="24"/>
        </w:rPr>
        <w:t>86,0</w:t>
      </w:r>
      <w:r w:rsidR="00B45740">
        <w:rPr>
          <w:rFonts w:ascii="Times New Roman" w:hAnsi="Times New Roman" w:cs="Times New Roman"/>
          <w:b/>
          <w:sz w:val="24"/>
          <w:szCs w:val="24"/>
        </w:rPr>
        <w:t xml:space="preserve"> </w:t>
      </w:r>
      <w:proofErr w:type="gramStart"/>
      <w:r w:rsidRPr="00864D9B">
        <w:rPr>
          <w:rFonts w:ascii="Times New Roman" w:hAnsi="Times New Roman" w:cs="Times New Roman"/>
          <w:sz w:val="24"/>
          <w:szCs w:val="24"/>
        </w:rPr>
        <w:t>тыс.рублей</w:t>
      </w:r>
      <w:proofErr w:type="gramEnd"/>
      <w:r w:rsidRPr="005C4A00">
        <w:rPr>
          <w:rFonts w:ascii="Times New Roman" w:hAnsi="Times New Roman" w:cs="Times New Roman"/>
          <w:sz w:val="24"/>
          <w:szCs w:val="24"/>
        </w:rPr>
        <w:t xml:space="preserve">. </w:t>
      </w:r>
    </w:p>
    <w:p w:rsidR="00BD1FC0" w:rsidRDefault="00BD1FC0" w:rsidP="008306DA">
      <w:pPr>
        <w:pStyle w:val="a3"/>
        <w:jc w:val="right"/>
        <w:rPr>
          <w:rFonts w:ascii="Times New Roman" w:hAnsi="Times New Roman" w:cs="Times New Roman"/>
          <w:i/>
          <w:sz w:val="20"/>
          <w:szCs w:val="20"/>
        </w:rPr>
      </w:pPr>
    </w:p>
    <w:p w:rsidR="008306DA" w:rsidRPr="00864D9B" w:rsidRDefault="008306DA" w:rsidP="008306DA">
      <w:pPr>
        <w:pStyle w:val="a3"/>
        <w:jc w:val="right"/>
        <w:rPr>
          <w:rFonts w:ascii="Times New Roman" w:hAnsi="Times New Roman" w:cs="Times New Roman"/>
          <w:i/>
          <w:sz w:val="20"/>
          <w:szCs w:val="20"/>
        </w:rPr>
      </w:pPr>
      <w:r w:rsidRPr="00864D9B">
        <w:rPr>
          <w:rFonts w:ascii="Times New Roman" w:hAnsi="Times New Roman" w:cs="Times New Roman"/>
          <w:i/>
          <w:sz w:val="20"/>
          <w:szCs w:val="20"/>
        </w:rPr>
        <w:lastRenderedPageBreak/>
        <w:t>(тыс. рублей)</w:t>
      </w:r>
    </w:p>
    <w:tbl>
      <w:tblPr>
        <w:tblStyle w:val="a5"/>
        <w:tblW w:w="9322" w:type="dxa"/>
        <w:tblInd w:w="-5" w:type="dxa"/>
        <w:tblLook w:val="04A0" w:firstRow="1" w:lastRow="0" w:firstColumn="1" w:lastColumn="0" w:noHBand="0" w:noVBand="1"/>
      </w:tblPr>
      <w:tblGrid>
        <w:gridCol w:w="4786"/>
        <w:gridCol w:w="1134"/>
        <w:gridCol w:w="1134"/>
        <w:gridCol w:w="1134"/>
        <w:gridCol w:w="1134"/>
      </w:tblGrid>
      <w:tr w:rsidR="008306DA" w:rsidRPr="00814920" w:rsidTr="004A75B4">
        <w:tc>
          <w:tcPr>
            <w:tcW w:w="4786" w:type="dxa"/>
            <w:shd w:val="clear" w:color="auto" w:fill="BFBFBF" w:themeFill="background1" w:themeFillShade="BF"/>
            <w:vAlign w:val="center"/>
          </w:tcPr>
          <w:p w:rsidR="008306DA" w:rsidRPr="00E86CEC" w:rsidRDefault="008306DA" w:rsidP="004A75B4">
            <w:pPr>
              <w:ind w:left="-84"/>
              <w:jc w:val="center"/>
              <w:rPr>
                <w:rFonts w:eastAsiaTheme="minorHAnsi"/>
                <w:b/>
                <w:sz w:val="20"/>
                <w:szCs w:val="20"/>
                <w:lang w:eastAsia="en-US"/>
              </w:rPr>
            </w:pPr>
            <w:r w:rsidRPr="00E86CEC">
              <w:rPr>
                <w:rFonts w:eastAsiaTheme="minorHAnsi"/>
                <w:b/>
                <w:sz w:val="20"/>
                <w:szCs w:val="20"/>
                <w:lang w:eastAsia="en-US"/>
              </w:rPr>
              <w:t>наименование</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3</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(план)</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4</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5</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(проект)</w:t>
            </w:r>
          </w:p>
        </w:tc>
        <w:tc>
          <w:tcPr>
            <w:tcW w:w="1134" w:type="dxa"/>
            <w:shd w:val="clear" w:color="auto" w:fill="BFBFBF" w:themeFill="background1" w:themeFillShade="BF"/>
            <w:vAlign w:val="center"/>
          </w:tcPr>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202</w:t>
            </w:r>
            <w:r>
              <w:rPr>
                <w:rFonts w:ascii="Times New Roman" w:hAnsi="Times New Roman" w:cs="Times New Roman"/>
                <w:b/>
                <w:sz w:val="20"/>
                <w:szCs w:val="20"/>
              </w:rPr>
              <w:t>6</w:t>
            </w:r>
          </w:p>
          <w:p w:rsidR="008306DA" w:rsidRPr="00E86CEC" w:rsidRDefault="008306DA" w:rsidP="004A75B4">
            <w:pPr>
              <w:pStyle w:val="a3"/>
              <w:jc w:val="center"/>
              <w:rPr>
                <w:rFonts w:ascii="Times New Roman" w:hAnsi="Times New Roman" w:cs="Times New Roman"/>
                <w:b/>
                <w:sz w:val="20"/>
                <w:szCs w:val="20"/>
              </w:rPr>
            </w:pPr>
            <w:r w:rsidRPr="00E86CEC">
              <w:rPr>
                <w:rFonts w:ascii="Times New Roman" w:hAnsi="Times New Roman" w:cs="Times New Roman"/>
                <w:b/>
                <w:sz w:val="20"/>
                <w:szCs w:val="20"/>
              </w:rPr>
              <w:t xml:space="preserve"> (проект)</w:t>
            </w:r>
          </w:p>
        </w:tc>
      </w:tr>
      <w:tr w:rsidR="008306DA" w:rsidRPr="00814920" w:rsidTr="004A75B4">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b/>
                <w:bCs/>
                <w:sz w:val="20"/>
                <w:szCs w:val="20"/>
              </w:rPr>
            </w:pPr>
            <w:r>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84,0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86,0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86,0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b/>
                <w:bCs/>
                <w:sz w:val="20"/>
                <w:szCs w:val="20"/>
              </w:rPr>
            </w:pPr>
            <w:r>
              <w:rPr>
                <w:b/>
                <w:bCs/>
                <w:sz w:val="20"/>
                <w:szCs w:val="20"/>
              </w:rPr>
              <w:t>86,0</w:t>
            </w:r>
          </w:p>
        </w:tc>
      </w:tr>
      <w:tr w:rsidR="008306DA" w:rsidRPr="00814920" w:rsidTr="004A75B4">
        <w:trPr>
          <w:trHeight w:val="112"/>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2,0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0,0</w:t>
            </w:r>
          </w:p>
        </w:tc>
      </w:tr>
      <w:tr w:rsidR="008306DA" w:rsidRPr="00814920" w:rsidTr="004A75B4">
        <w:trPr>
          <w:trHeight w:val="88"/>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sz w:val="20"/>
                <w:szCs w:val="20"/>
              </w:rPr>
            </w:pPr>
            <w:r>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2,0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2,0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sz w:val="20"/>
                <w:szCs w:val="20"/>
              </w:rPr>
            </w:pPr>
            <w:r>
              <w:rPr>
                <w:sz w:val="20"/>
                <w:szCs w:val="20"/>
              </w:rPr>
              <w:t>2,0</w:t>
            </w:r>
          </w:p>
        </w:tc>
      </w:tr>
      <w:tr w:rsidR="008306DA" w:rsidRPr="00814920" w:rsidTr="004A75B4">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102,4</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100,0</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100,0</w:t>
            </w:r>
          </w:p>
        </w:tc>
      </w:tr>
      <w:tr w:rsidR="008306DA" w:rsidRPr="00814920" w:rsidTr="004A75B4">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8306DA" w:rsidRDefault="008306DA" w:rsidP="004A75B4">
            <w:pPr>
              <w:jc w:val="both"/>
              <w:rPr>
                <w:i/>
                <w:iCs/>
                <w:sz w:val="20"/>
                <w:szCs w:val="20"/>
              </w:rPr>
            </w:pPr>
            <w:r>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102,4</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102,4</w:t>
            </w:r>
          </w:p>
        </w:tc>
        <w:tc>
          <w:tcPr>
            <w:tcW w:w="1134" w:type="dxa"/>
            <w:tcBorders>
              <w:top w:val="nil"/>
              <w:left w:val="nil"/>
              <w:bottom w:val="single" w:sz="8" w:space="0" w:color="auto"/>
              <w:right w:val="single" w:sz="8" w:space="0" w:color="auto"/>
            </w:tcBorders>
            <w:shd w:val="clear" w:color="auto" w:fill="auto"/>
            <w:vAlign w:val="bottom"/>
          </w:tcPr>
          <w:p w:rsidR="008306DA" w:rsidRDefault="008306DA" w:rsidP="004A75B4">
            <w:pPr>
              <w:jc w:val="right"/>
              <w:rPr>
                <w:i/>
                <w:iCs/>
                <w:sz w:val="20"/>
                <w:szCs w:val="20"/>
              </w:rPr>
            </w:pPr>
            <w:r>
              <w:rPr>
                <w:i/>
                <w:iCs/>
                <w:sz w:val="20"/>
                <w:szCs w:val="20"/>
              </w:rPr>
              <w:t>102,4</w:t>
            </w:r>
          </w:p>
        </w:tc>
      </w:tr>
    </w:tbl>
    <w:p w:rsidR="00547C45" w:rsidRDefault="00547C45" w:rsidP="008306DA">
      <w:pPr>
        <w:pStyle w:val="Default"/>
        <w:ind w:firstLine="709"/>
        <w:jc w:val="both"/>
      </w:pPr>
    </w:p>
    <w:p w:rsidR="008306DA" w:rsidRPr="008F080F" w:rsidRDefault="008306DA" w:rsidP="008306DA">
      <w:pPr>
        <w:pStyle w:val="Default"/>
        <w:ind w:firstLine="709"/>
        <w:jc w:val="both"/>
      </w:pPr>
      <w:r w:rsidRPr="008F080F">
        <w:t xml:space="preserve">Удельный вес расходов на исполнение публичных нормативных обязательств в общем объеме расходов бюджета </w:t>
      </w:r>
      <w:r w:rsidRPr="00864D9B">
        <w:t>Степаниковского сельского поселения Вяземского района Смоленской области</w:t>
      </w:r>
      <w:r>
        <w:t xml:space="preserve"> на 2024 год составляет </w:t>
      </w:r>
      <w:r w:rsidRPr="00B45740">
        <w:rPr>
          <w:b/>
        </w:rPr>
        <w:t>0,6</w:t>
      </w:r>
      <w:r w:rsidR="00B45740">
        <w:t xml:space="preserve">% </w:t>
      </w:r>
      <w:r>
        <w:t xml:space="preserve">от общего объема расходов бюджета (13 877,5 </w:t>
      </w:r>
      <w:proofErr w:type="gramStart"/>
      <w:r>
        <w:t>тыс.рублей</w:t>
      </w:r>
      <w:proofErr w:type="gramEnd"/>
      <w:r>
        <w:t xml:space="preserve">). </w:t>
      </w:r>
    </w:p>
    <w:p w:rsidR="008306DA" w:rsidRDefault="008306DA" w:rsidP="008306DA">
      <w:pPr>
        <w:pStyle w:val="a3"/>
        <w:ind w:firstLine="709"/>
        <w:jc w:val="both"/>
        <w:rPr>
          <w:rFonts w:ascii="Times New Roman" w:hAnsi="Times New Roman" w:cs="Times New Roman"/>
          <w:color w:val="0070C0"/>
          <w:sz w:val="24"/>
          <w:szCs w:val="24"/>
        </w:rPr>
      </w:pPr>
    </w:p>
    <w:p w:rsidR="008306DA" w:rsidRPr="00121DA5" w:rsidRDefault="008306DA" w:rsidP="008306DA">
      <w:pPr>
        <w:pStyle w:val="a3"/>
        <w:ind w:firstLine="709"/>
        <w:jc w:val="both"/>
        <w:rPr>
          <w:rFonts w:ascii="Times New Roman" w:hAnsi="Times New Roman" w:cs="Times New Roman"/>
          <w:i/>
          <w:sz w:val="24"/>
          <w:szCs w:val="24"/>
        </w:rPr>
      </w:pPr>
      <w:r w:rsidRPr="00121DA5">
        <w:rPr>
          <w:rFonts w:ascii="Times New Roman" w:hAnsi="Times New Roman" w:cs="Times New Roman"/>
          <w:i/>
          <w:sz w:val="24"/>
          <w:szCs w:val="24"/>
        </w:rPr>
        <w:t>Динамика объема расходов бюджета на 2024 год и на плановый период 2025 и 2026 годов, основанная на прогнозных показателях, отражает уменьшение объемов расходов в бюджете сельского поселения.</w:t>
      </w:r>
      <w:r>
        <w:rPr>
          <w:rFonts w:ascii="Times New Roman" w:hAnsi="Times New Roman" w:cs="Times New Roman"/>
          <w:i/>
          <w:sz w:val="24"/>
          <w:szCs w:val="24"/>
        </w:rPr>
        <w:t xml:space="preserve"> </w:t>
      </w:r>
      <w:r w:rsidRPr="00121DA5">
        <w:rPr>
          <w:rFonts w:ascii="Times New Roman" w:hAnsi="Times New Roman" w:cs="Times New Roman"/>
          <w:i/>
          <w:sz w:val="24"/>
          <w:szCs w:val="24"/>
        </w:rPr>
        <w:t>Причиной данного факта является уменьшение безвозмездных поступлений в 2024 году и плановом периоде, что подтверждает зависимость бюджета Степаниковского сельского поселения от безвозмездных поступлений</w:t>
      </w:r>
      <w:r>
        <w:rPr>
          <w:rFonts w:ascii="Times New Roman" w:hAnsi="Times New Roman" w:cs="Times New Roman"/>
          <w:i/>
          <w:sz w:val="24"/>
          <w:szCs w:val="24"/>
        </w:rPr>
        <w:t xml:space="preserve"> </w:t>
      </w:r>
      <w:r w:rsidRPr="00121DA5">
        <w:rPr>
          <w:rFonts w:ascii="Times New Roman" w:hAnsi="Times New Roman" w:cs="Times New Roman"/>
          <w:i/>
          <w:sz w:val="24"/>
          <w:szCs w:val="24"/>
        </w:rPr>
        <w:t>из бюджетов вышестоящих уровней.</w:t>
      </w:r>
    </w:p>
    <w:p w:rsidR="008306DA" w:rsidRDefault="008306DA" w:rsidP="008306DA">
      <w:pPr>
        <w:pStyle w:val="a3"/>
        <w:ind w:firstLine="709"/>
        <w:jc w:val="both"/>
        <w:rPr>
          <w:rFonts w:ascii="Times New Roman" w:hAnsi="Times New Roman" w:cs="Times New Roman"/>
          <w:color w:val="0070C0"/>
          <w:sz w:val="24"/>
          <w:szCs w:val="24"/>
        </w:rPr>
      </w:pPr>
    </w:p>
    <w:p w:rsidR="00F8759A" w:rsidRPr="003C22BF" w:rsidRDefault="00F8759A" w:rsidP="000B54E0">
      <w:pPr>
        <w:pStyle w:val="a3"/>
        <w:jc w:val="both"/>
        <w:rPr>
          <w:rFonts w:ascii="Times New Roman" w:hAnsi="Times New Roman" w:cs="Times New Roman"/>
          <w:color w:val="0070C0"/>
          <w:sz w:val="28"/>
          <w:szCs w:val="28"/>
        </w:rPr>
        <w:sectPr w:rsidR="00F8759A" w:rsidRPr="003C22BF" w:rsidSect="0038366D">
          <w:pgSz w:w="11906" w:h="16838" w:code="9"/>
          <w:pgMar w:top="1134" w:right="851" w:bottom="1134" w:left="1701" w:header="709" w:footer="709" w:gutter="0"/>
          <w:cols w:space="708"/>
          <w:docGrid w:linePitch="360"/>
        </w:sectPr>
      </w:pPr>
    </w:p>
    <w:p w:rsidR="00D36EAB" w:rsidRPr="00B64D5C" w:rsidRDefault="000814A4" w:rsidP="000679F7">
      <w:pPr>
        <w:tabs>
          <w:tab w:val="left" w:pos="1565"/>
        </w:tabs>
        <w:jc w:val="center"/>
        <w:rPr>
          <w:b/>
          <w:i/>
        </w:rPr>
      </w:pPr>
      <w:r w:rsidRPr="00B64D5C">
        <w:rPr>
          <w:b/>
          <w:i/>
        </w:rPr>
        <w:lastRenderedPageBreak/>
        <w:t xml:space="preserve">Анализ расходов бюджета </w:t>
      </w:r>
      <w:r w:rsidR="009D368A" w:rsidRPr="00B64D5C">
        <w:rPr>
          <w:b/>
          <w:i/>
        </w:rPr>
        <w:t>Степаниковского</w:t>
      </w:r>
      <w:r w:rsidRPr="00B64D5C">
        <w:rPr>
          <w:b/>
          <w:i/>
        </w:rPr>
        <w:t xml:space="preserve"> сельского поселение Вяземского района Смоленской области </w:t>
      </w:r>
    </w:p>
    <w:p w:rsidR="000814A4" w:rsidRPr="00B64D5C" w:rsidRDefault="0007558E" w:rsidP="000679F7">
      <w:pPr>
        <w:tabs>
          <w:tab w:val="left" w:pos="1565"/>
        </w:tabs>
        <w:jc w:val="center"/>
        <w:rPr>
          <w:b/>
          <w:i/>
        </w:rPr>
      </w:pPr>
      <w:r w:rsidRPr="00B64D5C">
        <w:rPr>
          <w:b/>
          <w:i/>
        </w:rPr>
        <w:t>на 2024 год и на плановый период 2025 и 2026 годов</w:t>
      </w:r>
    </w:p>
    <w:p w:rsidR="004E1017" w:rsidRPr="00B64D5C" w:rsidRDefault="00D36EAB" w:rsidP="00D36EAB">
      <w:pPr>
        <w:tabs>
          <w:tab w:val="left" w:pos="1565"/>
        </w:tabs>
        <w:jc w:val="right"/>
      </w:pPr>
      <w:r w:rsidRPr="00B64D5C">
        <w:rPr>
          <w:i/>
          <w:sz w:val="20"/>
        </w:rPr>
        <w:t>т</w:t>
      </w:r>
      <w:r w:rsidR="008146C3" w:rsidRPr="00B64D5C">
        <w:rPr>
          <w:i/>
          <w:sz w:val="20"/>
        </w:rPr>
        <w:t>аблица №</w:t>
      </w:r>
      <w:r w:rsidR="00666062">
        <w:rPr>
          <w:i/>
          <w:sz w:val="20"/>
        </w:rPr>
        <w:t>2</w:t>
      </w:r>
      <w:r w:rsidR="000679F7" w:rsidRPr="00B64D5C">
        <w:rPr>
          <w:i/>
          <w:sz w:val="20"/>
        </w:rPr>
        <w:t xml:space="preserve"> (</w:t>
      </w:r>
      <w:proofErr w:type="gramStart"/>
      <w:r w:rsidR="000679F7" w:rsidRPr="00B64D5C">
        <w:rPr>
          <w:i/>
          <w:sz w:val="20"/>
        </w:rPr>
        <w:t>тыс.рублей</w:t>
      </w:r>
      <w:proofErr w:type="gramEnd"/>
      <w:r w:rsidR="000679F7" w:rsidRPr="00B64D5C">
        <w:rPr>
          <w:i/>
          <w:sz w:val="20"/>
        </w:rPr>
        <w:t>)</w:t>
      </w:r>
    </w:p>
    <w:tbl>
      <w:tblPr>
        <w:tblW w:w="15882" w:type="dxa"/>
        <w:tblInd w:w="-289" w:type="dxa"/>
        <w:tblLook w:val="04A0" w:firstRow="1" w:lastRow="0" w:firstColumn="1" w:lastColumn="0" w:noHBand="0" w:noVBand="1"/>
      </w:tblPr>
      <w:tblGrid>
        <w:gridCol w:w="3545"/>
        <w:gridCol w:w="435"/>
        <w:gridCol w:w="435"/>
        <w:gridCol w:w="946"/>
        <w:gridCol w:w="1094"/>
        <w:gridCol w:w="937"/>
        <w:gridCol w:w="824"/>
        <w:gridCol w:w="850"/>
        <w:gridCol w:w="918"/>
        <w:gridCol w:w="833"/>
        <w:gridCol w:w="993"/>
        <w:gridCol w:w="784"/>
        <w:gridCol w:w="771"/>
        <w:gridCol w:w="968"/>
        <w:gridCol w:w="700"/>
        <w:gridCol w:w="849"/>
      </w:tblGrid>
      <w:tr w:rsidR="00D36EAB" w:rsidRPr="00D36EAB" w:rsidTr="00D36EAB">
        <w:trPr>
          <w:trHeight w:val="202"/>
        </w:trPr>
        <w:tc>
          <w:tcPr>
            <w:tcW w:w="354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наименование доходов</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D36EAB" w:rsidRPr="00D36EAB" w:rsidRDefault="00D36EAB" w:rsidP="00D36EAB">
            <w:pPr>
              <w:jc w:val="center"/>
              <w:rPr>
                <w:b/>
                <w:bCs/>
                <w:sz w:val="18"/>
                <w:szCs w:val="18"/>
              </w:rPr>
            </w:pPr>
            <w:r w:rsidRPr="00D36EAB">
              <w:rPr>
                <w:b/>
                <w:bCs/>
                <w:sz w:val="18"/>
                <w:szCs w:val="18"/>
              </w:rPr>
              <w:t> </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D36EAB" w:rsidRPr="00D36EAB" w:rsidRDefault="00D36EAB" w:rsidP="00D36EAB">
            <w:pPr>
              <w:jc w:val="center"/>
              <w:rPr>
                <w:b/>
                <w:bCs/>
                <w:sz w:val="18"/>
                <w:szCs w:val="18"/>
              </w:rPr>
            </w:pPr>
            <w:r w:rsidRPr="00D36EAB">
              <w:rPr>
                <w:b/>
                <w:bCs/>
                <w:sz w:val="18"/>
                <w:szCs w:val="18"/>
              </w:rPr>
              <w:t> </w:t>
            </w:r>
          </w:p>
        </w:tc>
        <w:tc>
          <w:tcPr>
            <w:tcW w:w="2054" w:type="dxa"/>
            <w:gridSpan w:val="2"/>
            <w:tcBorders>
              <w:top w:val="single" w:sz="4" w:space="0" w:color="auto"/>
              <w:left w:val="nil"/>
              <w:bottom w:val="single" w:sz="4" w:space="0" w:color="auto"/>
              <w:right w:val="single" w:sz="4" w:space="0" w:color="000000"/>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2023</w:t>
            </w:r>
          </w:p>
        </w:tc>
        <w:tc>
          <w:tcPr>
            <w:tcW w:w="941" w:type="dxa"/>
            <w:vMerge w:val="restart"/>
            <w:tcBorders>
              <w:top w:val="single" w:sz="4" w:space="0" w:color="auto"/>
              <w:left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прогноз 2024 год</w:t>
            </w:r>
          </w:p>
        </w:tc>
        <w:tc>
          <w:tcPr>
            <w:tcW w:w="1686" w:type="dxa"/>
            <w:gridSpan w:val="2"/>
            <w:tcBorders>
              <w:top w:val="single" w:sz="4" w:space="0" w:color="auto"/>
              <w:left w:val="nil"/>
              <w:bottom w:val="single" w:sz="4" w:space="0" w:color="auto"/>
              <w:right w:val="single" w:sz="4" w:space="0" w:color="000000"/>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2004 к плану 2023</w:t>
            </w:r>
          </w:p>
        </w:tc>
        <w:tc>
          <w:tcPr>
            <w:tcW w:w="1702" w:type="dxa"/>
            <w:gridSpan w:val="2"/>
            <w:tcBorders>
              <w:top w:val="single" w:sz="4" w:space="0" w:color="auto"/>
              <w:left w:val="nil"/>
              <w:bottom w:val="single" w:sz="4" w:space="0" w:color="auto"/>
              <w:right w:val="single" w:sz="4" w:space="0" w:color="000000"/>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2024 к ожидаемому 2023</w:t>
            </w:r>
          </w:p>
        </w:tc>
        <w:tc>
          <w:tcPr>
            <w:tcW w:w="999" w:type="dxa"/>
            <w:vMerge w:val="restart"/>
            <w:tcBorders>
              <w:top w:val="single" w:sz="4" w:space="0" w:color="auto"/>
              <w:left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прогноз 2025 год</w:t>
            </w:r>
          </w:p>
        </w:tc>
        <w:tc>
          <w:tcPr>
            <w:tcW w:w="1560" w:type="dxa"/>
            <w:gridSpan w:val="2"/>
            <w:tcBorders>
              <w:top w:val="single" w:sz="4" w:space="0" w:color="auto"/>
              <w:left w:val="nil"/>
              <w:bottom w:val="single" w:sz="4" w:space="0" w:color="auto"/>
              <w:right w:val="single" w:sz="4" w:space="0" w:color="000000"/>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отклонение                                 к 2024 году</w:t>
            </w:r>
          </w:p>
        </w:tc>
        <w:tc>
          <w:tcPr>
            <w:tcW w:w="973" w:type="dxa"/>
            <w:vMerge w:val="restart"/>
            <w:tcBorders>
              <w:top w:val="single" w:sz="4" w:space="0" w:color="auto"/>
              <w:left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прогноз 2026 год</w:t>
            </w:r>
          </w:p>
        </w:tc>
        <w:tc>
          <w:tcPr>
            <w:tcW w:w="1552" w:type="dxa"/>
            <w:gridSpan w:val="2"/>
            <w:tcBorders>
              <w:top w:val="single" w:sz="4" w:space="0" w:color="auto"/>
              <w:left w:val="nil"/>
              <w:bottom w:val="single" w:sz="4" w:space="0" w:color="auto"/>
              <w:right w:val="single" w:sz="4" w:space="0" w:color="000000"/>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отклонение                          к 2025 году</w:t>
            </w:r>
          </w:p>
        </w:tc>
      </w:tr>
      <w:tr w:rsidR="00D36EAB" w:rsidRPr="00D36EAB" w:rsidTr="00D36EAB">
        <w:trPr>
          <w:trHeight w:val="70"/>
        </w:trPr>
        <w:tc>
          <w:tcPr>
            <w:tcW w:w="3545" w:type="dxa"/>
            <w:vMerge/>
            <w:tcBorders>
              <w:top w:val="single" w:sz="4" w:space="0" w:color="auto"/>
              <w:left w:val="single" w:sz="4" w:space="0" w:color="auto"/>
              <w:bottom w:val="single" w:sz="4" w:space="0" w:color="000000"/>
              <w:right w:val="single" w:sz="4" w:space="0" w:color="auto"/>
            </w:tcBorders>
            <w:vAlign w:val="center"/>
            <w:hideMark/>
          </w:tcPr>
          <w:p w:rsidR="00D36EAB" w:rsidRPr="00D36EAB" w:rsidRDefault="00D36EAB" w:rsidP="00D36EAB">
            <w:pPr>
              <w:rPr>
                <w:b/>
                <w:bCs/>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36EAB" w:rsidRPr="00D36EAB" w:rsidRDefault="00D36EAB" w:rsidP="00D36EAB">
            <w:pPr>
              <w:rPr>
                <w:b/>
                <w:bCs/>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36EAB" w:rsidRPr="00D36EAB" w:rsidRDefault="00D36EAB" w:rsidP="00D36EAB">
            <w:pPr>
              <w:rPr>
                <w:b/>
                <w:bCs/>
                <w:sz w:val="18"/>
                <w:szCs w:val="18"/>
              </w:rPr>
            </w:pPr>
          </w:p>
        </w:tc>
        <w:tc>
          <w:tcPr>
            <w:tcW w:w="960"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план</w:t>
            </w:r>
          </w:p>
        </w:tc>
        <w:tc>
          <w:tcPr>
            <w:tcW w:w="1094"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ожидаемое</w:t>
            </w:r>
          </w:p>
        </w:tc>
        <w:tc>
          <w:tcPr>
            <w:tcW w:w="941" w:type="dxa"/>
            <w:vMerge/>
            <w:tcBorders>
              <w:left w:val="single" w:sz="4" w:space="0" w:color="auto"/>
              <w:bottom w:val="single" w:sz="4" w:space="0" w:color="000000"/>
              <w:right w:val="single" w:sz="4" w:space="0" w:color="auto"/>
            </w:tcBorders>
            <w:vAlign w:val="center"/>
            <w:hideMark/>
          </w:tcPr>
          <w:p w:rsidR="00D36EAB" w:rsidRPr="00D36EAB" w:rsidRDefault="00D36EAB" w:rsidP="00D36EAB">
            <w:pPr>
              <w:rPr>
                <w:b/>
                <w:bCs/>
                <w:sz w:val="18"/>
                <w:szCs w:val="18"/>
              </w:rPr>
            </w:pPr>
          </w:p>
        </w:tc>
        <w:tc>
          <w:tcPr>
            <w:tcW w:w="833"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 xml:space="preserve">  (+,-)</w:t>
            </w:r>
          </w:p>
        </w:tc>
        <w:tc>
          <w:tcPr>
            <w:tcW w:w="853"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w:t>
            </w:r>
          </w:p>
        </w:tc>
        <w:tc>
          <w:tcPr>
            <w:tcW w:w="931"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 xml:space="preserve">  (+,-)</w:t>
            </w:r>
          </w:p>
        </w:tc>
        <w:tc>
          <w:tcPr>
            <w:tcW w:w="771"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w:t>
            </w:r>
          </w:p>
        </w:tc>
        <w:tc>
          <w:tcPr>
            <w:tcW w:w="999" w:type="dxa"/>
            <w:vMerge/>
            <w:tcBorders>
              <w:left w:val="single" w:sz="4" w:space="0" w:color="auto"/>
              <w:bottom w:val="single" w:sz="4" w:space="0" w:color="000000"/>
              <w:right w:val="single" w:sz="4" w:space="0" w:color="auto"/>
            </w:tcBorders>
            <w:vAlign w:val="center"/>
            <w:hideMark/>
          </w:tcPr>
          <w:p w:rsidR="00D36EAB" w:rsidRPr="00D36EAB" w:rsidRDefault="00D36EAB" w:rsidP="00D36EAB">
            <w:pPr>
              <w:rPr>
                <w:b/>
                <w:bCs/>
                <w:sz w:val="18"/>
                <w:szCs w:val="18"/>
              </w:rPr>
            </w:pPr>
          </w:p>
        </w:tc>
        <w:tc>
          <w:tcPr>
            <w:tcW w:w="789"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 xml:space="preserve">  (+,-)</w:t>
            </w:r>
          </w:p>
        </w:tc>
        <w:tc>
          <w:tcPr>
            <w:tcW w:w="771"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w:t>
            </w:r>
          </w:p>
        </w:tc>
        <w:tc>
          <w:tcPr>
            <w:tcW w:w="973" w:type="dxa"/>
            <w:vMerge/>
            <w:tcBorders>
              <w:left w:val="single" w:sz="4" w:space="0" w:color="auto"/>
              <w:bottom w:val="single" w:sz="4" w:space="0" w:color="000000"/>
              <w:right w:val="single" w:sz="4" w:space="0" w:color="auto"/>
            </w:tcBorders>
            <w:vAlign w:val="center"/>
            <w:hideMark/>
          </w:tcPr>
          <w:p w:rsidR="00D36EAB" w:rsidRPr="00D36EAB" w:rsidRDefault="00D36EAB" w:rsidP="00D36EAB">
            <w:pPr>
              <w:rPr>
                <w:b/>
                <w:bCs/>
                <w:sz w:val="18"/>
                <w:szCs w:val="18"/>
              </w:rPr>
            </w:pPr>
          </w:p>
        </w:tc>
        <w:tc>
          <w:tcPr>
            <w:tcW w:w="702"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 xml:space="preserve">  (+,-)</w:t>
            </w:r>
          </w:p>
        </w:tc>
        <w:tc>
          <w:tcPr>
            <w:tcW w:w="850" w:type="dxa"/>
            <w:tcBorders>
              <w:top w:val="nil"/>
              <w:left w:val="nil"/>
              <w:bottom w:val="single" w:sz="4" w:space="0" w:color="auto"/>
              <w:right w:val="single" w:sz="4" w:space="0" w:color="auto"/>
            </w:tcBorders>
            <w:shd w:val="clear" w:color="000000" w:fill="D9D9D9"/>
            <w:vAlign w:val="center"/>
            <w:hideMark/>
          </w:tcPr>
          <w:p w:rsidR="00D36EAB" w:rsidRPr="00D36EAB" w:rsidRDefault="00D36EAB" w:rsidP="00D36EAB">
            <w:pPr>
              <w:jc w:val="center"/>
              <w:rPr>
                <w:b/>
                <w:bCs/>
                <w:sz w:val="18"/>
                <w:szCs w:val="18"/>
              </w:rPr>
            </w:pPr>
            <w:r w:rsidRPr="00D36EAB">
              <w:rPr>
                <w:b/>
                <w:bCs/>
                <w:sz w:val="18"/>
                <w:szCs w:val="18"/>
              </w:rPr>
              <w:t>%</w:t>
            </w:r>
          </w:p>
        </w:tc>
      </w:tr>
      <w:tr w:rsidR="009953DD" w:rsidRPr="00D36EAB" w:rsidTr="00267CF8">
        <w:trPr>
          <w:trHeight w:val="268"/>
        </w:trPr>
        <w:tc>
          <w:tcPr>
            <w:tcW w:w="3545" w:type="dxa"/>
            <w:tcBorders>
              <w:top w:val="nil"/>
              <w:left w:val="single" w:sz="4" w:space="0" w:color="auto"/>
              <w:bottom w:val="single" w:sz="4" w:space="0" w:color="auto"/>
              <w:right w:val="single" w:sz="4" w:space="0" w:color="auto"/>
            </w:tcBorders>
            <w:shd w:val="clear" w:color="000000" w:fill="EEECE1"/>
            <w:vAlign w:val="center"/>
            <w:hideMark/>
          </w:tcPr>
          <w:p w:rsidR="009953DD" w:rsidRPr="00D36EAB" w:rsidRDefault="009953DD" w:rsidP="009953DD">
            <w:pPr>
              <w:rPr>
                <w:b/>
                <w:bCs/>
                <w:sz w:val="18"/>
                <w:szCs w:val="18"/>
              </w:rPr>
            </w:pPr>
            <w:r w:rsidRPr="00D36EAB">
              <w:rPr>
                <w:b/>
                <w:bCs/>
                <w:sz w:val="18"/>
                <w:szCs w:val="18"/>
              </w:rPr>
              <w:t xml:space="preserve">Общегосударственные вопросы </w:t>
            </w:r>
          </w:p>
        </w:tc>
        <w:tc>
          <w:tcPr>
            <w:tcW w:w="435" w:type="dxa"/>
            <w:tcBorders>
              <w:top w:val="nil"/>
              <w:left w:val="nil"/>
              <w:bottom w:val="single" w:sz="4" w:space="0" w:color="auto"/>
              <w:right w:val="single" w:sz="4" w:space="0" w:color="auto"/>
            </w:tcBorders>
            <w:shd w:val="clear" w:color="000000" w:fill="EEECE1"/>
            <w:noWrap/>
            <w:vAlign w:val="center"/>
            <w:hideMark/>
          </w:tcPr>
          <w:p w:rsidR="009953DD" w:rsidRPr="00D36EAB" w:rsidRDefault="009953DD" w:rsidP="009953DD">
            <w:pPr>
              <w:jc w:val="center"/>
              <w:rPr>
                <w:b/>
                <w:bCs/>
                <w:sz w:val="18"/>
                <w:szCs w:val="18"/>
              </w:rPr>
            </w:pPr>
            <w:r w:rsidRPr="00D36EAB">
              <w:rPr>
                <w:b/>
                <w:bCs/>
                <w:sz w:val="18"/>
                <w:szCs w:val="18"/>
              </w:rPr>
              <w:t>01</w:t>
            </w:r>
          </w:p>
        </w:tc>
        <w:tc>
          <w:tcPr>
            <w:tcW w:w="435" w:type="dxa"/>
            <w:tcBorders>
              <w:top w:val="nil"/>
              <w:left w:val="nil"/>
              <w:bottom w:val="single" w:sz="4" w:space="0" w:color="auto"/>
              <w:right w:val="single" w:sz="4" w:space="0" w:color="auto"/>
            </w:tcBorders>
            <w:shd w:val="clear" w:color="000000" w:fill="EEECE1"/>
            <w:noWrap/>
            <w:vAlign w:val="center"/>
            <w:hideMark/>
          </w:tcPr>
          <w:p w:rsidR="009953DD" w:rsidRPr="00D36EAB" w:rsidRDefault="009953DD" w:rsidP="009953DD">
            <w:pPr>
              <w:jc w:val="center"/>
              <w:rPr>
                <w:b/>
                <w:bCs/>
                <w:sz w:val="18"/>
                <w:szCs w:val="18"/>
              </w:rPr>
            </w:pPr>
            <w:r w:rsidRPr="00D36EAB">
              <w:rPr>
                <w:b/>
                <w:bCs/>
                <w:sz w:val="18"/>
                <w:szCs w:val="18"/>
              </w:rPr>
              <w:t>00</w:t>
            </w:r>
          </w:p>
        </w:tc>
        <w:tc>
          <w:tcPr>
            <w:tcW w:w="960" w:type="dxa"/>
            <w:tcBorders>
              <w:top w:val="nil"/>
              <w:left w:val="nil"/>
              <w:bottom w:val="single" w:sz="4" w:space="0" w:color="auto"/>
              <w:right w:val="single" w:sz="4" w:space="0" w:color="auto"/>
            </w:tcBorders>
            <w:shd w:val="clear" w:color="000000" w:fill="EEECE1"/>
            <w:vAlign w:val="center"/>
            <w:hideMark/>
          </w:tcPr>
          <w:p w:rsidR="009953DD" w:rsidRPr="00D36EAB" w:rsidRDefault="009953DD" w:rsidP="009953DD">
            <w:pPr>
              <w:jc w:val="right"/>
              <w:rPr>
                <w:b/>
                <w:bCs/>
                <w:sz w:val="18"/>
                <w:szCs w:val="18"/>
              </w:rPr>
            </w:pPr>
            <w:r w:rsidRPr="00D36EAB">
              <w:rPr>
                <w:b/>
                <w:bCs/>
                <w:sz w:val="18"/>
                <w:szCs w:val="18"/>
              </w:rPr>
              <w:t>5 679,2</w:t>
            </w:r>
          </w:p>
        </w:tc>
        <w:tc>
          <w:tcPr>
            <w:tcW w:w="1094" w:type="dxa"/>
            <w:tcBorders>
              <w:top w:val="nil"/>
              <w:left w:val="nil"/>
              <w:bottom w:val="single" w:sz="4" w:space="0" w:color="auto"/>
              <w:right w:val="single" w:sz="4" w:space="0" w:color="auto"/>
            </w:tcBorders>
            <w:shd w:val="clear" w:color="000000" w:fill="EEECE1"/>
            <w:vAlign w:val="center"/>
            <w:hideMark/>
          </w:tcPr>
          <w:p w:rsidR="009953DD" w:rsidRPr="00D36EAB" w:rsidRDefault="009953DD" w:rsidP="009953DD">
            <w:pPr>
              <w:jc w:val="right"/>
              <w:rPr>
                <w:b/>
                <w:bCs/>
                <w:sz w:val="18"/>
                <w:szCs w:val="18"/>
              </w:rPr>
            </w:pPr>
            <w:r w:rsidRPr="00D36EAB">
              <w:rPr>
                <w:b/>
                <w:bCs/>
                <w:sz w:val="18"/>
                <w:szCs w:val="18"/>
              </w:rPr>
              <w:t>6 131,8</w:t>
            </w:r>
          </w:p>
        </w:tc>
        <w:tc>
          <w:tcPr>
            <w:tcW w:w="941" w:type="dxa"/>
            <w:tcBorders>
              <w:top w:val="nil"/>
              <w:left w:val="nil"/>
              <w:bottom w:val="single" w:sz="4" w:space="0" w:color="auto"/>
              <w:right w:val="single" w:sz="4" w:space="0" w:color="auto"/>
            </w:tcBorders>
            <w:shd w:val="clear" w:color="000000" w:fill="EEECE1"/>
            <w:vAlign w:val="center"/>
            <w:hideMark/>
          </w:tcPr>
          <w:p w:rsidR="009953DD" w:rsidRPr="00D36EAB" w:rsidRDefault="009953DD" w:rsidP="009953DD">
            <w:pPr>
              <w:jc w:val="right"/>
              <w:rPr>
                <w:b/>
                <w:bCs/>
                <w:sz w:val="18"/>
                <w:szCs w:val="18"/>
              </w:rPr>
            </w:pPr>
            <w:r w:rsidRPr="00D36EAB">
              <w:rPr>
                <w:b/>
                <w:bCs/>
                <w:sz w:val="18"/>
                <w:szCs w:val="18"/>
              </w:rPr>
              <w:t>6 878,0</w:t>
            </w:r>
          </w:p>
        </w:tc>
        <w:tc>
          <w:tcPr>
            <w:tcW w:w="833" w:type="dxa"/>
            <w:tcBorders>
              <w:top w:val="nil"/>
              <w:left w:val="nil"/>
              <w:bottom w:val="single" w:sz="4" w:space="0" w:color="auto"/>
              <w:right w:val="single" w:sz="4" w:space="0" w:color="auto"/>
            </w:tcBorders>
            <w:shd w:val="clear" w:color="000000" w:fill="EEECE1"/>
            <w:vAlign w:val="center"/>
            <w:hideMark/>
          </w:tcPr>
          <w:p w:rsidR="009953DD" w:rsidRPr="00D36EAB" w:rsidRDefault="009953DD" w:rsidP="009953DD">
            <w:pPr>
              <w:jc w:val="right"/>
              <w:rPr>
                <w:b/>
                <w:bCs/>
                <w:i/>
                <w:iCs/>
                <w:sz w:val="18"/>
                <w:szCs w:val="18"/>
              </w:rPr>
            </w:pPr>
            <w:r w:rsidRPr="00D36EAB">
              <w:rPr>
                <w:b/>
                <w:bCs/>
                <w:i/>
                <w:iCs/>
                <w:sz w:val="18"/>
                <w:szCs w:val="18"/>
              </w:rPr>
              <w:t>1 198,8</w:t>
            </w:r>
          </w:p>
        </w:tc>
        <w:tc>
          <w:tcPr>
            <w:tcW w:w="853" w:type="dxa"/>
            <w:tcBorders>
              <w:top w:val="nil"/>
              <w:left w:val="nil"/>
              <w:bottom w:val="single" w:sz="4" w:space="0" w:color="auto"/>
              <w:right w:val="single" w:sz="4" w:space="0" w:color="auto"/>
            </w:tcBorders>
            <w:shd w:val="clear" w:color="000000" w:fill="EEECE1"/>
            <w:vAlign w:val="center"/>
            <w:hideMark/>
          </w:tcPr>
          <w:p w:rsidR="009953DD" w:rsidRPr="00D36EAB" w:rsidRDefault="009953DD" w:rsidP="009953DD">
            <w:pPr>
              <w:jc w:val="right"/>
              <w:rPr>
                <w:b/>
                <w:bCs/>
                <w:i/>
                <w:iCs/>
                <w:sz w:val="18"/>
                <w:szCs w:val="18"/>
              </w:rPr>
            </w:pPr>
            <w:r w:rsidRPr="00D36EAB">
              <w:rPr>
                <w:b/>
                <w:bCs/>
                <w:i/>
                <w:iCs/>
                <w:sz w:val="18"/>
                <w:szCs w:val="18"/>
              </w:rPr>
              <w:t>121,1%</w:t>
            </w:r>
          </w:p>
        </w:tc>
        <w:tc>
          <w:tcPr>
            <w:tcW w:w="931" w:type="dxa"/>
            <w:tcBorders>
              <w:top w:val="nil"/>
              <w:left w:val="nil"/>
              <w:bottom w:val="single" w:sz="4" w:space="0" w:color="auto"/>
              <w:right w:val="single" w:sz="4" w:space="0" w:color="auto"/>
            </w:tcBorders>
            <w:shd w:val="clear" w:color="000000" w:fill="EEECE1"/>
            <w:vAlign w:val="center"/>
            <w:hideMark/>
          </w:tcPr>
          <w:p w:rsidR="009953DD" w:rsidRPr="00D36EAB" w:rsidRDefault="009953DD" w:rsidP="009953DD">
            <w:pPr>
              <w:jc w:val="right"/>
              <w:rPr>
                <w:b/>
                <w:bCs/>
                <w:i/>
                <w:iCs/>
                <w:sz w:val="18"/>
                <w:szCs w:val="18"/>
              </w:rPr>
            </w:pPr>
            <w:r w:rsidRPr="00D36EAB">
              <w:rPr>
                <w:b/>
                <w:bCs/>
                <w:i/>
                <w:iCs/>
                <w:sz w:val="18"/>
                <w:szCs w:val="18"/>
              </w:rPr>
              <w:t>746,2</w:t>
            </w:r>
          </w:p>
        </w:tc>
        <w:tc>
          <w:tcPr>
            <w:tcW w:w="77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9953DD" w:rsidRDefault="009953DD" w:rsidP="009953DD">
            <w:pPr>
              <w:jc w:val="right"/>
              <w:rPr>
                <w:b/>
                <w:bCs/>
                <w:i/>
                <w:iCs/>
                <w:sz w:val="20"/>
                <w:szCs w:val="20"/>
              </w:rPr>
            </w:pPr>
            <w:r>
              <w:rPr>
                <w:b/>
                <w:bCs/>
                <w:i/>
                <w:iCs/>
                <w:sz w:val="20"/>
                <w:szCs w:val="20"/>
              </w:rPr>
              <w:t>112,2%</w:t>
            </w:r>
          </w:p>
        </w:tc>
        <w:tc>
          <w:tcPr>
            <w:tcW w:w="999" w:type="dxa"/>
            <w:tcBorders>
              <w:top w:val="single" w:sz="4" w:space="0" w:color="auto"/>
              <w:left w:val="nil"/>
              <w:bottom w:val="single" w:sz="4" w:space="0" w:color="auto"/>
              <w:right w:val="single" w:sz="4" w:space="0" w:color="auto"/>
            </w:tcBorders>
            <w:shd w:val="clear" w:color="000000" w:fill="EEECE1"/>
            <w:vAlign w:val="center"/>
            <w:hideMark/>
          </w:tcPr>
          <w:p w:rsidR="009953DD" w:rsidRDefault="009953DD" w:rsidP="009953DD">
            <w:pPr>
              <w:jc w:val="right"/>
              <w:rPr>
                <w:b/>
                <w:bCs/>
                <w:sz w:val="20"/>
                <w:szCs w:val="20"/>
              </w:rPr>
            </w:pPr>
            <w:r>
              <w:rPr>
                <w:b/>
                <w:bCs/>
                <w:sz w:val="20"/>
                <w:szCs w:val="20"/>
              </w:rPr>
              <w:t>6 505,4</w:t>
            </w:r>
          </w:p>
        </w:tc>
        <w:tc>
          <w:tcPr>
            <w:tcW w:w="789" w:type="dxa"/>
            <w:tcBorders>
              <w:top w:val="single" w:sz="4" w:space="0" w:color="auto"/>
              <w:left w:val="nil"/>
              <w:bottom w:val="single" w:sz="4" w:space="0" w:color="auto"/>
              <w:right w:val="single" w:sz="4" w:space="0" w:color="auto"/>
            </w:tcBorders>
            <w:shd w:val="clear" w:color="000000" w:fill="EEECE1"/>
            <w:vAlign w:val="center"/>
            <w:hideMark/>
          </w:tcPr>
          <w:p w:rsidR="009953DD" w:rsidRDefault="009953DD" w:rsidP="009953DD">
            <w:pPr>
              <w:jc w:val="right"/>
              <w:rPr>
                <w:b/>
                <w:bCs/>
                <w:i/>
                <w:iCs/>
                <w:sz w:val="20"/>
                <w:szCs w:val="20"/>
              </w:rPr>
            </w:pPr>
            <w:r>
              <w:rPr>
                <w:b/>
                <w:bCs/>
                <w:i/>
                <w:iCs/>
                <w:sz w:val="20"/>
                <w:szCs w:val="20"/>
              </w:rPr>
              <w:t>-372,6</w:t>
            </w:r>
          </w:p>
        </w:tc>
        <w:tc>
          <w:tcPr>
            <w:tcW w:w="771" w:type="dxa"/>
            <w:tcBorders>
              <w:top w:val="single" w:sz="4" w:space="0" w:color="auto"/>
              <w:left w:val="nil"/>
              <w:bottom w:val="single" w:sz="4" w:space="0" w:color="auto"/>
              <w:right w:val="single" w:sz="4" w:space="0" w:color="auto"/>
            </w:tcBorders>
            <w:shd w:val="clear" w:color="000000" w:fill="EEECE1"/>
            <w:vAlign w:val="center"/>
            <w:hideMark/>
          </w:tcPr>
          <w:p w:rsidR="009953DD" w:rsidRDefault="009953DD" w:rsidP="009953DD">
            <w:pPr>
              <w:jc w:val="right"/>
              <w:rPr>
                <w:b/>
                <w:bCs/>
                <w:i/>
                <w:iCs/>
                <w:sz w:val="20"/>
                <w:szCs w:val="20"/>
              </w:rPr>
            </w:pPr>
            <w:r>
              <w:rPr>
                <w:b/>
                <w:bCs/>
                <w:i/>
                <w:iCs/>
                <w:sz w:val="20"/>
                <w:szCs w:val="20"/>
              </w:rPr>
              <w:t>94,6%</w:t>
            </w:r>
          </w:p>
        </w:tc>
        <w:tc>
          <w:tcPr>
            <w:tcW w:w="973" w:type="dxa"/>
            <w:tcBorders>
              <w:top w:val="single" w:sz="4" w:space="0" w:color="auto"/>
              <w:left w:val="nil"/>
              <w:bottom w:val="single" w:sz="4" w:space="0" w:color="auto"/>
              <w:right w:val="single" w:sz="4" w:space="0" w:color="auto"/>
            </w:tcBorders>
            <w:shd w:val="clear" w:color="000000" w:fill="EEECE1"/>
            <w:vAlign w:val="center"/>
            <w:hideMark/>
          </w:tcPr>
          <w:p w:rsidR="009953DD" w:rsidRDefault="009953DD" w:rsidP="009953DD">
            <w:pPr>
              <w:jc w:val="right"/>
              <w:rPr>
                <w:b/>
                <w:bCs/>
                <w:sz w:val="20"/>
                <w:szCs w:val="20"/>
              </w:rPr>
            </w:pPr>
            <w:r>
              <w:rPr>
                <w:b/>
                <w:bCs/>
                <w:sz w:val="20"/>
                <w:szCs w:val="20"/>
              </w:rPr>
              <w:t>6 678,7</w:t>
            </w:r>
          </w:p>
        </w:tc>
        <w:tc>
          <w:tcPr>
            <w:tcW w:w="702" w:type="dxa"/>
            <w:tcBorders>
              <w:top w:val="single" w:sz="4" w:space="0" w:color="auto"/>
              <w:left w:val="nil"/>
              <w:bottom w:val="single" w:sz="4" w:space="0" w:color="auto"/>
              <w:right w:val="single" w:sz="4" w:space="0" w:color="auto"/>
            </w:tcBorders>
            <w:shd w:val="clear" w:color="000000" w:fill="EEECE1"/>
            <w:vAlign w:val="center"/>
            <w:hideMark/>
          </w:tcPr>
          <w:p w:rsidR="009953DD" w:rsidRDefault="009953DD" w:rsidP="009953DD">
            <w:pPr>
              <w:jc w:val="right"/>
              <w:rPr>
                <w:b/>
                <w:bCs/>
                <w:i/>
                <w:iCs/>
                <w:sz w:val="20"/>
                <w:szCs w:val="20"/>
              </w:rPr>
            </w:pPr>
            <w:r>
              <w:rPr>
                <w:b/>
                <w:bCs/>
                <w:i/>
                <w:iCs/>
                <w:sz w:val="20"/>
                <w:szCs w:val="20"/>
              </w:rPr>
              <w:t>173,3</w:t>
            </w:r>
          </w:p>
        </w:tc>
        <w:tc>
          <w:tcPr>
            <w:tcW w:w="850" w:type="dxa"/>
            <w:tcBorders>
              <w:top w:val="single" w:sz="4" w:space="0" w:color="auto"/>
              <w:left w:val="nil"/>
              <w:bottom w:val="single" w:sz="4" w:space="0" w:color="auto"/>
              <w:right w:val="single" w:sz="4" w:space="0" w:color="auto"/>
            </w:tcBorders>
            <w:shd w:val="clear" w:color="000000" w:fill="EEECE1"/>
            <w:vAlign w:val="center"/>
            <w:hideMark/>
          </w:tcPr>
          <w:p w:rsidR="009953DD" w:rsidRDefault="009953DD" w:rsidP="009953DD">
            <w:pPr>
              <w:jc w:val="right"/>
              <w:rPr>
                <w:b/>
                <w:bCs/>
                <w:i/>
                <w:iCs/>
                <w:sz w:val="20"/>
                <w:szCs w:val="20"/>
              </w:rPr>
            </w:pPr>
            <w:r>
              <w:rPr>
                <w:b/>
                <w:bCs/>
                <w:i/>
                <w:iCs/>
                <w:sz w:val="20"/>
                <w:szCs w:val="20"/>
              </w:rPr>
              <w:t>102,7%</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функционирование высшего должностного лица</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01</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02</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636,2</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722,3</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1 167,3</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531,1</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183,5%</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445,0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161,6%</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1 167,3</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1 167,3</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функционирование исполнительных органов</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01</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04</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4 860,2</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5 236,0</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5 523,1</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662,9</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113,6%</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287,1</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105,5%</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5 170,5</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-352,6</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93,6%</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5 353,8</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183,3</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103,5%</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 xml:space="preserve">межбюджетные трансферты </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01</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06</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23,3</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24,0</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26,1</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2,8</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112,0%</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2,1</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108,8%</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26,1</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26,1</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резервный фонд</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01</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11</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17,6</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100,0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82,4</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568,2%</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100,0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100,0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другие общегосударственные вопросы</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01</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13</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59,5</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131,9</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61,5</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103,4%</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-70,4</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46,6%</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41,5</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67,5%</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31,5</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75,9%</w:t>
            </w:r>
          </w:p>
        </w:tc>
      </w:tr>
      <w:tr w:rsidR="00D36EAB" w:rsidRPr="00D36EAB" w:rsidTr="00D36EAB">
        <w:trPr>
          <w:trHeight w:val="195"/>
        </w:trPr>
        <w:tc>
          <w:tcPr>
            <w:tcW w:w="3545" w:type="dxa"/>
            <w:tcBorders>
              <w:top w:val="nil"/>
              <w:left w:val="single" w:sz="4" w:space="0" w:color="auto"/>
              <w:bottom w:val="single" w:sz="4" w:space="0" w:color="auto"/>
              <w:right w:val="single" w:sz="4" w:space="0" w:color="auto"/>
            </w:tcBorders>
            <w:shd w:val="clear" w:color="000000" w:fill="EEECE1"/>
            <w:vAlign w:val="center"/>
            <w:hideMark/>
          </w:tcPr>
          <w:p w:rsidR="00D36EAB" w:rsidRPr="00D36EAB" w:rsidRDefault="00D36EAB" w:rsidP="00D36EAB">
            <w:pPr>
              <w:rPr>
                <w:b/>
                <w:bCs/>
                <w:sz w:val="18"/>
                <w:szCs w:val="18"/>
              </w:rPr>
            </w:pPr>
            <w:r w:rsidRPr="00D36EAB">
              <w:rPr>
                <w:b/>
                <w:bCs/>
                <w:sz w:val="18"/>
                <w:szCs w:val="18"/>
              </w:rPr>
              <w:t>Национальная оборона</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02</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00</w:t>
            </w:r>
          </w:p>
        </w:tc>
        <w:tc>
          <w:tcPr>
            <w:tcW w:w="96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111,2</w:t>
            </w:r>
          </w:p>
        </w:tc>
        <w:tc>
          <w:tcPr>
            <w:tcW w:w="1094"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107,5</w:t>
            </w:r>
          </w:p>
        </w:tc>
        <w:tc>
          <w:tcPr>
            <w:tcW w:w="94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0,0</w:t>
            </w:r>
          </w:p>
        </w:tc>
        <w:tc>
          <w:tcPr>
            <w:tcW w:w="83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-111,2</w:t>
            </w:r>
          </w:p>
        </w:tc>
        <w:tc>
          <w:tcPr>
            <w:tcW w:w="85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0,0%</w:t>
            </w:r>
          </w:p>
        </w:tc>
        <w:tc>
          <w:tcPr>
            <w:tcW w:w="93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-107,5</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0,0%</w:t>
            </w:r>
          </w:p>
        </w:tc>
        <w:tc>
          <w:tcPr>
            <w:tcW w:w="99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0,0</w:t>
            </w:r>
          </w:p>
        </w:tc>
        <w:tc>
          <w:tcPr>
            <w:tcW w:w="78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0,0</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0,0%</w:t>
            </w:r>
          </w:p>
        </w:tc>
        <w:tc>
          <w:tcPr>
            <w:tcW w:w="97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0,0</w:t>
            </w:r>
          </w:p>
        </w:tc>
        <w:tc>
          <w:tcPr>
            <w:tcW w:w="702"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0,0</w:t>
            </w:r>
          </w:p>
        </w:tc>
        <w:tc>
          <w:tcPr>
            <w:tcW w:w="85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0,0%</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мобилизационная и вневойсковая подготовка</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02</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03</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111,2</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107,5</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0,0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-111,2</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-107,5</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0,0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0,0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r>
      <w:tr w:rsidR="00D36EAB" w:rsidRPr="00D36EAB" w:rsidTr="00D36EAB">
        <w:trPr>
          <w:trHeight w:val="349"/>
        </w:trPr>
        <w:tc>
          <w:tcPr>
            <w:tcW w:w="3545" w:type="dxa"/>
            <w:tcBorders>
              <w:top w:val="nil"/>
              <w:left w:val="single" w:sz="4" w:space="0" w:color="auto"/>
              <w:bottom w:val="single" w:sz="4" w:space="0" w:color="auto"/>
              <w:right w:val="single" w:sz="4" w:space="0" w:color="auto"/>
            </w:tcBorders>
            <w:shd w:val="clear" w:color="000000" w:fill="EEECE1"/>
            <w:vAlign w:val="center"/>
            <w:hideMark/>
          </w:tcPr>
          <w:p w:rsidR="00D36EAB" w:rsidRPr="00D36EAB" w:rsidRDefault="00D36EAB" w:rsidP="00D36EAB">
            <w:pPr>
              <w:rPr>
                <w:b/>
                <w:bCs/>
                <w:sz w:val="18"/>
                <w:szCs w:val="18"/>
              </w:rPr>
            </w:pPr>
            <w:r w:rsidRPr="00D36EAB">
              <w:rPr>
                <w:b/>
                <w:bCs/>
                <w:sz w:val="18"/>
                <w:szCs w:val="18"/>
              </w:rPr>
              <w:t>Национальная безопасность и правоохранительная деятельность</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03</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00</w:t>
            </w:r>
          </w:p>
        </w:tc>
        <w:tc>
          <w:tcPr>
            <w:tcW w:w="96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70,0</w:t>
            </w:r>
          </w:p>
        </w:tc>
        <w:tc>
          <w:tcPr>
            <w:tcW w:w="1094"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100,0</w:t>
            </w:r>
          </w:p>
        </w:tc>
        <w:tc>
          <w:tcPr>
            <w:tcW w:w="94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80,0</w:t>
            </w:r>
          </w:p>
        </w:tc>
        <w:tc>
          <w:tcPr>
            <w:tcW w:w="83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10,0</w:t>
            </w:r>
          </w:p>
        </w:tc>
        <w:tc>
          <w:tcPr>
            <w:tcW w:w="85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114,3%</w:t>
            </w:r>
          </w:p>
        </w:tc>
        <w:tc>
          <w:tcPr>
            <w:tcW w:w="93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-20,0</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80,0%</w:t>
            </w:r>
          </w:p>
        </w:tc>
        <w:tc>
          <w:tcPr>
            <w:tcW w:w="99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70,0</w:t>
            </w:r>
          </w:p>
        </w:tc>
        <w:tc>
          <w:tcPr>
            <w:tcW w:w="78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-10,0</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87,5%</w:t>
            </w:r>
          </w:p>
        </w:tc>
        <w:tc>
          <w:tcPr>
            <w:tcW w:w="97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90,0</w:t>
            </w:r>
          </w:p>
        </w:tc>
        <w:tc>
          <w:tcPr>
            <w:tcW w:w="702"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20,0</w:t>
            </w:r>
          </w:p>
        </w:tc>
        <w:tc>
          <w:tcPr>
            <w:tcW w:w="85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128,6%</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color w:val="000000"/>
                <w:sz w:val="18"/>
                <w:szCs w:val="18"/>
              </w:rPr>
            </w:pPr>
            <w:r w:rsidRPr="00D36EAB">
              <w:rPr>
                <w:i/>
                <w:i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03</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10</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47,0</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72,0</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57,0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121,3%</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-15,0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79,2%</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50,0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-7,0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87,7%</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60,0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120,0%</w:t>
            </w:r>
          </w:p>
        </w:tc>
      </w:tr>
      <w:tr w:rsidR="00D36EAB" w:rsidRPr="00D36EAB" w:rsidTr="00D36EAB">
        <w:trPr>
          <w:trHeight w:val="4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color w:val="000000"/>
                <w:sz w:val="18"/>
                <w:szCs w:val="18"/>
              </w:rPr>
            </w:pPr>
            <w:r w:rsidRPr="00D36EAB">
              <w:rPr>
                <w:i/>
                <w:iCs/>
                <w:color w:val="000000"/>
                <w:sz w:val="18"/>
                <w:szCs w:val="18"/>
              </w:rPr>
              <w:t>другие вопросы в области национальной безопасности и правоохранительной деятельности</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03</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14</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23,0</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28,0</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23,0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-5,0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82,1%</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20,0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-3,0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87,0%</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30,0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150,0%</w:t>
            </w:r>
          </w:p>
        </w:tc>
      </w:tr>
      <w:tr w:rsidR="00D36EAB" w:rsidRPr="00D36EAB" w:rsidTr="00D36EAB">
        <w:trPr>
          <w:trHeight w:val="357"/>
        </w:trPr>
        <w:tc>
          <w:tcPr>
            <w:tcW w:w="3545" w:type="dxa"/>
            <w:tcBorders>
              <w:top w:val="nil"/>
              <w:left w:val="single" w:sz="4" w:space="0" w:color="auto"/>
              <w:bottom w:val="single" w:sz="4" w:space="0" w:color="auto"/>
              <w:right w:val="single" w:sz="4" w:space="0" w:color="auto"/>
            </w:tcBorders>
            <w:shd w:val="clear" w:color="000000" w:fill="EEECE1"/>
            <w:vAlign w:val="center"/>
            <w:hideMark/>
          </w:tcPr>
          <w:p w:rsidR="00D36EAB" w:rsidRPr="00D36EAB" w:rsidRDefault="00D36EAB" w:rsidP="00D36EAB">
            <w:pPr>
              <w:rPr>
                <w:b/>
                <w:bCs/>
                <w:sz w:val="18"/>
                <w:szCs w:val="18"/>
              </w:rPr>
            </w:pPr>
            <w:r w:rsidRPr="00D36EAB">
              <w:rPr>
                <w:b/>
                <w:bCs/>
                <w:sz w:val="18"/>
                <w:szCs w:val="18"/>
              </w:rPr>
              <w:t>Национальная экономика</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04</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00</w:t>
            </w:r>
          </w:p>
        </w:tc>
        <w:tc>
          <w:tcPr>
            <w:tcW w:w="96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1 546,7</w:t>
            </w:r>
          </w:p>
        </w:tc>
        <w:tc>
          <w:tcPr>
            <w:tcW w:w="1094"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6 546,7</w:t>
            </w:r>
          </w:p>
        </w:tc>
        <w:tc>
          <w:tcPr>
            <w:tcW w:w="94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1 808,0</w:t>
            </w:r>
          </w:p>
        </w:tc>
        <w:tc>
          <w:tcPr>
            <w:tcW w:w="83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261,3</w:t>
            </w:r>
          </w:p>
        </w:tc>
        <w:tc>
          <w:tcPr>
            <w:tcW w:w="85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116,9%</w:t>
            </w:r>
          </w:p>
        </w:tc>
        <w:tc>
          <w:tcPr>
            <w:tcW w:w="93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-4 738,7</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27,6%</w:t>
            </w:r>
          </w:p>
        </w:tc>
        <w:tc>
          <w:tcPr>
            <w:tcW w:w="99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1 857,0</w:t>
            </w:r>
          </w:p>
        </w:tc>
        <w:tc>
          <w:tcPr>
            <w:tcW w:w="78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49,0</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102,7%</w:t>
            </w:r>
          </w:p>
        </w:tc>
        <w:tc>
          <w:tcPr>
            <w:tcW w:w="97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1 856,0</w:t>
            </w:r>
          </w:p>
        </w:tc>
        <w:tc>
          <w:tcPr>
            <w:tcW w:w="702"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-1,0</w:t>
            </w:r>
          </w:p>
        </w:tc>
        <w:tc>
          <w:tcPr>
            <w:tcW w:w="85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99,9%</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дорожное хозяйство (дорожные фонды)</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04</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09</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1 545,7</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6 545,7</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1 807,0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261,3</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116,9%</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-4 738,7</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27,6%</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1 856,0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49,0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102,7%</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1 855,0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99,9%</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другие вопросы в области национальной экономики</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04</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12</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r>
      <w:tr w:rsidR="00D36EAB" w:rsidRPr="00D36EAB" w:rsidTr="00D36EAB">
        <w:trPr>
          <w:trHeight w:val="341"/>
        </w:trPr>
        <w:tc>
          <w:tcPr>
            <w:tcW w:w="3545" w:type="dxa"/>
            <w:tcBorders>
              <w:top w:val="nil"/>
              <w:left w:val="single" w:sz="4" w:space="0" w:color="auto"/>
              <w:bottom w:val="single" w:sz="4" w:space="0" w:color="auto"/>
              <w:right w:val="single" w:sz="4" w:space="0" w:color="auto"/>
            </w:tcBorders>
            <w:shd w:val="clear" w:color="000000" w:fill="EEECE1"/>
            <w:vAlign w:val="center"/>
            <w:hideMark/>
          </w:tcPr>
          <w:p w:rsidR="00D36EAB" w:rsidRPr="00D36EAB" w:rsidRDefault="00D36EAB" w:rsidP="00D36EAB">
            <w:pPr>
              <w:rPr>
                <w:b/>
                <w:bCs/>
                <w:sz w:val="18"/>
                <w:szCs w:val="18"/>
              </w:rPr>
            </w:pPr>
            <w:r w:rsidRPr="00D36EAB">
              <w:rPr>
                <w:b/>
                <w:bCs/>
                <w:sz w:val="18"/>
                <w:szCs w:val="18"/>
              </w:rPr>
              <w:t xml:space="preserve">Жилищно-коммунальное хозяйство </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05</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00</w:t>
            </w:r>
          </w:p>
        </w:tc>
        <w:tc>
          <w:tcPr>
            <w:tcW w:w="96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5 359,5</w:t>
            </w:r>
          </w:p>
        </w:tc>
        <w:tc>
          <w:tcPr>
            <w:tcW w:w="1094"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15 898,3</w:t>
            </w:r>
          </w:p>
        </w:tc>
        <w:tc>
          <w:tcPr>
            <w:tcW w:w="94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5 025,5</w:t>
            </w:r>
          </w:p>
        </w:tc>
        <w:tc>
          <w:tcPr>
            <w:tcW w:w="83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-334,0</w:t>
            </w:r>
          </w:p>
        </w:tc>
        <w:tc>
          <w:tcPr>
            <w:tcW w:w="85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93,8%</w:t>
            </w:r>
          </w:p>
        </w:tc>
        <w:tc>
          <w:tcPr>
            <w:tcW w:w="93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-10 872,8</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31,6%</w:t>
            </w:r>
          </w:p>
        </w:tc>
        <w:tc>
          <w:tcPr>
            <w:tcW w:w="99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4 224,7</w:t>
            </w:r>
          </w:p>
        </w:tc>
        <w:tc>
          <w:tcPr>
            <w:tcW w:w="78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-800,8</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84,1%</w:t>
            </w:r>
          </w:p>
        </w:tc>
        <w:tc>
          <w:tcPr>
            <w:tcW w:w="97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3 766,8</w:t>
            </w:r>
          </w:p>
        </w:tc>
        <w:tc>
          <w:tcPr>
            <w:tcW w:w="702"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-457,9</w:t>
            </w:r>
          </w:p>
        </w:tc>
        <w:tc>
          <w:tcPr>
            <w:tcW w:w="85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89,2%</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жилищное хозяйство</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05</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01</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350,0</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424,7</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350,0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-74,7</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82,4%</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120,0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-230,0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34,3%</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142,9</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22,9</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119,1%</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коммунальное хозяйство</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05</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02</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908,0</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9 820,4</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894,0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-14,0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98,5%</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-8 926,4</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9,1%</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593,2</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-300,8</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66,4%</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778,0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184,8</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131,2%</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благоустройство</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05</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03</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4 101,5</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5 653,2</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3 781,5</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-320,0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92,2%</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-1 871,7</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66,9%</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3 511,5</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-270,0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92,9%</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2 845,9</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-665,6</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81,0%</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000000" w:fill="EEECE1"/>
            <w:vAlign w:val="center"/>
            <w:hideMark/>
          </w:tcPr>
          <w:p w:rsidR="00D36EAB" w:rsidRPr="00D36EAB" w:rsidRDefault="00D36EAB" w:rsidP="00D36EAB">
            <w:pPr>
              <w:rPr>
                <w:b/>
                <w:bCs/>
                <w:sz w:val="18"/>
                <w:szCs w:val="18"/>
              </w:rPr>
            </w:pPr>
            <w:r w:rsidRPr="00D36EAB">
              <w:rPr>
                <w:b/>
                <w:bCs/>
                <w:sz w:val="18"/>
                <w:szCs w:val="18"/>
              </w:rPr>
              <w:t>Социальная политика</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10</w:t>
            </w:r>
          </w:p>
        </w:tc>
        <w:tc>
          <w:tcPr>
            <w:tcW w:w="435" w:type="dxa"/>
            <w:tcBorders>
              <w:top w:val="nil"/>
              <w:left w:val="nil"/>
              <w:bottom w:val="single" w:sz="4" w:space="0" w:color="auto"/>
              <w:right w:val="single" w:sz="4" w:space="0" w:color="auto"/>
            </w:tcBorders>
            <w:shd w:val="clear" w:color="000000" w:fill="EEECE1"/>
            <w:noWrap/>
            <w:vAlign w:val="center"/>
            <w:hideMark/>
          </w:tcPr>
          <w:p w:rsidR="00D36EAB" w:rsidRPr="00D36EAB" w:rsidRDefault="00D36EAB" w:rsidP="00D36EAB">
            <w:pPr>
              <w:jc w:val="center"/>
              <w:rPr>
                <w:b/>
                <w:bCs/>
                <w:sz w:val="18"/>
                <w:szCs w:val="18"/>
              </w:rPr>
            </w:pPr>
            <w:r w:rsidRPr="00D36EAB">
              <w:rPr>
                <w:b/>
                <w:bCs/>
                <w:sz w:val="18"/>
                <w:szCs w:val="18"/>
              </w:rPr>
              <w:t>00</w:t>
            </w:r>
          </w:p>
        </w:tc>
        <w:tc>
          <w:tcPr>
            <w:tcW w:w="96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84,0</w:t>
            </w:r>
          </w:p>
        </w:tc>
        <w:tc>
          <w:tcPr>
            <w:tcW w:w="1094"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94,0</w:t>
            </w:r>
          </w:p>
        </w:tc>
        <w:tc>
          <w:tcPr>
            <w:tcW w:w="94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86,0</w:t>
            </w:r>
          </w:p>
        </w:tc>
        <w:tc>
          <w:tcPr>
            <w:tcW w:w="83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2,0</w:t>
            </w:r>
          </w:p>
        </w:tc>
        <w:tc>
          <w:tcPr>
            <w:tcW w:w="85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102,4%</w:t>
            </w:r>
          </w:p>
        </w:tc>
        <w:tc>
          <w:tcPr>
            <w:tcW w:w="93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-8,0</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91,5%</w:t>
            </w:r>
          </w:p>
        </w:tc>
        <w:tc>
          <w:tcPr>
            <w:tcW w:w="99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86,0</w:t>
            </w:r>
          </w:p>
        </w:tc>
        <w:tc>
          <w:tcPr>
            <w:tcW w:w="789"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0,0</w:t>
            </w:r>
          </w:p>
        </w:tc>
        <w:tc>
          <w:tcPr>
            <w:tcW w:w="771"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100,0%</w:t>
            </w:r>
          </w:p>
        </w:tc>
        <w:tc>
          <w:tcPr>
            <w:tcW w:w="973"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sz w:val="18"/>
                <w:szCs w:val="18"/>
              </w:rPr>
            </w:pPr>
            <w:r w:rsidRPr="00D36EAB">
              <w:rPr>
                <w:b/>
                <w:bCs/>
                <w:sz w:val="18"/>
                <w:szCs w:val="18"/>
              </w:rPr>
              <w:t>86,0</w:t>
            </w:r>
          </w:p>
        </w:tc>
        <w:tc>
          <w:tcPr>
            <w:tcW w:w="702"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0,0</w:t>
            </w:r>
          </w:p>
        </w:tc>
        <w:tc>
          <w:tcPr>
            <w:tcW w:w="850" w:type="dxa"/>
            <w:tcBorders>
              <w:top w:val="nil"/>
              <w:left w:val="nil"/>
              <w:bottom w:val="single" w:sz="4" w:space="0" w:color="auto"/>
              <w:right w:val="single" w:sz="4" w:space="0" w:color="auto"/>
            </w:tcBorders>
            <w:shd w:val="clear" w:color="000000" w:fill="EEECE1"/>
            <w:vAlign w:val="center"/>
            <w:hideMark/>
          </w:tcPr>
          <w:p w:rsidR="00D36EAB" w:rsidRPr="00D36EAB" w:rsidRDefault="00D36EAB" w:rsidP="00D36EAB">
            <w:pPr>
              <w:jc w:val="right"/>
              <w:rPr>
                <w:b/>
                <w:bCs/>
                <w:i/>
                <w:iCs/>
                <w:sz w:val="18"/>
                <w:szCs w:val="18"/>
              </w:rPr>
            </w:pPr>
            <w:r w:rsidRPr="00D36EAB">
              <w:rPr>
                <w:b/>
                <w:bCs/>
                <w:i/>
                <w:iCs/>
                <w:sz w:val="18"/>
                <w:szCs w:val="18"/>
              </w:rPr>
              <w:t>100,0%</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пенсионное обеспечение</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10</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01</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84,0</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84,0</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86,0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102,4%</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2,0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102,4%</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86,0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86,0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100,0%</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rPr>
                <w:i/>
                <w:iCs/>
                <w:sz w:val="18"/>
                <w:szCs w:val="18"/>
              </w:rPr>
            </w:pPr>
            <w:r w:rsidRPr="00D36EAB">
              <w:rPr>
                <w:i/>
                <w:iCs/>
                <w:sz w:val="18"/>
                <w:szCs w:val="18"/>
              </w:rPr>
              <w:t>социальное обеспечение населения</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10</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03</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w:t>
            </w:r>
          </w:p>
        </w:tc>
        <w:tc>
          <w:tcPr>
            <w:tcW w:w="941"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0,0</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Pr>
                <w:i/>
                <w:iCs/>
                <w:sz w:val="18"/>
                <w:szCs w:val="18"/>
              </w:rPr>
              <w:t>0,0%</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-10,0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999"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0,0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973" w:type="dxa"/>
            <w:tcBorders>
              <w:top w:val="nil"/>
              <w:left w:val="nil"/>
              <w:bottom w:val="single" w:sz="4" w:space="0" w:color="auto"/>
              <w:right w:val="single" w:sz="4" w:space="0" w:color="auto"/>
            </w:tcBorders>
            <w:shd w:val="clear" w:color="000000" w:fill="F2F2F2"/>
            <w:vAlign w:val="center"/>
            <w:hideMark/>
          </w:tcPr>
          <w:p w:rsidR="00D36EAB" w:rsidRPr="00D36EAB" w:rsidRDefault="00D36EAB" w:rsidP="00D36EAB">
            <w:pPr>
              <w:jc w:val="right"/>
              <w:rPr>
                <w:i/>
                <w:iCs/>
                <w:sz w:val="18"/>
                <w:szCs w:val="18"/>
              </w:rPr>
            </w:pPr>
            <w:r w:rsidRPr="00D36EAB">
              <w:rPr>
                <w:i/>
                <w:iCs/>
                <w:sz w:val="18"/>
                <w:szCs w:val="18"/>
              </w:rPr>
              <w:t>0,0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0,0%</w:t>
            </w:r>
          </w:p>
        </w:tc>
      </w:tr>
      <w:tr w:rsidR="00D36EAB" w:rsidRPr="00D36EAB" w:rsidTr="00D36EAB">
        <w:trPr>
          <w:trHeight w:val="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D36EAB" w:rsidRPr="00D36EAB" w:rsidRDefault="00D36EAB" w:rsidP="00D36EAB">
            <w:pPr>
              <w:ind w:firstLineChars="200" w:firstLine="360"/>
              <w:rPr>
                <w:i/>
                <w:iCs/>
                <w:sz w:val="18"/>
                <w:szCs w:val="18"/>
              </w:rPr>
            </w:pPr>
            <w:r w:rsidRPr="00D36EAB">
              <w:rPr>
                <w:i/>
                <w:iCs/>
                <w:sz w:val="18"/>
                <w:szCs w:val="18"/>
              </w:rPr>
              <w:t>условно утвержденные расходы</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 </w:t>
            </w:r>
          </w:p>
        </w:tc>
        <w:tc>
          <w:tcPr>
            <w:tcW w:w="435" w:type="dxa"/>
            <w:tcBorders>
              <w:top w:val="nil"/>
              <w:left w:val="nil"/>
              <w:bottom w:val="single" w:sz="4" w:space="0" w:color="auto"/>
              <w:right w:val="single" w:sz="4" w:space="0" w:color="auto"/>
            </w:tcBorders>
            <w:shd w:val="clear" w:color="auto" w:fill="auto"/>
            <w:noWrap/>
            <w:vAlign w:val="center"/>
            <w:hideMark/>
          </w:tcPr>
          <w:p w:rsidR="00D36EAB" w:rsidRPr="00D36EAB" w:rsidRDefault="00D36EAB" w:rsidP="00D36EAB">
            <w:pPr>
              <w:jc w:val="center"/>
              <w:rPr>
                <w:i/>
                <w:iCs/>
                <w:sz w:val="18"/>
                <w:szCs w:val="18"/>
              </w:rPr>
            </w:pPr>
            <w:r w:rsidRPr="00D36EAB">
              <w:rPr>
                <w:i/>
                <w:i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1094"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94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83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85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93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99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330,0</w:t>
            </w:r>
          </w:p>
        </w:tc>
        <w:tc>
          <w:tcPr>
            <w:tcW w:w="789"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771"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973"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660,0</w:t>
            </w:r>
          </w:p>
        </w:tc>
        <w:tc>
          <w:tcPr>
            <w:tcW w:w="702"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D36EAB" w:rsidRPr="00D36EAB" w:rsidRDefault="00D36EAB" w:rsidP="00D36EAB">
            <w:pPr>
              <w:jc w:val="right"/>
              <w:rPr>
                <w:i/>
                <w:iCs/>
                <w:sz w:val="18"/>
                <w:szCs w:val="18"/>
              </w:rPr>
            </w:pPr>
            <w:r w:rsidRPr="00D36EAB">
              <w:rPr>
                <w:i/>
                <w:iCs/>
                <w:sz w:val="18"/>
                <w:szCs w:val="18"/>
              </w:rPr>
              <w:t> </w:t>
            </w:r>
          </w:p>
        </w:tc>
      </w:tr>
      <w:tr w:rsidR="00D36EAB" w:rsidRPr="00D36EAB" w:rsidTr="00D36EAB">
        <w:trPr>
          <w:trHeight w:val="345"/>
        </w:trPr>
        <w:tc>
          <w:tcPr>
            <w:tcW w:w="3545" w:type="dxa"/>
            <w:tcBorders>
              <w:top w:val="nil"/>
              <w:left w:val="single" w:sz="4" w:space="0" w:color="auto"/>
              <w:bottom w:val="single" w:sz="4" w:space="0" w:color="auto"/>
              <w:right w:val="single" w:sz="4" w:space="0" w:color="auto"/>
            </w:tcBorders>
            <w:shd w:val="clear" w:color="000000" w:fill="F2DCDB"/>
            <w:noWrap/>
            <w:vAlign w:val="center"/>
            <w:hideMark/>
          </w:tcPr>
          <w:p w:rsidR="00D36EAB" w:rsidRPr="00D36EAB" w:rsidRDefault="00D36EAB" w:rsidP="00D36EAB">
            <w:pPr>
              <w:jc w:val="center"/>
              <w:rPr>
                <w:b/>
                <w:bCs/>
                <w:sz w:val="18"/>
                <w:szCs w:val="18"/>
              </w:rPr>
            </w:pPr>
            <w:r w:rsidRPr="00D36EAB">
              <w:rPr>
                <w:b/>
                <w:bCs/>
                <w:sz w:val="18"/>
                <w:szCs w:val="18"/>
              </w:rPr>
              <w:t>РАСХОДЫ</w:t>
            </w:r>
          </w:p>
        </w:tc>
        <w:tc>
          <w:tcPr>
            <w:tcW w:w="435" w:type="dxa"/>
            <w:tcBorders>
              <w:top w:val="nil"/>
              <w:left w:val="nil"/>
              <w:bottom w:val="single" w:sz="4" w:space="0" w:color="auto"/>
              <w:right w:val="single" w:sz="4" w:space="0" w:color="auto"/>
            </w:tcBorders>
            <w:shd w:val="clear" w:color="000000" w:fill="F2DCDB"/>
            <w:noWrap/>
            <w:vAlign w:val="center"/>
            <w:hideMark/>
          </w:tcPr>
          <w:p w:rsidR="00D36EAB" w:rsidRPr="00D36EAB" w:rsidRDefault="00D36EAB" w:rsidP="00D36EAB">
            <w:pPr>
              <w:jc w:val="center"/>
              <w:rPr>
                <w:b/>
                <w:bCs/>
                <w:sz w:val="18"/>
                <w:szCs w:val="18"/>
              </w:rPr>
            </w:pPr>
            <w:r w:rsidRPr="00D36EAB">
              <w:rPr>
                <w:b/>
                <w:bCs/>
                <w:sz w:val="18"/>
                <w:szCs w:val="18"/>
              </w:rPr>
              <w:t> </w:t>
            </w:r>
          </w:p>
        </w:tc>
        <w:tc>
          <w:tcPr>
            <w:tcW w:w="435" w:type="dxa"/>
            <w:tcBorders>
              <w:top w:val="nil"/>
              <w:left w:val="nil"/>
              <w:bottom w:val="single" w:sz="4" w:space="0" w:color="auto"/>
              <w:right w:val="single" w:sz="4" w:space="0" w:color="auto"/>
            </w:tcBorders>
            <w:shd w:val="clear" w:color="000000" w:fill="F2DCDB"/>
            <w:noWrap/>
            <w:vAlign w:val="center"/>
            <w:hideMark/>
          </w:tcPr>
          <w:p w:rsidR="00D36EAB" w:rsidRPr="00D36EAB" w:rsidRDefault="00D36EAB" w:rsidP="00D36EAB">
            <w:pPr>
              <w:jc w:val="center"/>
              <w:rPr>
                <w:b/>
                <w:bCs/>
                <w:sz w:val="18"/>
                <w:szCs w:val="18"/>
              </w:rPr>
            </w:pPr>
            <w:r w:rsidRPr="00D36EAB">
              <w:rPr>
                <w:b/>
                <w:bCs/>
                <w:sz w:val="18"/>
                <w:szCs w:val="18"/>
              </w:rPr>
              <w:t> </w:t>
            </w:r>
          </w:p>
        </w:tc>
        <w:tc>
          <w:tcPr>
            <w:tcW w:w="960"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sz w:val="18"/>
                <w:szCs w:val="18"/>
              </w:rPr>
            </w:pPr>
            <w:r w:rsidRPr="00D36EAB">
              <w:rPr>
                <w:b/>
                <w:bCs/>
                <w:sz w:val="18"/>
                <w:szCs w:val="18"/>
              </w:rPr>
              <w:t>12 850,6</w:t>
            </w:r>
          </w:p>
        </w:tc>
        <w:tc>
          <w:tcPr>
            <w:tcW w:w="1094"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sz w:val="18"/>
                <w:szCs w:val="18"/>
              </w:rPr>
            </w:pPr>
            <w:r w:rsidRPr="00D36EAB">
              <w:rPr>
                <w:b/>
                <w:bCs/>
                <w:sz w:val="18"/>
                <w:szCs w:val="18"/>
              </w:rPr>
              <w:t>28 878,3</w:t>
            </w:r>
          </w:p>
        </w:tc>
        <w:tc>
          <w:tcPr>
            <w:tcW w:w="941"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sz w:val="18"/>
                <w:szCs w:val="18"/>
              </w:rPr>
            </w:pPr>
            <w:r w:rsidRPr="00D36EAB">
              <w:rPr>
                <w:b/>
                <w:bCs/>
                <w:sz w:val="18"/>
                <w:szCs w:val="18"/>
              </w:rPr>
              <w:t>13 877,5</w:t>
            </w:r>
          </w:p>
        </w:tc>
        <w:tc>
          <w:tcPr>
            <w:tcW w:w="833"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i/>
                <w:iCs/>
                <w:sz w:val="18"/>
                <w:szCs w:val="18"/>
              </w:rPr>
            </w:pPr>
            <w:r w:rsidRPr="00D36EAB">
              <w:rPr>
                <w:b/>
                <w:bCs/>
                <w:i/>
                <w:iCs/>
                <w:sz w:val="18"/>
                <w:szCs w:val="18"/>
              </w:rPr>
              <w:t>1 026,9</w:t>
            </w:r>
          </w:p>
        </w:tc>
        <w:tc>
          <w:tcPr>
            <w:tcW w:w="853"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i/>
                <w:iCs/>
                <w:sz w:val="18"/>
                <w:szCs w:val="18"/>
              </w:rPr>
            </w:pPr>
            <w:r w:rsidRPr="00D36EAB">
              <w:rPr>
                <w:b/>
                <w:bCs/>
                <w:i/>
                <w:iCs/>
                <w:sz w:val="18"/>
                <w:szCs w:val="18"/>
              </w:rPr>
              <w:t>108,0%</w:t>
            </w:r>
          </w:p>
        </w:tc>
        <w:tc>
          <w:tcPr>
            <w:tcW w:w="931"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i/>
                <w:iCs/>
                <w:sz w:val="18"/>
                <w:szCs w:val="18"/>
              </w:rPr>
            </w:pPr>
            <w:r w:rsidRPr="00D36EAB">
              <w:rPr>
                <w:b/>
                <w:bCs/>
                <w:i/>
                <w:iCs/>
                <w:sz w:val="18"/>
                <w:szCs w:val="18"/>
              </w:rPr>
              <w:t>-15 000,8</w:t>
            </w:r>
          </w:p>
        </w:tc>
        <w:tc>
          <w:tcPr>
            <w:tcW w:w="771"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i/>
                <w:iCs/>
                <w:sz w:val="18"/>
                <w:szCs w:val="18"/>
              </w:rPr>
            </w:pPr>
            <w:r w:rsidRPr="00D36EAB">
              <w:rPr>
                <w:b/>
                <w:bCs/>
                <w:i/>
                <w:iCs/>
                <w:sz w:val="18"/>
                <w:szCs w:val="18"/>
              </w:rPr>
              <w:t>48,1%</w:t>
            </w:r>
          </w:p>
        </w:tc>
        <w:tc>
          <w:tcPr>
            <w:tcW w:w="999"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sz w:val="18"/>
                <w:szCs w:val="18"/>
              </w:rPr>
            </w:pPr>
            <w:r w:rsidRPr="00D36EAB">
              <w:rPr>
                <w:b/>
                <w:bCs/>
                <w:sz w:val="18"/>
                <w:szCs w:val="18"/>
              </w:rPr>
              <w:t>13 073,1</w:t>
            </w:r>
          </w:p>
        </w:tc>
        <w:tc>
          <w:tcPr>
            <w:tcW w:w="789"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i/>
                <w:iCs/>
                <w:sz w:val="18"/>
                <w:szCs w:val="18"/>
              </w:rPr>
            </w:pPr>
            <w:r w:rsidRPr="00D36EAB">
              <w:rPr>
                <w:b/>
                <w:bCs/>
                <w:i/>
                <w:iCs/>
                <w:sz w:val="18"/>
                <w:szCs w:val="18"/>
              </w:rPr>
              <w:t>-804,4</w:t>
            </w:r>
          </w:p>
        </w:tc>
        <w:tc>
          <w:tcPr>
            <w:tcW w:w="771"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i/>
                <w:iCs/>
                <w:sz w:val="18"/>
                <w:szCs w:val="18"/>
              </w:rPr>
            </w:pPr>
            <w:r w:rsidRPr="00D36EAB">
              <w:rPr>
                <w:b/>
                <w:bCs/>
                <w:i/>
                <w:iCs/>
                <w:sz w:val="18"/>
                <w:szCs w:val="18"/>
              </w:rPr>
              <w:t>94,2%</w:t>
            </w:r>
          </w:p>
        </w:tc>
        <w:tc>
          <w:tcPr>
            <w:tcW w:w="973"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sz w:val="18"/>
                <w:szCs w:val="18"/>
              </w:rPr>
            </w:pPr>
            <w:r w:rsidRPr="00D36EAB">
              <w:rPr>
                <w:b/>
                <w:bCs/>
                <w:sz w:val="18"/>
                <w:szCs w:val="18"/>
              </w:rPr>
              <w:t>13 137,5</w:t>
            </w:r>
          </w:p>
        </w:tc>
        <w:tc>
          <w:tcPr>
            <w:tcW w:w="702"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i/>
                <w:iCs/>
                <w:sz w:val="18"/>
                <w:szCs w:val="18"/>
              </w:rPr>
            </w:pPr>
            <w:r w:rsidRPr="00D36EAB">
              <w:rPr>
                <w:b/>
                <w:bCs/>
                <w:i/>
                <w:iCs/>
                <w:sz w:val="18"/>
                <w:szCs w:val="18"/>
              </w:rPr>
              <w:t>64,4</w:t>
            </w:r>
          </w:p>
        </w:tc>
        <w:tc>
          <w:tcPr>
            <w:tcW w:w="850" w:type="dxa"/>
            <w:tcBorders>
              <w:top w:val="nil"/>
              <w:left w:val="nil"/>
              <w:bottom w:val="single" w:sz="4" w:space="0" w:color="auto"/>
              <w:right w:val="single" w:sz="4" w:space="0" w:color="auto"/>
            </w:tcBorders>
            <w:shd w:val="clear" w:color="000000" w:fill="F2DCDB"/>
            <w:vAlign w:val="center"/>
            <w:hideMark/>
          </w:tcPr>
          <w:p w:rsidR="00D36EAB" w:rsidRPr="00D36EAB" w:rsidRDefault="00D36EAB" w:rsidP="00D36EAB">
            <w:pPr>
              <w:jc w:val="right"/>
              <w:rPr>
                <w:b/>
                <w:bCs/>
                <w:i/>
                <w:iCs/>
                <w:sz w:val="18"/>
                <w:szCs w:val="18"/>
              </w:rPr>
            </w:pPr>
            <w:r w:rsidRPr="00D36EAB">
              <w:rPr>
                <w:b/>
                <w:bCs/>
                <w:i/>
                <w:iCs/>
                <w:sz w:val="18"/>
                <w:szCs w:val="18"/>
              </w:rPr>
              <w:t>100,5%</w:t>
            </w:r>
          </w:p>
        </w:tc>
      </w:tr>
    </w:tbl>
    <w:p w:rsidR="00D36EAB" w:rsidRPr="003C22BF" w:rsidRDefault="00D36EAB" w:rsidP="004E1017">
      <w:pPr>
        <w:rPr>
          <w:color w:val="0070C0"/>
        </w:rPr>
        <w:sectPr w:rsidR="00D36EAB" w:rsidRPr="003C22BF" w:rsidSect="004A35BA">
          <w:pgSz w:w="16838" w:h="11906" w:orient="landscape" w:code="9"/>
          <w:pgMar w:top="851" w:right="850" w:bottom="426" w:left="709" w:header="709" w:footer="709" w:gutter="0"/>
          <w:cols w:space="708"/>
          <w:docGrid w:linePitch="360"/>
        </w:sectPr>
      </w:pPr>
    </w:p>
    <w:p w:rsidR="00B3063C" w:rsidRPr="00B869B5" w:rsidRDefault="00123FB1" w:rsidP="00B74937">
      <w:pPr>
        <w:pStyle w:val="a3"/>
        <w:jc w:val="both"/>
        <w:rPr>
          <w:rFonts w:ascii="Times New Roman" w:hAnsi="Times New Roman" w:cs="Times New Roman"/>
          <w:b/>
          <w:i/>
          <w:sz w:val="24"/>
          <w:szCs w:val="24"/>
        </w:rPr>
      </w:pPr>
      <w:r w:rsidRPr="00B869B5">
        <w:rPr>
          <w:rFonts w:ascii="Times New Roman" w:hAnsi="Times New Roman" w:cs="Times New Roman"/>
          <w:b/>
          <w:i/>
          <w:sz w:val="24"/>
          <w:szCs w:val="24"/>
        </w:rPr>
        <w:lastRenderedPageBreak/>
        <w:t xml:space="preserve">Экспертиза соответствия показателей программной </w:t>
      </w:r>
      <w:r w:rsidR="00613114" w:rsidRPr="00B869B5">
        <w:rPr>
          <w:rFonts w:ascii="Times New Roman" w:hAnsi="Times New Roman" w:cs="Times New Roman"/>
          <w:b/>
          <w:i/>
          <w:sz w:val="24"/>
          <w:szCs w:val="24"/>
        </w:rPr>
        <w:t xml:space="preserve">и непрограммной </w:t>
      </w:r>
      <w:r w:rsidRPr="00B869B5">
        <w:rPr>
          <w:rFonts w:ascii="Times New Roman" w:hAnsi="Times New Roman" w:cs="Times New Roman"/>
          <w:b/>
          <w:i/>
          <w:sz w:val="24"/>
          <w:szCs w:val="24"/>
        </w:rPr>
        <w:t xml:space="preserve">части бюджета </w:t>
      </w:r>
      <w:r w:rsidR="009D368A" w:rsidRPr="00B869B5">
        <w:rPr>
          <w:rFonts w:ascii="Times New Roman" w:hAnsi="Times New Roman" w:cs="Times New Roman"/>
          <w:b/>
          <w:i/>
          <w:sz w:val="24"/>
          <w:szCs w:val="24"/>
        </w:rPr>
        <w:t>Степаниковского</w:t>
      </w:r>
      <w:r w:rsidR="00D3572B" w:rsidRPr="00B869B5">
        <w:rPr>
          <w:rFonts w:ascii="Times New Roman" w:hAnsi="Times New Roman" w:cs="Times New Roman"/>
          <w:b/>
          <w:i/>
          <w:sz w:val="24"/>
          <w:szCs w:val="24"/>
        </w:rPr>
        <w:t xml:space="preserve"> сельского</w:t>
      </w:r>
      <w:r w:rsidR="002E342D" w:rsidRPr="00B869B5">
        <w:rPr>
          <w:rFonts w:ascii="Times New Roman" w:hAnsi="Times New Roman" w:cs="Times New Roman"/>
          <w:b/>
          <w:i/>
          <w:sz w:val="24"/>
          <w:szCs w:val="24"/>
        </w:rPr>
        <w:t xml:space="preserve"> поселения</w:t>
      </w:r>
      <w:r w:rsidRPr="00B869B5">
        <w:rPr>
          <w:rFonts w:ascii="Times New Roman" w:hAnsi="Times New Roman" w:cs="Times New Roman"/>
          <w:b/>
          <w:i/>
          <w:sz w:val="24"/>
          <w:szCs w:val="24"/>
        </w:rPr>
        <w:t xml:space="preserve"> показателям принятых ранее и вновь принимаемых муниципальных программ</w:t>
      </w:r>
      <w:r w:rsidR="00E93285" w:rsidRPr="00B869B5">
        <w:rPr>
          <w:rFonts w:ascii="Times New Roman" w:hAnsi="Times New Roman" w:cs="Times New Roman"/>
          <w:b/>
          <w:i/>
          <w:sz w:val="24"/>
          <w:szCs w:val="24"/>
        </w:rPr>
        <w:t xml:space="preserve">и непрограммных расходов </w:t>
      </w:r>
      <w:r w:rsidR="00855374" w:rsidRPr="00B869B5">
        <w:rPr>
          <w:rFonts w:ascii="Times New Roman" w:hAnsi="Times New Roman" w:cs="Times New Roman"/>
          <w:b/>
          <w:i/>
          <w:sz w:val="24"/>
          <w:szCs w:val="24"/>
        </w:rPr>
        <w:t>на 202</w:t>
      </w:r>
      <w:r w:rsidR="00D95BA2" w:rsidRPr="00B869B5">
        <w:rPr>
          <w:rFonts w:ascii="Times New Roman" w:hAnsi="Times New Roman" w:cs="Times New Roman"/>
          <w:b/>
          <w:i/>
          <w:sz w:val="24"/>
          <w:szCs w:val="24"/>
        </w:rPr>
        <w:t>3</w:t>
      </w:r>
      <w:r w:rsidR="00396A65" w:rsidRPr="00B869B5">
        <w:rPr>
          <w:rFonts w:ascii="Times New Roman" w:hAnsi="Times New Roman" w:cs="Times New Roman"/>
          <w:b/>
          <w:i/>
          <w:sz w:val="24"/>
          <w:szCs w:val="24"/>
        </w:rPr>
        <w:t xml:space="preserve"> год и плановый период 20</w:t>
      </w:r>
      <w:r w:rsidR="00F44F0B" w:rsidRPr="00B869B5">
        <w:rPr>
          <w:rFonts w:ascii="Times New Roman" w:hAnsi="Times New Roman" w:cs="Times New Roman"/>
          <w:b/>
          <w:i/>
          <w:sz w:val="24"/>
          <w:szCs w:val="24"/>
        </w:rPr>
        <w:t>2</w:t>
      </w:r>
      <w:r w:rsidR="00D95BA2" w:rsidRPr="00B869B5">
        <w:rPr>
          <w:rFonts w:ascii="Times New Roman" w:hAnsi="Times New Roman" w:cs="Times New Roman"/>
          <w:b/>
          <w:i/>
          <w:sz w:val="24"/>
          <w:szCs w:val="24"/>
        </w:rPr>
        <w:t>4</w:t>
      </w:r>
      <w:r w:rsidR="00396A65" w:rsidRPr="00B869B5">
        <w:rPr>
          <w:rFonts w:ascii="Times New Roman" w:hAnsi="Times New Roman" w:cs="Times New Roman"/>
          <w:b/>
          <w:i/>
          <w:sz w:val="24"/>
          <w:szCs w:val="24"/>
        </w:rPr>
        <w:t xml:space="preserve"> и 20</w:t>
      </w:r>
      <w:r w:rsidR="006234E9" w:rsidRPr="00B869B5">
        <w:rPr>
          <w:rFonts w:ascii="Times New Roman" w:hAnsi="Times New Roman" w:cs="Times New Roman"/>
          <w:b/>
          <w:i/>
          <w:sz w:val="24"/>
          <w:szCs w:val="24"/>
        </w:rPr>
        <w:t>2</w:t>
      </w:r>
      <w:r w:rsidR="00D95BA2" w:rsidRPr="00B869B5">
        <w:rPr>
          <w:rFonts w:ascii="Times New Roman" w:hAnsi="Times New Roman" w:cs="Times New Roman"/>
          <w:b/>
          <w:i/>
          <w:sz w:val="24"/>
          <w:szCs w:val="24"/>
        </w:rPr>
        <w:t>5</w:t>
      </w:r>
      <w:r w:rsidR="00396A65" w:rsidRPr="00B869B5">
        <w:rPr>
          <w:rFonts w:ascii="Times New Roman" w:hAnsi="Times New Roman" w:cs="Times New Roman"/>
          <w:b/>
          <w:i/>
          <w:sz w:val="24"/>
          <w:szCs w:val="24"/>
        </w:rPr>
        <w:t xml:space="preserve"> годов</w:t>
      </w:r>
    </w:p>
    <w:p w:rsidR="00123FB1" w:rsidRPr="003C22BF" w:rsidRDefault="00123FB1" w:rsidP="006F0FD5">
      <w:pPr>
        <w:pStyle w:val="a3"/>
        <w:jc w:val="both"/>
        <w:rPr>
          <w:rFonts w:ascii="Times New Roman" w:hAnsi="Times New Roman" w:cs="Times New Roman"/>
          <w:color w:val="0070C0"/>
          <w:sz w:val="24"/>
          <w:szCs w:val="24"/>
        </w:rPr>
      </w:pPr>
    </w:p>
    <w:p w:rsidR="00FD194B" w:rsidRPr="00FD194B" w:rsidRDefault="00FD194B" w:rsidP="00B869B5">
      <w:pPr>
        <w:pStyle w:val="a3"/>
        <w:ind w:firstLine="708"/>
        <w:jc w:val="both"/>
        <w:rPr>
          <w:rFonts w:ascii="Times New Roman" w:hAnsi="Times New Roman" w:cs="Times New Roman"/>
          <w:bCs/>
          <w:sz w:val="24"/>
          <w:szCs w:val="24"/>
        </w:rPr>
      </w:pPr>
      <w:r w:rsidRPr="00FD194B">
        <w:rPr>
          <w:rFonts w:ascii="Times New Roman" w:hAnsi="Times New Roman" w:cs="Times New Roman"/>
          <w:bCs/>
          <w:sz w:val="24"/>
          <w:szCs w:val="24"/>
        </w:rPr>
        <w:t xml:space="preserve">Согласно </w:t>
      </w:r>
      <w:r w:rsidR="00231448">
        <w:rPr>
          <w:rFonts w:ascii="Times New Roman" w:hAnsi="Times New Roman" w:cs="Times New Roman"/>
          <w:bCs/>
          <w:sz w:val="24"/>
          <w:szCs w:val="24"/>
        </w:rPr>
        <w:t>п.</w:t>
      </w:r>
      <w:r w:rsidRPr="00FD194B">
        <w:rPr>
          <w:rFonts w:ascii="Times New Roman" w:hAnsi="Times New Roman" w:cs="Times New Roman"/>
          <w:bCs/>
          <w:sz w:val="24"/>
          <w:szCs w:val="24"/>
        </w:rPr>
        <w:t>1 ст</w:t>
      </w:r>
      <w:r w:rsidR="00231448">
        <w:rPr>
          <w:rFonts w:ascii="Times New Roman" w:hAnsi="Times New Roman" w:cs="Times New Roman"/>
          <w:bCs/>
          <w:sz w:val="24"/>
          <w:szCs w:val="24"/>
        </w:rPr>
        <w:t>.</w:t>
      </w:r>
      <w:r w:rsidRPr="00FD194B">
        <w:rPr>
          <w:rFonts w:ascii="Times New Roman" w:hAnsi="Times New Roman" w:cs="Times New Roman"/>
          <w:bCs/>
          <w:sz w:val="24"/>
          <w:szCs w:val="24"/>
        </w:rPr>
        <w:t xml:space="preserve">179 </w:t>
      </w:r>
      <w:r w:rsidR="00121DA5">
        <w:rPr>
          <w:rFonts w:ascii="Times New Roman" w:hAnsi="Times New Roman" w:cs="Times New Roman"/>
          <w:bCs/>
          <w:sz w:val="24"/>
          <w:szCs w:val="24"/>
        </w:rPr>
        <w:t>БК</w:t>
      </w:r>
      <w:r w:rsidRPr="00FD194B">
        <w:rPr>
          <w:rFonts w:ascii="Times New Roman" w:hAnsi="Times New Roman" w:cs="Times New Roman"/>
          <w:bCs/>
          <w:sz w:val="24"/>
          <w:szCs w:val="24"/>
        </w:rPr>
        <w:t xml:space="preserve"> РФ муниципальные программы утверждаются местной администрацией муниципального образования.</w:t>
      </w:r>
    </w:p>
    <w:p w:rsidR="00B869B5" w:rsidRPr="00FD194B" w:rsidRDefault="00B869B5" w:rsidP="00B869B5">
      <w:pPr>
        <w:pStyle w:val="a3"/>
        <w:ind w:firstLine="708"/>
        <w:jc w:val="both"/>
        <w:rPr>
          <w:rFonts w:ascii="Times New Roman" w:hAnsi="Times New Roman" w:cs="Times New Roman"/>
          <w:bCs/>
          <w:sz w:val="24"/>
          <w:szCs w:val="24"/>
        </w:rPr>
      </w:pPr>
      <w:r w:rsidRPr="00FD194B">
        <w:rPr>
          <w:rFonts w:ascii="Times New Roman" w:hAnsi="Times New Roman" w:cs="Times New Roman"/>
          <w:bCs/>
          <w:sz w:val="24"/>
          <w:szCs w:val="24"/>
        </w:rPr>
        <w:t xml:space="preserve">В соответствии с </w:t>
      </w:r>
      <w:r w:rsidR="00231448">
        <w:rPr>
          <w:rFonts w:ascii="Times New Roman" w:hAnsi="Times New Roman" w:cs="Times New Roman"/>
          <w:bCs/>
          <w:sz w:val="24"/>
          <w:szCs w:val="24"/>
        </w:rPr>
        <w:t>п.</w:t>
      </w:r>
      <w:r w:rsidRPr="00FD194B">
        <w:rPr>
          <w:rFonts w:ascii="Times New Roman" w:hAnsi="Times New Roman" w:cs="Times New Roman"/>
          <w:bCs/>
          <w:sz w:val="24"/>
          <w:szCs w:val="24"/>
        </w:rPr>
        <w:t>2 ст</w:t>
      </w:r>
      <w:r w:rsidR="00707F77">
        <w:rPr>
          <w:rFonts w:ascii="Times New Roman" w:hAnsi="Times New Roman" w:cs="Times New Roman"/>
          <w:bCs/>
          <w:sz w:val="24"/>
          <w:szCs w:val="24"/>
        </w:rPr>
        <w:t>.</w:t>
      </w:r>
      <w:r w:rsidRPr="00FD194B">
        <w:rPr>
          <w:rFonts w:ascii="Times New Roman" w:hAnsi="Times New Roman" w:cs="Times New Roman"/>
          <w:bCs/>
          <w:sz w:val="24"/>
          <w:szCs w:val="24"/>
        </w:rPr>
        <w:t xml:space="preserve">179 </w:t>
      </w:r>
      <w:r w:rsidR="00121DA5">
        <w:rPr>
          <w:rFonts w:ascii="Times New Roman" w:hAnsi="Times New Roman" w:cs="Times New Roman"/>
          <w:bCs/>
          <w:sz w:val="24"/>
          <w:szCs w:val="24"/>
        </w:rPr>
        <w:t>БК РФ</w:t>
      </w:r>
      <w:r w:rsidRPr="00FD194B">
        <w:rPr>
          <w:rFonts w:ascii="Times New Roman" w:hAnsi="Times New Roman" w:cs="Times New Roman"/>
          <w:bCs/>
          <w:sz w:val="24"/>
          <w:szCs w:val="24"/>
        </w:rPr>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w:t>
      </w:r>
    </w:p>
    <w:p w:rsidR="00FD194B" w:rsidRPr="00F57AA2" w:rsidRDefault="00FD194B" w:rsidP="00B869B5">
      <w:pPr>
        <w:pStyle w:val="a3"/>
        <w:ind w:firstLine="708"/>
        <w:jc w:val="both"/>
        <w:rPr>
          <w:rFonts w:ascii="Times New Roman" w:hAnsi="Times New Roman" w:cs="Times New Roman"/>
          <w:bCs/>
          <w:sz w:val="24"/>
          <w:szCs w:val="24"/>
        </w:rPr>
      </w:pPr>
      <w:r w:rsidRPr="00F57AA2">
        <w:rPr>
          <w:rFonts w:ascii="Times New Roman" w:hAnsi="Times New Roman" w:cs="Times New Roman"/>
          <w:bCs/>
          <w:sz w:val="24"/>
          <w:szCs w:val="24"/>
        </w:rPr>
        <w:t xml:space="preserve">Так, </w:t>
      </w:r>
      <w:r w:rsidR="00DC0F6A">
        <w:rPr>
          <w:rFonts w:ascii="Times New Roman" w:hAnsi="Times New Roman" w:cs="Times New Roman"/>
          <w:bCs/>
          <w:sz w:val="24"/>
          <w:szCs w:val="24"/>
        </w:rPr>
        <w:t>п</w:t>
      </w:r>
      <w:r w:rsidRPr="00F57AA2">
        <w:rPr>
          <w:rFonts w:ascii="Times New Roman" w:hAnsi="Times New Roman" w:cs="Times New Roman"/>
          <w:bCs/>
          <w:sz w:val="24"/>
          <w:szCs w:val="24"/>
        </w:rPr>
        <w:t>остановлением Администрации Степаниковского сельского поселения Вяземского района Смоленской области от 31.10.2023 №130 «Об утверждении перечня и структуры муниципальных программ Степаниковского сельского поселения Вяземского района Смоленской области на 2024 год и плановый период 2025 и 2026 годов» утверждено девять муниципальных программ</w:t>
      </w:r>
      <w:r w:rsidR="00F57AA2" w:rsidRPr="00F57AA2">
        <w:rPr>
          <w:rFonts w:ascii="Times New Roman" w:hAnsi="Times New Roman" w:cs="Times New Roman"/>
          <w:bCs/>
          <w:sz w:val="24"/>
          <w:szCs w:val="24"/>
        </w:rPr>
        <w:t>.</w:t>
      </w:r>
    </w:p>
    <w:p w:rsidR="00264301" w:rsidRDefault="00A33CA2" w:rsidP="00B869B5">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Согласно пункту</w:t>
      </w:r>
      <w:r w:rsidR="00660157">
        <w:rPr>
          <w:rFonts w:ascii="Times New Roman" w:hAnsi="Times New Roman" w:cs="Times New Roman"/>
          <w:bCs/>
          <w:sz w:val="24"/>
          <w:szCs w:val="24"/>
        </w:rPr>
        <w:t xml:space="preserve"> 13 проект</w:t>
      </w:r>
      <w:r w:rsidR="00264301">
        <w:rPr>
          <w:rFonts w:ascii="Times New Roman" w:hAnsi="Times New Roman" w:cs="Times New Roman"/>
          <w:bCs/>
          <w:sz w:val="24"/>
          <w:szCs w:val="24"/>
        </w:rPr>
        <w:t>а</w:t>
      </w:r>
      <w:r w:rsidR="009953DD">
        <w:rPr>
          <w:rFonts w:ascii="Times New Roman" w:hAnsi="Times New Roman" w:cs="Times New Roman"/>
          <w:bCs/>
          <w:sz w:val="24"/>
          <w:szCs w:val="24"/>
        </w:rPr>
        <w:t xml:space="preserve"> </w:t>
      </w:r>
      <w:r w:rsidR="00264301" w:rsidRPr="00264301">
        <w:rPr>
          <w:rFonts w:ascii="Times New Roman" w:hAnsi="Times New Roman" w:cs="Times New Roman"/>
          <w:bCs/>
          <w:sz w:val="24"/>
          <w:szCs w:val="24"/>
        </w:rPr>
        <w:t>решения о бюджете</w:t>
      </w:r>
      <w:r w:rsidR="009953DD">
        <w:rPr>
          <w:rFonts w:ascii="Times New Roman" w:hAnsi="Times New Roman" w:cs="Times New Roman"/>
          <w:bCs/>
          <w:sz w:val="24"/>
          <w:szCs w:val="24"/>
        </w:rPr>
        <w:t xml:space="preserve"> </w:t>
      </w:r>
      <w:r>
        <w:rPr>
          <w:rFonts w:ascii="Times New Roman" w:hAnsi="Times New Roman" w:cs="Times New Roman"/>
          <w:bCs/>
          <w:sz w:val="24"/>
          <w:szCs w:val="24"/>
        </w:rPr>
        <w:t>объем бюджетных</w:t>
      </w:r>
      <w:r w:rsidR="00264301">
        <w:rPr>
          <w:rFonts w:ascii="Times New Roman" w:hAnsi="Times New Roman" w:cs="Times New Roman"/>
          <w:bCs/>
          <w:sz w:val="24"/>
          <w:szCs w:val="24"/>
        </w:rPr>
        <w:t xml:space="preserve"> ассигнований на финансовое обеспечение реализации муниципальных программ: </w:t>
      </w:r>
    </w:p>
    <w:p w:rsidR="00FD194B" w:rsidRDefault="00264301" w:rsidP="00547C45">
      <w:pPr>
        <w:pStyle w:val="a3"/>
        <w:numPr>
          <w:ilvl w:val="0"/>
          <w:numId w:val="42"/>
        </w:numPr>
        <w:jc w:val="both"/>
        <w:rPr>
          <w:rFonts w:ascii="Times New Roman" w:hAnsi="Times New Roman" w:cs="Times New Roman"/>
          <w:bCs/>
          <w:sz w:val="24"/>
          <w:szCs w:val="24"/>
        </w:rPr>
      </w:pPr>
      <w:r>
        <w:rPr>
          <w:rFonts w:ascii="Times New Roman" w:hAnsi="Times New Roman" w:cs="Times New Roman"/>
          <w:bCs/>
          <w:sz w:val="24"/>
          <w:szCs w:val="24"/>
        </w:rPr>
        <w:t>в 20</w:t>
      </w:r>
      <w:r w:rsidR="00A33CA2">
        <w:rPr>
          <w:rFonts w:ascii="Times New Roman" w:hAnsi="Times New Roman" w:cs="Times New Roman"/>
          <w:bCs/>
          <w:sz w:val="24"/>
          <w:szCs w:val="24"/>
        </w:rPr>
        <w:t>2</w:t>
      </w:r>
      <w:r>
        <w:rPr>
          <w:rFonts w:ascii="Times New Roman" w:hAnsi="Times New Roman" w:cs="Times New Roman"/>
          <w:bCs/>
          <w:sz w:val="24"/>
          <w:szCs w:val="24"/>
        </w:rPr>
        <w:t xml:space="preserve">4 году предлагается утвердить в сумме </w:t>
      </w:r>
      <w:r w:rsidR="00BA633D">
        <w:rPr>
          <w:rFonts w:ascii="Times New Roman" w:hAnsi="Times New Roman" w:cs="Times New Roman"/>
          <w:b/>
          <w:bCs/>
          <w:sz w:val="24"/>
          <w:szCs w:val="24"/>
        </w:rPr>
        <w:t>12 487,1</w:t>
      </w:r>
      <w:r w:rsidR="008306DA">
        <w:rPr>
          <w:rFonts w:ascii="Times New Roman" w:hAnsi="Times New Roman" w:cs="Times New Roman"/>
          <w:b/>
          <w:bCs/>
          <w:sz w:val="24"/>
          <w:szCs w:val="24"/>
        </w:rPr>
        <w:t xml:space="preserve"> </w:t>
      </w:r>
      <w:proofErr w:type="gramStart"/>
      <w:r>
        <w:rPr>
          <w:rFonts w:ascii="Times New Roman" w:hAnsi="Times New Roman" w:cs="Times New Roman"/>
          <w:bCs/>
          <w:sz w:val="24"/>
          <w:szCs w:val="24"/>
        </w:rPr>
        <w:t>тыс.рублей</w:t>
      </w:r>
      <w:proofErr w:type="gramEnd"/>
      <w:r>
        <w:rPr>
          <w:rFonts w:ascii="Times New Roman" w:hAnsi="Times New Roman" w:cs="Times New Roman"/>
          <w:bCs/>
          <w:sz w:val="24"/>
          <w:szCs w:val="24"/>
        </w:rPr>
        <w:t>;</w:t>
      </w:r>
    </w:p>
    <w:p w:rsidR="00A33CA2" w:rsidRDefault="00A33CA2" w:rsidP="00547C45">
      <w:pPr>
        <w:pStyle w:val="a3"/>
        <w:numPr>
          <w:ilvl w:val="0"/>
          <w:numId w:val="42"/>
        </w:numPr>
        <w:jc w:val="both"/>
        <w:rPr>
          <w:rFonts w:ascii="Times New Roman" w:hAnsi="Times New Roman" w:cs="Times New Roman"/>
          <w:bCs/>
          <w:sz w:val="24"/>
          <w:szCs w:val="24"/>
        </w:rPr>
      </w:pPr>
      <w:r w:rsidRPr="00A33CA2">
        <w:rPr>
          <w:rFonts w:ascii="Times New Roman" w:hAnsi="Times New Roman" w:cs="Times New Roman"/>
          <w:bCs/>
          <w:sz w:val="24"/>
          <w:szCs w:val="24"/>
        </w:rPr>
        <w:t>в 20</w:t>
      </w:r>
      <w:r>
        <w:rPr>
          <w:rFonts w:ascii="Times New Roman" w:hAnsi="Times New Roman" w:cs="Times New Roman"/>
          <w:bCs/>
          <w:sz w:val="24"/>
          <w:szCs w:val="24"/>
        </w:rPr>
        <w:t>25</w:t>
      </w:r>
      <w:r w:rsidRPr="00A33CA2">
        <w:rPr>
          <w:rFonts w:ascii="Times New Roman" w:hAnsi="Times New Roman" w:cs="Times New Roman"/>
          <w:bCs/>
          <w:sz w:val="24"/>
          <w:szCs w:val="24"/>
        </w:rPr>
        <w:t xml:space="preserve"> году предлагается утвердить в сумме </w:t>
      </w:r>
      <w:r w:rsidR="00BA633D" w:rsidRPr="00BA633D">
        <w:rPr>
          <w:rFonts w:ascii="Times New Roman" w:hAnsi="Times New Roman" w:cs="Times New Roman"/>
          <w:b/>
          <w:bCs/>
          <w:sz w:val="24"/>
          <w:szCs w:val="24"/>
        </w:rPr>
        <w:t>11 352,7</w:t>
      </w:r>
      <w:r w:rsidR="008306DA">
        <w:rPr>
          <w:rFonts w:ascii="Times New Roman" w:hAnsi="Times New Roman" w:cs="Times New Roman"/>
          <w:b/>
          <w:bCs/>
          <w:sz w:val="24"/>
          <w:szCs w:val="24"/>
        </w:rPr>
        <w:t xml:space="preserve"> </w:t>
      </w:r>
      <w:proofErr w:type="gramStart"/>
      <w:r w:rsidRPr="00A33CA2">
        <w:rPr>
          <w:rFonts w:ascii="Times New Roman" w:hAnsi="Times New Roman" w:cs="Times New Roman"/>
          <w:bCs/>
          <w:sz w:val="24"/>
          <w:szCs w:val="24"/>
        </w:rPr>
        <w:t>тыс.рублей</w:t>
      </w:r>
      <w:proofErr w:type="gramEnd"/>
      <w:r w:rsidRPr="00A33CA2">
        <w:rPr>
          <w:rFonts w:ascii="Times New Roman" w:hAnsi="Times New Roman" w:cs="Times New Roman"/>
          <w:bCs/>
          <w:sz w:val="24"/>
          <w:szCs w:val="24"/>
        </w:rPr>
        <w:t>;</w:t>
      </w:r>
    </w:p>
    <w:p w:rsidR="00A33CA2" w:rsidRPr="00F57AA2" w:rsidRDefault="00A33CA2" w:rsidP="00547C45">
      <w:pPr>
        <w:pStyle w:val="a3"/>
        <w:numPr>
          <w:ilvl w:val="0"/>
          <w:numId w:val="42"/>
        </w:numPr>
        <w:jc w:val="both"/>
        <w:rPr>
          <w:rFonts w:ascii="Times New Roman" w:hAnsi="Times New Roman" w:cs="Times New Roman"/>
          <w:bCs/>
          <w:sz w:val="24"/>
          <w:szCs w:val="24"/>
        </w:rPr>
      </w:pPr>
      <w:r w:rsidRPr="00A33CA2">
        <w:rPr>
          <w:rFonts w:ascii="Times New Roman" w:hAnsi="Times New Roman" w:cs="Times New Roman"/>
          <w:bCs/>
          <w:sz w:val="24"/>
          <w:szCs w:val="24"/>
        </w:rPr>
        <w:t>в 20</w:t>
      </w:r>
      <w:r>
        <w:rPr>
          <w:rFonts w:ascii="Times New Roman" w:hAnsi="Times New Roman" w:cs="Times New Roman"/>
          <w:bCs/>
          <w:sz w:val="24"/>
          <w:szCs w:val="24"/>
        </w:rPr>
        <w:t>26</w:t>
      </w:r>
      <w:r w:rsidRPr="00A33CA2">
        <w:rPr>
          <w:rFonts w:ascii="Times New Roman" w:hAnsi="Times New Roman" w:cs="Times New Roman"/>
          <w:bCs/>
          <w:sz w:val="24"/>
          <w:szCs w:val="24"/>
        </w:rPr>
        <w:t xml:space="preserve"> году предлагается утвердить в сумме </w:t>
      </w:r>
      <w:r w:rsidR="00BA633D" w:rsidRPr="00BA633D">
        <w:rPr>
          <w:rFonts w:ascii="Times New Roman" w:hAnsi="Times New Roman" w:cs="Times New Roman"/>
          <w:b/>
          <w:bCs/>
          <w:sz w:val="24"/>
          <w:szCs w:val="24"/>
        </w:rPr>
        <w:t>11 087,0</w:t>
      </w:r>
      <w:r w:rsidR="008306DA">
        <w:rPr>
          <w:rFonts w:ascii="Times New Roman" w:hAnsi="Times New Roman" w:cs="Times New Roman"/>
          <w:b/>
          <w:bCs/>
          <w:sz w:val="24"/>
          <w:szCs w:val="24"/>
        </w:rPr>
        <w:t xml:space="preserve"> </w:t>
      </w:r>
      <w:proofErr w:type="gramStart"/>
      <w:r w:rsidRPr="00A33CA2">
        <w:rPr>
          <w:rFonts w:ascii="Times New Roman" w:hAnsi="Times New Roman" w:cs="Times New Roman"/>
          <w:bCs/>
          <w:sz w:val="24"/>
          <w:szCs w:val="24"/>
        </w:rPr>
        <w:t>тыс.рублей</w:t>
      </w:r>
      <w:proofErr w:type="gramEnd"/>
      <w:r w:rsidRPr="00A33CA2">
        <w:rPr>
          <w:rFonts w:ascii="Times New Roman" w:hAnsi="Times New Roman" w:cs="Times New Roman"/>
          <w:bCs/>
          <w:sz w:val="24"/>
          <w:szCs w:val="24"/>
        </w:rPr>
        <w:t>;</w:t>
      </w:r>
    </w:p>
    <w:p w:rsidR="00BA633D" w:rsidRDefault="00BA633D" w:rsidP="00613114">
      <w:pPr>
        <w:ind w:firstLine="709"/>
        <w:jc w:val="both"/>
        <w:rPr>
          <w:color w:val="0070C0"/>
        </w:rPr>
      </w:pPr>
    </w:p>
    <w:p w:rsidR="00EB5E93" w:rsidRPr="0024124F" w:rsidRDefault="00EB5E93" w:rsidP="00EB5E93">
      <w:pPr>
        <w:pStyle w:val="a3"/>
        <w:ind w:firstLine="708"/>
        <w:jc w:val="both"/>
        <w:rPr>
          <w:rFonts w:ascii="Times New Roman" w:hAnsi="Times New Roman" w:cs="Times New Roman"/>
          <w:sz w:val="24"/>
          <w:szCs w:val="24"/>
        </w:rPr>
      </w:pPr>
      <w:r w:rsidRPr="0024124F">
        <w:rPr>
          <w:rFonts w:ascii="Times New Roman" w:hAnsi="Times New Roman" w:cs="Times New Roman"/>
          <w:sz w:val="24"/>
          <w:szCs w:val="24"/>
        </w:rPr>
        <w:t xml:space="preserve">Анализ формирования бюджета </w:t>
      </w:r>
      <w:r>
        <w:rPr>
          <w:rFonts w:ascii="Times New Roman" w:hAnsi="Times New Roman" w:cs="Times New Roman"/>
          <w:sz w:val="24"/>
          <w:szCs w:val="24"/>
        </w:rPr>
        <w:t>поселения</w:t>
      </w:r>
      <w:r w:rsidRPr="0024124F">
        <w:rPr>
          <w:rFonts w:ascii="Times New Roman" w:hAnsi="Times New Roman" w:cs="Times New Roman"/>
          <w:sz w:val="24"/>
          <w:szCs w:val="24"/>
        </w:rPr>
        <w:t xml:space="preserve"> в программном формате осуществлен исходя из Проекта решения о бюджете, пояснительной записки к Проекту решения о бюджете (объемы бюджетных ассигнований), паспортов муниципальных программ, представленных одновременно с Проектом решения о бюджете.</w:t>
      </w:r>
    </w:p>
    <w:p w:rsidR="00EB5E93" w:rsidRPr="0023234C" w:rsidRDefault="00EB5E93" w:rsidP="00EB5E93">
      <w:pPr>
        <w:pStyle w:val="a3"/>
        <w:ind w:firstLine="708"/>
        <w:jc w:val="both"/>
        <w:rPr>
          <w:rFonts w:ascii="Times New Roman" w:hAnsi="Times New Roman" w:cs="Times New Roman"/>
          <w:i/>
          <w:sz w:val="24"/>
          <w:szCs w:val="24"/>
        </w:rPr>
      </w:pPr>
      <w:r w:rsidRPr="0023234C">
        <w:rPr>
          <w:rFonts w:ascii="Times New Roman" w:hAnsi="Times New Roman" w:cs="Times New Roman"/>
          <w:i/>
          <w:sz w:val="24"/>
          <w:szCs w:val="24"/>
        </w:rPr>
        <w:t>Отклонени</w:t>
      </w:r>
      <w:r w:rsidR="0023234C" w:rsidRPr="0023234C">
        <w:rPr>
          <w:rFonts w:ascii="Times New Roman" w:hAnsi="Times New Roman" w:cs="Times New Roman"/>
          <w:i/>
          <w:sz w:val="24"/>
          <w:szCs w:val="24"/>
        </w:rPr>
        <w:t>й</w:t>
      </w:r>
      <w:r w:rsidRPr="0023234C">
        <w:rPr>
          <w:rFonts w:ascii="Times New Roman" w:hAnsi="Times New Roman" w:cs="Times New Roman"/>
          <w:i/>
          <w:sz w:val="24"/>
          <w:szCs w:val="24"/>
        </w:rPr>
        <w:t xml:space="preserve"> планируемых объемов финансирования в проектах паспортов муниципальных программ от планируемых объемов финансирования, указанных в проекте решения о бюджете муниципального образования на 2024 год и на плановый период 2025 и 2026 годов, не установлено.</w:t>
      </w:r>
    </w:p>
    <w:p w:rsidR="00EB5E93" w:rsidRPr="0024124F" w:rsidRDefault="00EB5E93" w:rsidP="00EB5E93">
      <w:pPr>
        <w:pStyle w:val="a3"/>
        <w:ind w:firstLine="708"/>
        <w:jc w:val="both"/>
        <w:rPr>
          <w:rFonts w:ascii="Times New Roman" w:hAnsi="Times New Roman" w:cs="Times New Roman"/>
          <w:sz w:val="20"/>
          <w:szCs w:val="20"/>
        </w:rPr>
      </w:pPr>
      <w:r w:rsidRPr="0024124F">
        <w:rPr>
          <w:rFonts w:ascii="Times New Roman" w:hAnsi="Times New Roman" w:cs="Times New Roman"/>
          <w:sz w:val="24"/>
          <w:szCs w:val="24"/>
        </w:rPr>
        <w:t xml:space="preserve">Данные о </w:t>
      </w:r>
      <w:bookmarkStart w:id="20" w:name="_Hlk151131597"/>
      <w:r w:rsidRPr="0024124F">
        <w:rPr>
          <w:rFonts w:ascii="Times New Roman" w:hAnsi="Times New Roman" w:cs="Times New Roman"/>
          <w:sz w:val="24"/>
          <w:szCs w:val="24"/>
        </w:rPr>
        <w:t xml:space="preserve">расходах бюджета </w:t>
      </w:r>
      <w:r>
        <w:rPr>
          <w:rFonts w:ascii="Times New Roman" w:hAnsi="Times New Roman" w:cs="Times New Roman"/>
          <w:sz w:val="24"/>
          <w:szCs w:val="24"/>
        </w:rPr>
        <w:t>Степаниковского сельского поселения Вяземского района Смоленской области</w:t>
      </w:r>
      <w:r w:rsidRPr="0024124F">
        <w:rPr>
          <w:rFonts w:ascii="Times New Roman" w:hAnsi="Times New Roman" w:cs="Times New Roman"/>
          <w:sz w:val="24"/>
          <w:szCs w:val="24"/>
        </w:rPr>
        <w:t xml:space="preserve"> в разрезе по муниципальным программам и непрограммным направлениям</w:t>
      </w:r>
      <w:bookmarkEnd w:id="20"/>
      <w:r w:rsidRPr="0024124F">
        <w:rPr>
          <w:rFonts w:ascii="Times New Roman" w:hAnsi="Times New Roman" w:cs="Times New Roman"/>
          <w:sz w:val="24"/>
          <w:szCs w:val="24"/>
        </w:rPr>
        <w:t xml:space="preserve"> представлены в таблице </w:t>
      </w:r>
      <w:r w:rsidR="008306DA">
        <w:rPr>
          <w:rFonts w:ascii="Times New Roman" w:hAnsi="Times New Roman" w:cs="Times New Roman"/>
          <w:sz w:val="24"/>
          <w:szCs w:val="24"/>
        </w:rPr>
        <w:t>3</w:t>
      </w:r>
      <w:r w:rsidRPr="0024124F">
        <w:rPr>
          <w:rFonts w:ascii="Times New Roman" w:hAnsi="Times New Roman" w:cs="Times New Roman"/>
          <w:sz w:val="24"/>
          <w:szCs w:val="24"/>
        </w:rPr>
        <w:t>.</w:t>
      </w:r>
    </w:p>
    <w:p w:rsidR="00BA633D" w:rsidRDefault="00BA633D" w:rsidP="00613114">
      <w:pPr>
        <w:ind w:firstLine="709"/>
        <w:jc w:val="both"/>
        <w:rPr>
          <w:color w:val="0070C0"/>
        </w:rPr>
      </w:pPr>
    </w:p>
    <w:p w:rsidR="002C42C5" w:rsidRPr="003E1023" w:rsidRDefault="002C42C5" w:rsidP="002C42C5">
      <w:pPr>
        <w:pStyle w:val="a3"/>
        <w:ind w:firstLine="708"/>
        <w:jc w:val="both"/>
        <w:rPr>
          <w:rFonts w:ascii="Times New Roman" w:hAnsi="Times New Roman" w:cs="Times New Roman"/>
          <w:sz w:val="24"/>
          <w:szCs w:val="24"/>
        </w:rPr>
      </w:pPr>
      <w:r w:rsidRPr="00984DF3">
        <w:rPr>
          <w:rFonts w:ascii="Times New Roman" w:hAnsi="Times New Roman" w:cs="Times New Roman"/>
          <w:sz w:val="24"/>
          <w:szCs w:val="24"/>
        </w:rPr>
        <w:t xml:space="preserve">По сравнению с показателями </w:t>
      </w:r>
      <w:r w:rsidR="00707F77">
        <w:rPr>
          <w:rFonts w:ascii="Times New Roman" w:hAnsi="Times New Roman" w:cs="Times New Roman"/>
          <w:sz w:val="24"/>
          <w:szCs w:val="24"/>
        </w:rPr>
        <w:t>р</w:t>
      </w:r>
      <w:r w:rsidRPr="00984DF3">
        <w:rPr>
          <w:rFonts w:ascii="Times New Roman" w:hAnsi="Times New Roman" w:cs="Times New Roman"/>
          <w:sz w:val="24"/>
          <w:szCs w:val="24"/>
        </w:rPr>
        <w:t xml:space="preserve">ешения о бюджете </w:t>
      </w:r>
      <w:r w:rsidR="00707F77">
        <w:rPr>
          <w:rFonts w:ascii="Times New Roman" w:hAnsi="Times New Roman" w:cs="Times New Roman"/>
          <w:sz w:val="24"/>
          <w:szCs w:val="24"/>
        </w:rPr>
        <w:t xml:space="preserve">поселения </w:t>
      </w:r>
      <w:r w:rsidRPr="00984DF3">
        <w:rPr>
          <w:rFonts w:ascii="Times New Roman" w:hAnsi="Times New Roman" w:cs="Times New Roman"/>
          <w:sz w:val="24"/>
          <w:szCs w:val="24"/>
        </w:rPr>
        <w:t>на 202</w:t>
      </w:r>
      <w:r>
        <w:rPr>
          <w:rFonts w:ascii="Times New Roman" w:hAnsi="Times New Roman" w:cs="Times New Roman"/>
          <w:sz w:val="24"/>
          <w:szCs w:val="24"/>
        </w:rPr>
        <w:t>3</w:t>
      </w:r>
      <w:r w:rsidRPr="00984DF3">
        <w:rPr>
          <w:rFonts w:ascii="Times New Roman" w:hAnsi="Times New Roman" w:cs="Times New Roman"/>
          <w:sz w:val="24"/>
          <w:szCs w:val="24"/>
        </w:rPr>
        <w:t xml:space="preserve"> год </w:t>
      </w:r>
      <w:r w:rsidR="00707F77">
        <w:rPr>
          <w:rFonts w:ascii="Times New Roman" w:hAnsi="Times New Roman" w:cs="Times New Roman"/>
          <w:sz w:val="24"/>
          <w:szCs w:val="24"/>
        </w:rPr>
        <w:t>п</w:t>
      </w:r>
      <w:r w:rsidRPr="00984DF3">
        <w:rPr>
          <w:rFonts w:ascii="Times New Roman" w:hAnsi="Times New Roman" w:cs="Times New Roman"/>
          <w:sz w:val="24"/>
          <w:szCs w:val="24"/>
        </w:rPr>
        <w:t>роектом решения о бюджете на 202</w:t>
      </w:r>
      <w:r>
        <w:rPr>
          <w:rFonts w:ascii="Times New Roman" w:hAnsi="Times New Roman" w:cs="Times New Roman"/>
          <w:sz w:val="24"/>
          <w:szCs w:val="24"/>
        </w:rPr>
        <w:t>4</w:t>
      </w:r>
      <w:r w:rsidRPr="00984DF3">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5</w:t>
      </w:r>
      <w:r w:rsidRPr="00984DF3">
        <w:rPr>
          <w:rFonts w:ascii="Times New Roman" w:hAnsi="Times New Roman" w:cs="Times New Roman"/>
          <w:sz w:val="24"/>
          <w:szCs w:val="24"/>
        </w:rPr>
        <w:t xml:space="preserve"> и 202</w:t>
      </w:r>
      <w:r>
        <w:rPr>
          <w:rFonts w:ascii="Times New Roman" w:hAnsi="Times New Roman" w:cs="Times New Roman"/>
          <w:sz w:val="24"/>
          <w:szCs w:val="24"/>
        </w:rPr>
        <w:t>6</w:t>
      </w:r>
      <w:r w:rsidRPr="00984DF3">
        <w:rPr>
          <w:rFonts w:ascii="Times New Roman" w:hAnsi="Times New Roman" w:cs="Times New Roman"/>
          <w:sz w:val="24"/>
          <w:szCs w:val="24"/>
        </w:rPr>
        <w:t xml:space="preserve"> годов</w:t>
      </w:r>
      <w:r w:rsidR="009953DD">
        <w:rPr>
          <w:rFonts w:ascii="Times New Roman" w:hAnsi="Times New Roman" w:cs="Times New Roman"/>
          <w:sz w:val="24"/>
          <w:szCs w:val="24"/>
        </w:rPr>
        <w:t xml:space="preserve"> </w:t>
      </w:r>
      <w:r w:rsidRPr="00984DF3">
        <w:rPr>
          <w:rFonts w:ascii="Times New Roman" w:hAnsi="Times New Roman" w:cs="Times New Roman"/>
          <w:sz w:val="24"/>
          <w:szCs w:val="24"/>
        </w:rPr>
        <w:t>предусматривается увеличение бюджетных ассигнований</w:t>
      </w:r>
      <w:r w:rsidR="003E1023">
        <w:rPr>
          <w:rFonts w:ascii="Times New Roman" w:hAnsi="Times New Roman" w:cs="Times New Roman"/>
          <w:sz w:val="24"/>
          <w:szCs w:val="24"/>
        </w:rPr>
        <w:t xml:space="preserve"> на общую сумму </w:t>
      </w:r>
      <w:r w:rsidR="003E1023">
        <w:rPr>
          <w:rFonts w:ascii="Times New Roman" w:hAnsi="Times New Roman" w:cs="Times New Roman"/>
          <w:b/>
          <w:sz w:val="24"/>
          <w:szCs w:val="24"/>
        </w:rPr>
        <w:t>302,4</w:t>
      </w:r>
      <w:r w:rsidR="00154141">
        <w:rPr>
          <w:rFonts w:ascii="Times New Roman" w:hAnsi="Times New Roman" w:cs="Times New Roman"/>
          <w:b/>
          <w:sz w:val="24"/>
          <w:szCs w:val="24"/>
        </w:rPr>
        <w:t xml:space="preserve"> </w:t>
      </w:r>
      <w:proofErr w:type="gramStart"/>
      <w:r w:rsidR="003E1023" w:rsidRPr="003E1023">
        <w:rPr>
          <w:rFonts w:ascii="Times New Roman" w:hAnsi="Times New Roman" w:cs="Times New Roman"/>
          <w:sz w:val="24"/>
          <w:szCs w:val="24"/>
        </w:rPr>
        <w:t>тыс.рублей</w:t>
      </w:r>
      <w:proofErr w:type="gramEnd"/>
      <w:r w:rsidR="00154141">
        <w:rPr>
          <w:rFonts w:ascii="Times New Roman" w:hAnsi="Times New Roman" w:cs="Times New Roman"/>
          <w:sz w:val="24"/>
          <w:szCs w:val="24"/>
        </w:rPr>
        <w:t xml:space="preserve"> </w:t>
      </w:r>
      <w:r w:rsidR="003E1023" w:rsidRPr="00984DF3">
        <w:rPr>
          <w:rFonts w:ascii="Times New Roman" w:hAnsi="Times New Roman" w:cs="Times New Roman"/>
          <w:sz w:val="24"/>
          <w:szCs w:val="24"/>
        </w:rPr>
        <w:t>по</w:t>
      </w:r>
      <w:r w:rsidRPr="00984DF3">
        <w:rPr>
          <w:rFonts w:ascii="Times New Roman" w:hAnsi="Times New Roman" w:cs="Times New Roman"/>
          <w:sz w:val="24"/>
          <w:szCs w:val="24"/>
        </w:rPr>
        <w:t xml:space="preserve"> следующим </w:t>
      </w:r>
      <w:r w:rsidRPr="003E1023">
        <w:rPr>
          <w:rFonts w:ascii="Times New Roman" w:hAnsi="Times New Roman" w:cs="Times New Roman"/>
          <w:sz w:val="24"/>
          <w:szCs w:val="24"/>
        </w:rPr>
        <w:t xml:space="preserve">муниципальным программам: </w:t>
      </w:r>
    </w:p>
    <w:p w:rsidR="00BA633D" w:rsidRPr="003E1023" w:rsidRDefault="002C42C5" w:rsidP="001A2365">
      <w:pPr>
        <w:pStyle w:val="a8"/>
        <w:numPr>
          <w:ilvl w:val="0"/>
          <w:numId w:val="5"/>
        </w:numPr>
        <w:ind w:left="426"/>
        <w:jc w:val="both"/>
      </w:pPr>
      <w:r w:rsidRPr="003E1023">
        <w:t xml:space="preserve">«Обеспечение реализации полномочий органов местного самоуправления Степаниковского сельского поселения Вяземского района Смоленской области» </w:t>
      </w:r>
      <w:bookmarkStart w:id="21" w:name="_Hlk150958140"/>
      <w:r w:rsidRPr="003E1023">
        <w:t xml:space="preserve">на </w:t>
      </w:r>
      <w:r w:rsidRPr="003E1023">
        <w:rPr>
          <w:b/>
        </w:rPr>
        <w:t>282,4</w:t>
      </w:r>
      <w:r w:rsidR="00154141">
        <w:rPr>
          <w:b/>
        </w:rPr>
        <w:t xml:space="preserve"> </w:t>
      </w:r>
      <w:proofErr w:type="gramStart"/>
      <w:r w:rsidRPr="003E1023">
        <w:t>тыс.рублей</w:t>
      </w:r>
      <w:proofErr w:type="gramEnd"/>
      <w:r w:rsidRPr="003E1023">
        <w:t xml:space="preserve"> (или на 5,4%);</w:t>
      </w:r>
      <w:bookmarkEnd w:id="21"/>
    </w:p>
    <w:p w:rsidR="002C42C5" w:rsidRPr="003E1023" w:rsidRDefault="002C42C5" w:rsidP="001A2365">
      <w:pPr>
        <w:pStyle w:val="a8"/>
        <w:numPr>
          <w:ilvl w:val="0"/>
          <w:numId w:val="5"/>
        </w:numPr>
        <w:ind w:left="426"/>
        <w:jc w:val="both"/>
      </w:pPr>
      <w:r w:rsidRPr="003E1023">
        <w:t xml:space="preserve">«Обеспечение содержания,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 на </w:t>
      </w:r>
      <w:r w:rsidRPr="003E1023">
        <w:rPr>
          <w:b/>
        </w:rPr>
        <w:t>20,0</w:t>
      </w:r>
      <w:r w:rsidR="00154141">
        <w:rPr>
          <w:b/>
        </w:rPr>
        <w:t xml:space="preserve"> </w:t>
      </w:r>
      <w:proofErr w:type="gramStart"/>
      <w:r w:rsidRPr="003E1023">
        <w:t>тыс.рублей</w:t>
      </w:r>
      <w:proofErr w:type="gramEnd"/>
      <w:r w:rsidRPr="003E1023">
        <w:t xml:space="preserve"> (или на 66,7%).</w:t>
      </w:r>
    </w:p>
    <w:p w:rsidR="00BA633D" w:rsidRPr="003E1023" w:rsidRDefault="002C42C5" w:rsidP="00613114">
      <w:pPr>
        <w:ind w:firstLine="709"/>
        <w:jc w:val="both"/>
      </w:pPr>
      <w:r w:rsidRPr="003E1023">
        <w:t xml:space="preserve">По </w:t>
      </w:r>
      <w:r w:rsidR="003E1023" w:rsidRPr="003E1023">
        <w:t>пяти</w:t>
      </w:r>
      <w:r w:rsidRPr="003E1023">
        <w:t xml:space="preserve"> муниципальным программам бюджетные ассигнования на 2024 год по сравнению с показателями Решения о бюджете</w:t>
      </w:r>
      <w:r w:rsidR="003E1023" w:rsidRPr="003E1023">
        <w:t xml:space="preserve"> поселения</w:t>
      </w:r>
      <w:r w:rsidRPr="003E1023">
        <w:t xml:space="preserve"> на 2023 год сокращаются на общую сумму </w:t>
      </w:r>
      <w:bookmarkStart w:id="22" w:name="_Hlk150957966"/>
      <w:r w:rsidR="003E1023" w:rsidRPr="003E1023">
        <w:rPr>
          <w:b/>
        </w:rPr>
        <w:t>15 616,8</w:t>
      </w:r>
      <w:r w:rsidR="00154141">
        <w:rPr>
          <w:b/>
        </w:rPr>
        <w:t xml:space="preserve"> </w:t>
      </w:r>
      <w:proofErr w:type="gramStart"/>
      <w:r w:rsidRPr="003E1023">
        <w:t>тыс.рублей</w:t>
      </w:r>
      <w:bookmarkEnd w:id="22"/>
      <w:proofErr w:type="gramEnd"/>
      <w:r w:rsidRPr="003E1023">
        <w:t>:</w:t>
      </w:r>
    </w:p>
    <w:p w:rsidR="00BA633D" w:rsidRPr="003E1023" w:rsidRDefault="003E1023" w:rsidP="001A2365">
      <w:pPr>
        <w:pStyle w:val="a8"/>
        <w:numPr>
          <w:ilvl w:val="0"/>
          <w:numId w:val="6"/>
        </w:numPr>
        <w:ind w:left="426"/>
        <w:jc w:val="both"/>
      </w:pPr>
      <w:r w:rsidRPr="003E1023">
        <w:t xml:space="preserve">«Энергосбережение и повышение энергетической эффективности Администрации Степаниковского сельского поселения Вяземского района Смоленской области» на </w:t>
      </w:r>
      <w:r w:rsidRPr="003E1023">
        <w:rPr>
          <w:b/>
        </w:rPr>
        <w:t>3,0</w:t>
      </w:r>
      <w:r w:rsidR="00154141">
        <w:rPr>
          <w:b/>
        </w:rPr>
        <w:t xml:space="preserve"> </w:t>
      </w:r>
      <w:proofErr w:type="gramStart"/>
      <w:r w:rsidRPr="003E1023">
        <w:t>тыс.рублей</w:t>
      </w:r>
      <w:proofErr w:type="gramEnd"/>
      <w:r w:rsidRPr="003E1023">
        <w:t xml:space="preserve"> (или на 10,0%);</w:t>
      </w:r>
    </w:p>
    <w:p w:rsidR="003E1023" w:rsidRPr="003E1023" w:rsidRDefault="003E1023" w:rsidP="001A2365">
      <w:pPr>
        <w:pStyle w:val="a8"/>
        <w:numPr>
          <w:ilvl w:val="0"/>
          <w:numId w:val="6"/>
        </w:numPr>
        <w:ind w:left="426"/>
        <w:jc w:val="both"/>
      </w:pPr>
      <w:r w:rsidRPr="003E1023">
        <w:lastRenderedPageBreak/>
        <w:t xml:space="preserve">«Пожарная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 на </w:t>
      </w:r>
      <w:r w:rsidRPr="003E1023">
        <w:rPr>
          <w:b/>
        </w:rPr>
        <w:t>20,0</w:t>
      </w:r>
      <w:r w:rsidR="00154141">
        <w:rPr>
          <w:b/>
        </w:rPr>
        <w:t xml:space="preserve"> </w:t>
      </w:r>
      <w:proofErr w:type="gramStart"/>
      <w:r w:rsidRPr="003E1023">
        <w:t>тыс.рублей</w:t>
      </w:r>
      <w:proofErr w:type="gramEnd"/>
      <w:r w:rsidRPr="003E1023">
        <w:t xml:space="preserve"> (или на 20,0%);</w:t>
      </w:r>
    </w:p>
    <w:p w:rsidR="00BA633D" w:rsidRPr="003E1023" w:rsidRDefault="003E1023" w:rsidP="001A2365">
      <w:pPr>
        <w:pStyle w:val="a8"/>
        <w:numPr>
          <w:ilvl w:val="0"/>
          <w:numId w:val="6"/>
        </w:numPr>
        <w:ind w:left="426"/>
        <w:jc w:val="both"/>
      </w:pPr>
      <w:r w:rsidRPr="003E1023">
        <w:t xml:space="preserve">«Развитие и содержание дорожно-транспортного комплекса на территории Степаниковского сельского поселения Вяземского района Смоленской области» на </w:t>
      </w:r>
      <w:r w:rsidRPr="003E1023">
        <w:rPr>
          <w:b/>
        </w:rPr>
        <w:t>4 738,7</w:t>
      </w:r>
      <w:r w:rsidR="00154141">
        <w:rPr>
          <w:b/>
        </w:rPr>
        <w:t xml:space="preserve"> </w:t>
      </w:r>
      <w:proofErr w:type="gramStart"/>
      <w:r w:rsidRPr="003E1023">
        <w:t>тыс.рублей</w:t>
      </w:r>
      <w:proofErr w:type="gramEnd"/>
      <w:r w:rsidRPr="003E1023">
        <w:t xml:space="preserve"> (или на 72,4%);</w:t>
      </w:r>
    </w:p>
    <w:p w:rsidR="00BA633D" w:rsidRPr="003E1023" w:rsidRDefault="003E1023" w:rsidP="001A2365">
      <w:pPr>
        <w:pStyle w:val="a8"/>
        <w:numPr>
          <w:ilvl w:val="0"/>
          <w:numId w:val="6"/>
        </w:numPr>
        <w:ind w:left="426"/>
        <w:jc w:val="both"/>
      </w:pPr>
      <w:r w:rsidRPr="003E1023">
        <w:t xml:space="preserve">«Обеспечение мероприятий в области жилищно-коммунального хозяйства на территории Степаниковского сельского поселения Вяземского района Смоленской области» на </w:t>
      </w:r>
      <w:r w:rsidRPr="003E1023">
        <w:rPr>
          <w:b/>
        </w:rPr>
        <w:t>8 998,4</w:t>
      </w:r>
      <w:r w:rsidR="00154141">
        <w:rPr>
          <w:b/>
        </w:rPr>
        <w:t xml:space="preserve"> </w:t>
      </w:r>
      <w:proofErr w:type="gramStart"/>
      <w:r w:rsidRPr="003E1023">
        <w:t>тыс.рублей</w:t>
      </w:r>
      <w:proofErr w:type="gramEnd"/>
      <w:r w:rsidRPr="003E1023">
        <w:t xml:space="preserve"> (или на 87,9%);</w:t>
      </w:r>
    </w:p>
    <w:p w:rsidR="00BA633D" w:rsidRPr="003E1023" w:rsidRDefault="003E1023" w:rsidP="001A2365">
      <w:pPr>
        <w:pStyle w:val="a8"/>
        <w:numPr>
          <w:ilvl w:val="0"/>
          <w:numId w:val="6"/>
        </w:numPr>
        <w:ind w:left="426"/>
        <w:jc w:val="both"/>
      </w:pPr>
      <w:r w:rsidRPr="003E1023">
        <w:t xml:space="preserve">«Обеспечение мероприятий в области благоустройства территории Степаниковского сельского поселения Вяземского района Смоленской области» на </w:t>
      </w:r>
      <w:r w:rsidRPr="003E1023">
        <w:rPr>
          <w:b/>
        </w:rPr>
        <w:t>1 856,7</w:t>
      </w:r>
      <w:r w:rsidR="00154141">
        <w:rPr>
          <w:b/>
        </w:rPr>
        <w:t xml:space="preserve"> </w:t>
      </w:r>
      <w:proofErr w:type="gramStart"/>
      <w:r w:rsidRPr="003E1023">
        <w:t>тыс.рублей</w:t>
      </w:r>
      <w:proofErr w:type="gramEnd"/>
      <w:r w:rsidRPr="003E1023">
        <w:t xml:space="preserve"> (или на 32,9%).</w:t>
      </w:r>
    </w:p>
    <w:p w:rsidR="00BA633D" w:rsidRPr="00BC475F" w:rsidRDefault="00F339E2" w:rsidP="00613114">
      <w:pPr>
        <w:ind w:firstLine="709"/>
        <w:jc w:val="both"/>
        <w:rPr>
          <w:i/>
        </w:rPr>
      </w:pPr>
      <w:r w:rsidRPr="00BC475F">
        <w:rPr>
          <w:i/>
        </w:rPr>
        <w:t>Распределение бюджетных ассигнований в рамках мероприятий муниципальных программ и непрограммных мероприятий представлено в пояснительной записке к проекту решения о бюджете на 2024 год и плановый период 2025 и 2026 годов.</w:t>
      </w:r>
    </w:p>
    <w:p w:rsidR="00BA633D" w:rsidRPr="00BC475F" w:rsidRDefault="00BA633D" w:rsidP="00613114">
      <w:pPr>
        <w:ind w:firstLine="709"/>
        <w:jc w:val="both"/>
      </w:pPr>
    </w:p>
    <w:p w:rsidR="00F872F7" w:rsidRPr="00F872F7" w:rsidRDefault="002B5A51" w:rsidP="002B5A51">
      <w:pPr>
        <w:ind w:firstLine="709"/>
        <w:jc w:val="both"/>
      </w:pPr>
      <w:r w:rsidRPr="002B5A51">
        <w:t>В проекте решения о бюджете на 202</w:t>
      </w:r>
      <w:r w:rsidRPr="00BC475F">
        <w:t>4</w:t>
      </w:r>
      <w:r w:rsidRPr="002B5A51">
        <w:t xml:space="preserve"> год и </w:t>
      </w:r>
      <w:r w:rsidRPr="00BC475F">
        <w:t xml:space="preserve">на </w:t>
      </w:r>
      <w:r w:rsidRPr="002B5A51">
        <w:t>плановый период 202</w:t>
      </w:r>
      <w:r w:rsidRPr="00BC475F">
        <w:t>5</w:t>
      </w:r>
      <w:r w:rsidRPr="002B5A51">
        <w:t xml:space="preserve"> и 202</w:t>
      </w:r>
      <w:r w:rsidRPr="00F872F7">
        <w:t>6</w:t>
      </w:r>
      <w:r w:rsidRPr="002B5A51">
        <w:t xml:space="preserve"> годов предусмотрены бюджетные ассигнования на реализацию непрограммной части расходов бюджета</w:t>
      </w:r>
      <w:r w:rsidR="00F872F7" w:rsidRPr="00F872F7">
        <w:t>:</w:t>
      </w:r>
    </w:p>
    <w:p w:rsidR="00F872F7" w:rsidRPr="00F872F7" w:rsidRDefault="002B5A51" w:rsidP="00547C45">
      <w:pPr>
        <w:pStyle w:val="a8"/>
        <w:numPr>
          <w:ilvl w:val="0"/>
          <w:numId w:val="40"/>
        </w:numPr>
        <w:jc w:val="both"/>
      </w:pPr>
      <w:bookmarkStart w:id="23" w:name="_Hlk151024555"/>
      <w:r w:rsidRPr="002B5A51">
        <w:t>на 202</w:t>
      </w:r>
      <w:r w:rsidR="00F872F7" w:rsidRPr="00F872F7">
        <w:t>4</w:t>
      </w:r>
      <w:r w:rsidRPr="002B5A51">
        <w:t xml:space="preserve"> год в сумме </w:t>
      </w:r>
      <w:r w:rsidR="00F872F7" w:rsidRPr="000F34B3">
        <w:rPr>
          <w:b/>
          <w:bCs/>
        </w:rPr>
        <w:t>1 390,4</w:t>
      </w:r>
      <w:r w:rsidR="00154141" w:rsidRPr="000F34B3">
        <w:rPr>
          <w:b/>
          <w:bCs/>
        </w:rPr>
        <w:t xml:space="preserve"> </w:t>
      </w:r>
      <w:proofErr w:type="gramStart"/>
      <w:r w:rsidRPr="002B5A51">
        <w:t>тыс.рублей</w:t>
      </w:r>
      <w:proofErr w:type="gramEnd"/>
      <w:r w:rsidRPr="002B5A51">
        <w:t xml:space="preserve">, </w:t>
      </w:r>
    </w:p>
    <w:p w:rsidR="00F872F7" w:rsidRPr="00F872F7" w:rsidRDefault="002B5A51" w:rsidP="00547C45">
      <w:pPr>
        <w:pStyle w:val="a8"/>
        <w:numPr>
          <w:ilvl w:val="0"/>
          <w:numId w:val="40"/>
        </w:numPr>
        <w:jc w:val="both"/>
      </w:pPr>
      <w:r w:rsidRPr="002B5A51">
        <w:t>на 202</w:t>
      </w:r>
      <w:r w:rsidR="00F872F7" w:rsidRPr="00F872F7">
        <w:t>5</w:t>
      </w:r>
      <w:r w:rsidRPr="002B5A51">
        <w:t xml:space="preserve"> год в сумме </w:t>
      </w:r>
      <w:r w:rsidR="00F872F7" w:rsidRPr="000F34B3">
        <w:rPr>
          <w:b/>
          <w:bCs/>
        </w:rPr>
        <w:t>1 390,4</w:t>
      </w:r>
      <w:r w:rsidR="00154141" w:rsidRPr="000F34B3">
        <w:rPr>
          <w:b/>
          <w:bCs/>
        </w:rPr>
        <w:t xml:space="preserve"> </w:t>
      </w:r>
      <w:proofErr w:type="gramStart"/>
      <w:r w:rsidRPr="002B5A51">
        <w:t>тыс.рублей</w:t>
      </w:r>
      <w:proofErr w:type="gramEnd"/>
      <w:r w:rsidRPr="002B5A51">
        <w:t xml:space="preserve">, </w:t>
      </w:r>
    </w:p>
    <w:p w:rsidR="00F872F7" w:rsidRPr="00F872F7" w:rsidRDefault="002B5A51" w:rsidP="00547C45">
      <w:pPr>
        <w:pStyle w:val="a8"/>
        <w:numPr>
          <w:ilvl w:val="0"/>
          <w:numId w:val="40"/>
        </w:numPr>
        <w:jc w:val="both"/>
      </w:pPr>
      <w:r w:rsidRPr="002B5A51">
        <w:t>на 202</w:t>
      </w:r>
      <w:r w:rsidR="00F872F7" w:rsidRPr="00F872F7">
        <w:t>6</w:t>
      </w:r>
      <w:r w:rsidRPr="002B5A51">
        <w:t xml:space="preserve"> год в сумме </w:t>
      </w:r>
      <w:r w:rsidR="00F872F7" w:rsidRPr="000F34B3">
        <w:rPr>
          <w:b/>
          <w:bCs/>
        </w:rPr>
        <w:t>1 390,4</w:t>
      </w:r>
      <w:r w:rsidR="00154141" w:rsidRPr="000F34B3">
        <w:rPr>
          <w:b/>
          <w:bCs/>
        </w:rPr>
        <w:t xml:space="preserve"> </w:t>
      </w:r>
      <w:proofErr w:type="gramStart"/>
      <w:r w:rsidRPr="002B5A51">
        <w:t>тыс.рублей</w:t>
      </w:r>
      <w:proofErr w:type="gramEnd"/>
      <w:r w:rsidRPr="002B5A51">
        <w:t>.</w:t>
      </w:r>
      <w:bookmarkEnd w:id="23"/>
      <w:r w:rsidRPr="002B5A51">
        <w:tab/>
      </w:r>
    </w:p>
    <w:p w:rsidR="002B5A51" w:rsidRPr="002B5A51" w:rsidRDefault="002B5A51" w:rsidP="002B5A51">
      <w:pPr>
        <w:ind w:firstLine="709"/>
        <w:jc w:val="both"/>
      </w:pPr>
      <w:r w:rsidRPr="002B5A51">
        <w:tab/>
      </w:r>
    </w:p>
    <w:p w:rsidR="002B5A51" w:rsidRPr="002B5A51" w:rsidRDefault="002B5A51" w:rsidP="002B5A51">
      <w:pPr>
        <w:ind w:firstLine="709"/>
        <w:jc w:val="both"/>
      </w:pPr>
      <w:r w:rsidRPr="002B5A51">
        <w:t>Планирование бюджетных обязательств осуществлено в соответствии с расходными обязательствами отдельно на исполнение действующих и вновь принимаемых расходных обязательств.</w:t>
      </w:r>
      <w:r w:rsidR="009953DD">
        <w:t xml:space="preserve"> </w:t>
      </w:r>
      <w:r w:rsidRPr="002B5A51">
        <w:t>Объемы бюджетных ассигнований в соответствующих приложениях соответствуют текстовой части проекта решения о бюджете на 202</w:t>
      </w:r>
      <w:r w:rsidR="00F872F7" w:rsidRPr="00F872F7">
        <w:t>4</w:t>
      </w:r>
      <w:r w:rsidRPr="002B5A51">
        <w:t xml:space="preserve"> год и на плановый период 20</w:t>
      </w:r>
      <w:r w:rsidR="00F872F7" w:rsidRPr="00F872F7">
        <w:t>25</w:t>
      </w:r>
      <w:r w:rsidRPr="002B5A51">
        <w:t xml:space="preserve"> и 202</w:t>
      </w:r>
      <w:r w:rsidR="00F872F7" w:rsidRPr="00F872F7">
        <w:t>6</w:t>
      </w:r>
      <w:r w:rsidRPr="002B5A51">
        <w:t xml:space="preserve"> годов.</w:t>
      </w:r>
    </w:p>
    <w:p w:rsidR="002B5A51" w:rsidRPr="00666062" w:rsidRDefault="002B5A51" w:rsidP="002B5A51">
      <w:pPr>
        <w:ind w:firstLine="709"/>
        <w:jc w:val="both"/>
        <w:rPr>
          <w:i/>
        </w:rPr>
      </w:pPr>
      <w:r w:rsidRPr="00666062">
        <w:rPr>
          <w:i/>
        </w:rPr>
        <w:t>Проверкой применения бюджетной классификации, при формировании показателей расходов проекта бюджета, несоответствий в применении кодов разделов, подразделов, а также целевых статей Приказу Минфина</w:t>
      </w:r>
      <w:r w:rsidR="00666062" w:rsidRPr="00666062">
        <w:rPr>
          <w:i/>
        </w:rPr>
        <w:t xml:space="preserve"> от 01.06.2023</w:t>
      </w:r>
      <w:r w:rsidRPr="00666062">
        <w:rPr>
          <w:i/>
        </w:rPr>
        <w:t xml:space="preserve"> №8</w:t>
      </w:r>
      <w:r w:rsidR="00666062" w:rsidRPr="00666062">
        <w:rPr>
          <w:i/>
        </w:rPr>
        <w:t>0</w:t>
      </w:r>
      <w:r w:rsidRPr="00666062">
        <w:rPr>
          <w:i/>
        </w:rPr>
        <w:t>н не выявлено.</w:t>
      </w:r>
    </w:p>
    <w:p w:rsidR="00BA633D" w:rsidRDefault="00BA633D" w:rsidP="00613114">
      <w:pPr>
        <w:shd w:val="clear" w:color="auto" w:fill="FFFFFF"/>
        <w:ind w:firstLine="709"/>
        <w:jc w:val="right"/>
        <w:rPr>
          <w:i/>
          <w:color w:val="0070C0"/>
          <w:sz w:val="20"/>
          <w:szCs w:val="20"/>
        </w:rPr>
      </w:pPr>
    </w:p>
    <w:p w:rsidR="0023234C" w:rsidRDefault="0023234C" w:rsidP="00613114">
      <w:pPr>
        <w:shd w:val="clear" w:color="auto" w:fill="FFFFFF"/>
        <w:ind w:firstLine="709"/>
        <w:jc w:val="right"/>
        <w:rPr>
          <w:i/>
          <w:color w:val="0070C0"/>
          <w:sz w:val="20"/>
          <w:szCs w:val="20"/>
        </w:rPr>
      </w:pPr>
    </w:p>
    <w:p w:rsidR="0023234C" w:rsidRDefault="0023234C" w:rsidP="0023234C">
      <w:pPr>
        <w:shd w:val="clear" w:color="auto" w:fill="FFFFFF"/>
        <w:jc w:val="both"/>
        <w:rPr>
          <w:i/>
          <w:color w:val="0070C0"/>
          <w:sz w:val="20"/>
          <w:szCs w:val="20"/>
        </w:rPr>
        <w:sectPr w:rsidR="0023234C" w:rsidSect="006907C1">
          <w:pgSz w:w="11906" w:h="16838" w:code="9"/>
          <w:pgMar w:top="1134" w:right="850" w:bottom="1134" w:left="1701" w:header="709" w:footer="709" w:gutter="0"/>
          <w:cols w:space="708"/>
          <w:docGrid w:linePitch="360"/>
        </w:sectPr>
      </w:pPr>
    </w:p>
    <w:p w:rsidR="00707F77" w:rsidRPr="00707F77" w:rsidRDefault="00707F77" w:rsidP="00707F77">
      <w:pPr>
        <w:shd w:val="clear" w:color="auto" w:fill="FFFFFF"/>
        <w:jc w:val="center"/>
        <w:rPr>
          <w:b/>
          <w:i/>
          <w:sz w:val="20"/>
          <w:szCs w:val="20"/>
        </w:rPr>
      </w:pPr>
      <w:r w:rsidRPr="00707F77">
        <w:rPr>
          <w:b/>
          <w:i/>
        </w:rPr>
        <w:lastRenderedPageBreak/>
        <w:t>Анализ расходов бюджета Степаниковского сельского поселения Вяземского района Смоленской области в разрезе по муниципальным программам и непрограммным направлениям на 2024 год и на плановый период 2025 и 2026 годов</w:t>
      </w:r>
    </w:p>
    <w:p w:rsidR="00613114" w:rsidRPr="007A598A" w:rsidRDefault="000679F7" w:rsidP="00613114">
      <w:pPr>
        <w:shd w:val="clear" w:color="auto" w:fill="FFFFFF"/>
        <w:ind w:firstLine="709"/>
        <w:jc w:val="right"/>
        <w:rPr>
          <w:i/>
          <w:sz w:val="20"/>
          <w:szCs w:val="20"/>
        </w:rPr>
      </w:pPr>
      <w:r w:rsidRPr="007A598A">
        <w:rPr>
          <w:i/>
          <w:sz w:val="20"/>
          <w:szCs w:val="20"/>
        </w:rPr>
        <w:t>т</w:t>
      </w:r>
      <w:r w:rsidR="00613114" w:rsidRPr="007A598A">
        <w:rPr>
          <w:i/>
          <w:sz w:val="20"/>
          <w:szCs w:val="20"/>
        </w:rPr>
        <w:t>аблица №</w:t>
      </w:r>
      <w:r w:rsidR="007A598A">
        <w:rPr>
          <w:i/>
          <w:sz w:val="20"/>
          <w:szCs w:val="20"/>
        </w:rPr>
        <w:t>3</w:t>
      </w:r>
      <w:r w:rsidR="00613114" w:rsidRPr="007A598A">
        <w:rPr>
          <w:i/>
          <w:sz w:val="20"/>
          <w:szCs w:val="20"/>
        </w:rPr>
        <w:t xml:space="preserve"> (тыс. рублей)</w:t>
      </w:r>
    </w:p>
    <w:tbl>
      <w:tblPr>
        <w:tblW w:w="15987" w:type="dxa"/>
        <w:tblInd w:w="-714" w:type="dxa"/>
        <w:tblLook w:val="04A0" w:firstRow="1" w:lastRow="0" w:firstColumn="1" w:lastColumn="0" w:noHBand="0" w:noVBand="1"/>
      </w:tblPr>
      <w:tblGrid>
        <w:gridCol w:w="4260"/>
        <w:gridCol w:w="770"/>
        <w:gridCol w:w="677"/>
        <w:gridCol w:w="1164"/>
        <w:gridCol w:w="992"/>
        <w:gridCol w:w="926"/>
        <w:gridCol w:w="983"/>
        <w:gridCol w:w="1134"/>
        <w:gridCol w:w="985"/>
        <w:gridCol w:w="983"/>
        <w:gridCol w:w="1149"/>
        <w:gridCol w:w="981"/>
        <w:gridCol w:w="976"/>
        <w:gridCol w:w="7"/>
      </w:tblGrid>
      <w:tr w:rsidR="00060F1B" w:rsidRPr="00BA633D" w:rsidTr="00060F1B">
        <w:trPr>
          <w:trHeight w:val="525"/>
        </w:trPr>
        <w:tc>
          <w:tcPr>
            <w:tcW w:w="4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0F1B" w:rsidRPr="00BA633D" w:rsidRDefault="00060F1B" w:rsidP="00BA633D">
            <w:pPr>
              <w:jc w:val="center"/>
              <w:rPr>
                <w:b/>
                <w:bCs/>
                <w:color w:val="000000"/>
                <w:sz w:val="18"/>
                <w:szCs w:val="18"/>
              </w:rPr>
            </w:pPr>
            <w:r w:rsidRPr="00BA633D">
              <w:rPr>
                <w:b/>
                <w:bCs/>
                <w:color w:val="000000"/>
                <w:sz w:val="18"/>
                <w:szCs w:val="18"/>
              </w:rPr>
              <w:t>документ</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0F1B" w:rsidRPr="00BA633D" w:rsidRDefault="000F34B3" w:rsidP="00BA633D">
            <w:pPr>
              <w:jc w:val="center"/>
              <w:rPr>
                <w:b/>
                <w:bCs/>
                <w:color w:val="000000"/>
                <w:sz w:val="18"/>
                <w:szCs w:val="18"/>
              </w:rPr>
            </w:pPr>
            <w:r>
              <w:rPr>
                <w:b/>
                <w:bCs/>
                <w:color w:val="000000"/>
                <w:sz w:val="18"/>
                <w:szCs w:val="18"/>
              </w:rPr>
              <w:t>р</w:t>
            </w:r>
            <w:r w:rsidR="00060F1B" w:rsidRPr="00BA633D">
              <w:rPr>
                <w:b/>
                <w:bCs/>
                <w:color w:val="000000"/>
                <w:sz w:val="18"/>
                <w:szCs w:val="18"/>
              </w:rPr>
              <w:t>азд.</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0F1B" w:rsidRPr="00BA633D" w:rsidRDefault="000F34B3" w:rsidP="00BA633D">
            <w:pPr>
              <w:jc w:val="center"/>
              <w:rPr>
                <w:b/>
                <w:bCs/>
                <w:color w:val="000000"/>
                <w:sz w:val="18"/>
                <w:szCs w:val="18"/>
              </w:rPr>
            </w:pPr>
            <w:proofErr w:type="spellStart"/>
            <w:r>
              <w:rPr>
                <w:b/>
                <w:bCs/>
                <w:color w:val="000000"/>
                <w:sz w:val="18"/>
                <w:szCs w:val="18"/>
              </w:rPr>
              <w:t>р</w:t>
            </w:r>
            <w:r w:rsidR="00060F1B" w:rsidRPr="00BA633D">
              <w:rPr>
                <w:b/>
                <w:bCs/>
                <w:color w:val="000000"/>
                <w:sz w:val="18"/>
                <w:szCs w:val="18"/>
              </w:rPr>
              <w:t>асх</w:t>
            </w:r>
            <w:proofErr w:type="spellEnd"/>
            <w:r w:rsidR="00060F1B" w:rsidRPr="00BA633D">
              <w:rPr>
                <w:b/>
                <w:bCs/>
                <w:color w:val="000000"/>
                <w:sz w:val="18"/>
                <w:szCs w:val="18"/>
              </w:rPr>
              <w:t>.</w:t>
            </w:r>
          </w:p>
        </w:tc>
        <w:tc>
          <w:tcPr>
            <w:tcW w:w="11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0F1B" w:rsidRPr="00BA633D" w:rsidRDefault="00060F1B" w:rsidP="00BA633D">
            <w:pPr>
              <w:jc w:val="center"/>
              <w:rPr>
                <w:b/>
                <w:bCs/>
                <w:sz w:val="18"/>
                <w:szCs w:val="18"/>
              </w:rPr>
            </w:pPr>
            <w:r w:rsidRPr="00BA633D">
              <w:rPr>
                <w:b/>
                <w:bCs/>
                <w:sz w:val="18"/>
                <w:szCs w:val="18"/>
              </w:rPr>
              <w:t xml:space="preserve">РЕШЕНИЕ 2023 </w:t>
            </w:r>
            <w:r w:rsidR="000F34B3">
              <w:rPr>
                <w:b/>
                <w:bCs/>
                <w:sz w:val="18"/>
                <w:szCs w:val="18"/>
              </w:rPr>
              <w:t xml:space="preserve">           </w:t>
            </w:r>
            <w:proofErr w:type="gramStart"/>
            <w:r w:rsidR="000F34B3">
              <w:rPr>
                <w:b/>
                <w:bCs/>
                <w:sz w:val="18"/>
                <w:szCs w:val="18"/>
              </w:rPr>
              <w:t xml:space="preserve">   </w:t>
            </w:r>
            <w:r w:rsidRPr="00BA633D">
              <w:rPr>
                <w:b/>
                <w:bCs/>
                <w:sz w:val="18"/>
                <w:szCs w:val="18"/>
              </w:rPr>
              <w:t>(</w:t>
            </w:r>
            <w:proofErr w:type="gramEnd"/>
            <w:r w:rsidRPr="00BA633D">
              <w:rPr>
                <w:b/>
                <w:bCs/>
                <w:sz w:val="18"/>
                <w:szCs w:val="18"/>
              </w:rPr>
              <w:t xml:space="preserve">с </w:t>
            </w:r>
            <w:proofErr w:type="spellStart"/>
            <w:r w:rsidRPr="00BA633D">
              <w:rPr>
                <w:b/>
                <w:bCs/>
                <w:sz w:val="18"/>
                <w:szCs w:val="18"/>
              </w:rPr>
              <w:t>изм</w:t>
            </w:r>
            <w:proofErr w:type="spellEnd"/>
            <w:r w:rsidRPr="00BA633D">
              <w:rPr>
                <w:b/>
                <w:bCs/>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60F1B" w:rsidRPr="00BA633D" w:rsidRDefault="00060F1B" w:rsidP="00BA633D">
            <w:pPr>
              <w:jc w:val="center"/>
              <w:rPr>
                <w:b/>
                <w:bCs/>
                <w:sz w:val="18"/>
                <w:szCs w:val="18"/>
              </w:rPr>
            </w:pPr>
            <w:r w:rsidRPr="00BA633D">
              <w:rPr>
                <w:b/>
                <w:bCs/>
                <w:sz w:val="18"/>
                <w:szCs w:val="18"/>
              </w:rPr>
              <w:t>прогноз                             2024 год</w:t>
            </w:r>
          </w:p>
        </w:tc>
        <w:tc>
          <w:tcPr>
            <w:tcW w:w="1909" w:type="dxa"/>
            <w:gridSpan w:val="2"/>
            <w:tcBorders>
              <w:top w:val="single" w:sz="4" w:space="0" w:color="auto"/>
              <w:left w:val="nil"/>
              <w:bottom w:val="single" w:sz="4" w:space="0" w:color="auto"/>
              <w:right w:val="single" w:sz="4" w:space="0" w:color="auto"/>
            </w:tcBorders>
            <w:shd w:val="clear" w:color="000000" w:fill="D9D9D9"/>
            <w:vAlign w:val="center"/>
            <w:hideMark/>
          </w:tcPr>
          <w:p w:rsidR="00060F1B" w:rsidRPr="00060F1B" w:rsidRDefault="00060F1B" w:rsidP="00BA633D">
            <w:pPr>
              <w:jc w:val="center"/>
              <w:rPr>
                <w:bCs/>
                <w:sz w:val="18"/>
                <w:szCs w:val="18"/>
              </w:rPr>
            </w:pPr>
            <w:r w:rsidRPr="00060F1B">
              <w:rPr>
                <w:bCs/>
                <w:sz w:val="18"/>
                <w:szCs w:val="18"/>
              </w:rPr>
              <w:t>2004 к плану 2023</w:t>
            </w:r>
          </w:p>
        </w:tc>
        <w:tc>
          <w:tcPr>
            <w:tcW w:w="1134" w:type="dxa"/>
            <w:vMerge w:val="restart"/>
            <w:tcBorders>
              <w:top w:val="single" w:sz="4" w:space="0" w:color="auto"/>
              <w:left w:val="single" w:sz="4" w:space="0" w:color="auto"/>
              <w:right w:val="single" w:sz="4" w:space="0" w:color="auto"/>
            </w:tcBorders>
            <w:shd w:val="clear" w:color="000000" w:fill="D9D9D9"/>
            <w:vAlign w:val="center"/>
            <w:hideMark/>
          </w:tcPr>
          <w:p w:rsidR="00060F1B" w:rsidRPr="00060F1B" w:rsidRDefault="00060F1B" w:rsidP="00BA633D">
            <w:pPr>
              <w:jc w:val="center"/>
              <w:rPr>
                <w:b/>
                <w:bCs/>
                <w:sz w:val="18"/>
                <w:szCs w:val="18"/>
              </w:rPr>
            </w:pPr>
            <w:r w:rsidRPr="00060F1B">
              <w:rPr>
                <w:b/>
                <w:bCs/>
                <w:sz w:val="18"/>
                <w:szCs w:val="18"/>
              </w:rPr>
              <w:t>прогноз                          2025 год</w:t>
            </w:r>
          </w:p>
        </w:tc>
        <w:tc>
          <w:tcPr>
            <w:tcW w:w="1968" w:type="dxa"/>
            <w:gridSpan w:val="2"/>
            <w:tcBorders>
              <w:top w:val="single" w:sz="4" w:space="0" w:color="auto"/>
              <w:left w:val="nil"/>
              <w:bottom w:val="single" w:sz="4" w:space="0" w:color="auto"/>
              <w:right w:val="single" w:sz="4" w:space="0" w:color="000000"/>
            </w:tcBorders>
            <w:shd w:val="clear" w:color="000000" w:fill="D9D9D9"/>
            <w:vAlign w:val="center"/>
            <w:hideMark/>
          </w:tcPr>
          <w:p w:rsidR="00060F1B" w:rsidRPr="00BA633D" w:rsidRDefault="00060F1B" w:rsidP="00BA633D">
            <w:pPr>
              <w:jc w:val="center"/>
              <w:rPr>
                <w:b/>
                <w:bCs/>
                <w:sz w:val="18"/>
                <w:szCs w:val="18"/>
              </w:rPr>
            </w:pPr>
            <w:r w:rsidRPr="00BA633D">
              <w:rPr>
                <w:b/>
                <w:bCs/>
                <w:sz w:val="18"/>
                <w:szCs w:val="18"/>
              </w:rPr>
              <w:t>отклонение                                 к 2024 году</w:t>
            </w:r>
          </w:p>
        </w:tc>
        <w:tc>
          <w:tcPr>
            <w:tcW w:w="1149" w:type="dxa"/>
            <w:vMerge w:val="restart"/>
            <w:tcBorders>
              <w:top w:val="single" w:sz="4" w:space="0" w:color="auto"/>
              <w:left w:val="single" w:sz="4" w:space="0" w:color="auto"/>
              <w:right w:val="single" w:sz="4" w:space="0" w:color="auto"/>
            </w:tcBorders>
            <w:shd w:val="clear" w:color="000000" w:fill="D9D9D9"/>
            <w:vAlign w:val="center"/>
            <w:hideMark/>
          </w:tcPr>
          <w:p w:rsidR="00060F1B" w:rsidRPr="00BA633D" w:rsidRDefault="00060F1B" w:rsidP="00BA633D">
            <w:pPr>
              <w:jc w:val="center"/>
              <w:rPr>
                <w:b/>
                <w:bCs/>
                <w:sz w:val="18"/>
                <w:szCs w:val="18"/>
              </w:rPr>
            </w:pPr>
            <w:r w:rsidRPr="00BA633D">
              <w:rPr>
                <w:b/>
                <w:bCs/>
                <w:sz w:val="18"/>
                <w:szCs w:val="18"/>
              </w:rPr>
              <w:t>прогноз                               2026 год</w:t>
            </w:r>
          </w:p>
        </w:tc>
        <w:tc>
          <w:tcPr>
            <w:tcW w:w="1964" w:type="dxa"/>
            <w:gridSpan w:val="3"/>
            <w:tcBorders>
              <w:top w:val="single" w:sz="4" w:space="0" w:color="auto"/>
              <w:left w:val="nil"/>
              <w:bottom w:val="single" w:sz="4" w:space="0" w:color="auto"/>
              <w:right w:val="single" w:sz="4" w:space="0" w:color="000000"/>
            </w:tcBorders>
            <w:shd w:val="clear" w:color="000000" w:fill="D9D9D9"/>
            <w:vAlign w:val="center"/>
            <w:hideMark/>
          </w:tcPr>
          <w:p w:rsidR="00060F1B" w:rsidRPr="00BA633D" w:rsidRDefault="00060F1B" w:rsidP="00BA633D">
            <w:pPr>
              <w:jc w:val="center"/>
              <w:rPr>
                <w:b/>
                <w:bCs/>
                <w:sz w:val="18"/>
                <w:szCs w:val="18"/>
              </w:rPr>
            </w:pPr>
            <w:r w:rsidRPr="00BA633D">
              <w:rPr>
                <w:b/>
                <w:bCs/>
                <w:sz w:val="18"/>
                <w:szCs w:val="18"/>
              </w:rPr>
              <w:t>отклонение                          к 2025 году</w:t>
            </w:r>
          </w:p>
        </w:tc>
      </w:tr>
      <w:tr w:rsidR="00060F1B" w:rsidRPr="00BA633D" w:rsidTr="00060F1B">
        <w:trPr>
          <w:gridAfter w:val="1"/>
          <w:wAfter w:w="7" w:type="dxa"/>
          <w:trHeight w:val="79"/>
        </w:trPr>
        <w:tc>
          <w:tcPr>
            <w:tcW w:w="4260" w:type="dxa"/>
            <w:vMerge/>
            <w:tcBorders>
              <w:top w:val="single" w:sz="4" w:space="0" w:color="auto"/>
              <w:left w:val="single" w:sz="4" w:space="0" w:color="auto"/>
              <w:bottom w:val="single" w:sz="4" w:space="0" w:color="auto"/>
              <w:right w:val="single" w:sz="4" w:space="0" w:color="auto"/>
            </w:tcBorders>
            <w:vAlign w:val="center"/>
            <w:hideMark/>
          </w:tcPr>
          <w:p w:rsidR="00060F1B" w:rsidRPr="00BA633D" w:rsidRDefault="00060F1B" w:rsidP="00BA633D">
            <w:pPr>
              <w:rPr>
                <w:b/>
                <w:bCs/>
                <w:color w:val="000000"/>
                <w:sz w:val="18"/>
                <w:szCs w:val="18"/>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060F1B" w:rsidRPr="00BA633D" w:rsidRDefault="00060F1B" w:rsidP="00BA633D">
            <w:pPr>
              <w:rPr>
                <w:b/>
                <w:bCs/>
                <w:color w:val="000000"/>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060F1B" w:rsidRPr="00BA633D" w:rsidRDefault="00060F1B" w:rsidP="00BA633D">
            <w:pPr>
              <w:rPr>
                <w:b/>
                <w:bCs/>
                <w:color w:val="000000"/>
                <w:sz w:val="18"/>
                <w:szCs w:val="1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060F1B" w:rsidRPr="00BA633D" w:rsidRDefault="00060F1B" w:rsidP="00BA633D">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0F1B" w:rsidRPr="00BA633D" w:rsidRDefault="00060F1B" w:rsidP="00BA633D">
            <w:pPr>
              <w:rPr>
                <w:b/>
                <w:bCs/>
                <w:sz w:val="18"/>
                <w:szCs w:val="18"/>
              </w:rPr>
            </w:pPr>
          </w:p>
        </w:tc>
        <w:tc>
          <w:tcPr>
            <w:tcW w:w="926" w:type="dxa"/>
            <w:tcBorders>
              <w:top w:val="nil"/>
              <w:left w:val="nil"/>
              <w:bottom w:val="nil"/>
              <w:right w:val="single" w:sz="4" w:space="0" w:color="auto"/>
            </w:tcBorders>
            <w:shd w:val="clear" w:color="000000" w:fill="D9D9D9"/>
            <w:vAlign w:val="center"/>
            <w:hideMark/>
          </w:tcPr>
          <w:p w:rsidR="00060F1B" w:rsidRPr="00060F1B" w:rsidRDefault="00060F1B" w:rsidP="00BA633D">
            <w:pPr>
              <w:jc w:val="center"/>
              <w:rPr>
                <w:bCs/>
                <w:sz w:val="18"/>
                <w:szCs w:val="18"/>
              </w:rPr>
            </w:pPr>
            <w:r w:rsidRPr="00060F1B">
              <w:rPr>
                <w:bCs/>
                <w:sz w:val="18"/>
                <w:szCs w:val="18"/>
              </w:rPr>
              <w:t xml:space="preserve">  (+,-)</w:t>
            </w:r>
          </w:p>
        </w:tc>
        <w:tc>
          <w:tcPr>
            <w:tcW w:w="983" w:type="dxa"/>
            <w:tcBorders>
              <w:top w:val="nil"/>
              <w:left w:val="nil"/>
              <w:bottom w:val="nil"/>
              <w:right w:val="single" w:sz="4" w:space="0" w:color="auto"/>
            </w:tcBorders>
            <w:shd w:val="clear" w:color="000000" w:fill="D9D9D9"/>
            <w:vAlign w:val="center"/>
            <w:hideMark/>
          </w:tcPr>
          <w:p w:rsidR="00060F1B" w:rsidRPr="00060F1B" w:rsidRDefault="00060F1B" w:rsidP="00BA633D">
            <w:pPr>
              <w:jc w:val="center"/>
              <w:rPr>
                <w:bCs/>
                <w:sz w:val="18"/>
                <w:szCs w:val="18"/>
              </w:rPr>
            </w:pPr>
            <w:r w:rsidRPr="00060F1B">
              <w:rPr>
                <w:bCs/>
                <w:sz w:val="18"/>
                <w:szCs w:val="18"/>
              </w:rPr>
              <w:t>%</w:t>
            </w:r>
          </w:p>
        </w:tc>
        <w:tc>
          <w:tcPr>
            <w:tcW w:w="1134" w:type="dxa"/>
            <w:vMerge/>
            <w:tcBorders>
              <w:left w:val="single" w:sz="4" w:space="0" w:color="auto"/>
              <w:bottom w:val="nil"/>
              <w:right w:val="single" w:sz="4" w:space="0" w:color="auto"/>
            </w:tcBorders>
            <w:vAlign w:val="center"/>
            <w:hideMark/>
          </w:tcPr>
          <w:p w:rsidR="00060F1B" w:rsidRPr="00060F1B" w:rsidRDefault="00060F1B" w:rsidP="00BA633D">
            <w:pPr>
              <w:rPr>
                <w:bCs/>
                <w:sz w:val="18"/>
                <w:szCs w:val="18"/>
              </w:rPr>
            </w:pPr>
          </w:p>
        </w:tc>
        <w:tc>
          <w:tcPr>
            <w:tcW w:w="985" w:type="dxa"/>
            <w:tcBorders>
              <w:top w:val="nil"/>
              <w:left w:val="nil"/>
              <w:bottom w:val="nil"/>
              <w:right w:val="single" w:sz="4" w:space="0" w:color="auto"/>
            </w:tcBorders>
            <w:shd w:val="clear" w:color="000000" w:fill="D9D9D9"/>
            <w:vAlign w:val="center"/>
            <w:hideMark/>
          </w:tcPr>
          <w:p w:rsidR="00060F1B" w:rsidRPr="00BA633D" w:rsidRDefault="00060F1B" w:rsidP="00BA633D">
            <w:pPr>
              <w:jc w:val="center"/>
              <w:rPr>
                <w:b/>
                <w:bCs/>
                <w:sz w:val="18"/>
                <w:szCs w:val="18"/>
              </w:rPr>
            </w:pPr>
            <w:r w:rsidRPr="00BA633D">
              <w:rPr>
                <w:b/>
                <w:bCs/>
                <w:sz w:val="18"/>
                <w:szCs w:val="18"/>
              </w:rPr>
              <w:t xml:space="preserve">  (+,-)</w:t>
            </w:r>
          </w:p>
        </w:tc>
        <w:tc>
          <w:tcPr>
            <w:tcW w:w="983" w:type="dxa"/>
            <w:tcBorders>
              <w:top w:val="nil"/>
              <w:left w:val="nil"/>
              <w:bottom w:val="nil"/>
              <w:right w:val="single" w:sz="4" w:space="0" w:color="auto"/>
            </w:tcBorders>
            <w:shd w:val="clear" w:color="000000" w:fill="D9D9D9"/>
            <w:vAlign w:val="center"/>
            <w:hideMark/>
          </w:tcPr>
          <w:p w:rsidR="00060F1B" w:rsidRPr="00BA633D" w:rsidRDefault="00060F1B" w:rsidP="00BA633D">
            <w:pPr>
              <w:jc w:val="center"/>
              <w:rPr>
                <w:b/>
                <w:bCs/>
                <w:sz w:val="18"/>
                <w:szCs w:val="18"/>
              </w:rPr>
            </w:pPr>
            <w:r w:rsidRPr="00BA633D">
              <w:rPr>
                <w:b/>
                <w:bCs/>
                <w:sz w:val="18"/>
                <w:szCs w:val="18"/>
              </w:rPr>
              <w:t>%</w:t>
            </w:r>
          </w:p>
        </w:tc>
        <w:tc>
          <w:tcPr>
            <w:tcW w:w="1149" w:type="dxa"/>
            <w:vMerge/>
            <w:tcBorders>
              <w:left w:val="single" w:sz="4" w:space="0" w:color="auto"/>
              <w:bottom w:val="nil"/>
              <w:right w:val="single" w:sz="4" w:space="0" w:color="auto"/>
            </w:tcBorders>
            <w:vAlign w:val="center"/>
            <w:hideMark/>
          </w:tcPr>
          <w:p w:rsidR="00060F1B" w:rsidRPr="00BA633D" w:rsidRDefault="00060F1B" w:rsidP="00BA633D">
            <w:pPr>
              <w:rPr>
                <w:b/>
                <w:bCs/>
                <w:sz w:val="18"/>
                <w:szCs w:val="18"/>
              </w:rPr>
            </w:pPr>
          </w:p>
        </w:tc>
        <w:tc>
          <w:tcPr>
            <w:tcW w:w="981" w:type="dxa"/>
            <w:tcBorders>
              <w:top w:val="nil"/>
              <w:left w:val="nil"/>
              <w:bottom w:val="nil"/>
              <w:right w:val="single" w:sz="4" w:space="0" w:color="auto"/>
            </w:tcBorders>
            <w:shd w:val="clear" w:color="000000" w:fill="D9D9D9"/>
            <w:vAlign w:val="center"/>
            <w:hideMark/>
          </w:tcPr>
          <w:p w:rsidR="00060F1B" w:rsidRPr="00BA633D" w:rsidRDefault="00060F1B" w:rsidP="00BA633D">
            <w:pPr>
              <w:jc w:val="center"/>
              <w:rPr>
                <w:b/>
                <w:bCs/>
                <w:sz w:val="18"/>
                <w:szCs w:val="18"/>
              </w:rPr>
            </w:pPr>
            <w:r w:rsidRPr="00BA633D">
              <w:rPr>
                <w:b/>
                <w:bCs/>
                <w:sz w:val="18"/>
                <w:szCs w:val="18"/>
              </w:rPr>
              <w:t xml:space="preserve">  (+,-)</w:t>
            </w:r>
          </w:p>
        </w:tc>
        <w:tc>
          <w:tcPr>
            <w:tcW w:w="976" w:type="dxa"/>
            <w:tcBorders>
              <w:top w:val="nil"/>
              <w:left w:val="nil"/>
              <w:bottom w:val="nil"/>
              <w:right w:val="single" w:sz="4" w:space="0" w:color="auto"/>
            </w:tcBorders>
            <w:shd w:val="clear" w:color="000000" w:fill="D9D9D9"/>
            <w:vAlign w:val="center"/>
            <w:hideMark/>
          </w:tcPr>
          <w:p w:rsidR="00060F1B" w:rsidRPr="00BA633D" w:rsidRDefault="00060F1B" w:rsidP="00BA633D">
            <w:pPr>
              <w:jc w:val="center"/>
              <w:rPr>
                <w:b/>
                <w:bCs/>
                <w:sz w:val="18"/>
                <w:szCs w:val="18"/>
              </w:rPr>
            </w:pPr>
            <w:r w:rsidRPr="00BA633D">
              <w:rPr>
                <w:b/>
                <w:bCs/>
                <w:sz w:val="18"/>
                <w:szCs w:val="18"/>
              </w:rPr>
              <w:t>%</w:t>
            </w:r>
          </w:p>
        </w:tc>
      </w:tr>
      <w:tr w:rsidR="00BA633D" w:rsidRPr="00BA633D" w:rsidTr="002F06E8">
        <w:trPr>
          <w:gridAfter w:val="1"/>
          <w:wAfter w:w="7" w:type="dxa"/>
          <w:trHeight w:val="1293"/>
        </w:trPr>
        <w:tc>
          <w:tcPr>
            <w:tcW w:w="4260" w:type="dxa"/>
            <w:tcBorders>
              <w:top w:val="nil"/>
              <w:left w:val="single" w:sz="4" w:space="0" w:color="auto"/>
              <w:bottom w:val="single" w:sz="4" w:space="0" w:color="auto"/>
              <w:right w:val="single" w:sz="4" w:space="0" w:color="auto"/>
            </w:tcBorders>
            <w:shd w:val="clear" w:color="000000" w:fill="EEECE1"/>
            <w:vAlign w:val="center"/>
            <w:hideMark/>
          </w:tcPr>
          <w:p w:rsidR="00BA633D" w:rsidRPr="00BA633D" w:rsidRDefault="00BA633D" w:rsidP="00BA633D">
            <w:pPr>
              <w:rPr>
                <w:b/>
                <w:bCs/>
                <w:color w:val="000000"/>
                <w:sz w:val="20"/>
                <w:szCs w:val="20"/>
              </w:rPr>
            </w:pPr>
            <w:r w:rsidRPr="00BA633D">
              <w:rPr>
                <w:b/>
                <w:bCs/>
                <w:color w:val="000000"/>
                <w:sz w:val="20"/>
                <w:szCs w:val="20"/>
              </w:rPr>
              <w:t>Энергосбережение и повышение энергетической эффективности Администрации Степаниковского сельского поселения Вяземского района Смоленской области</w:t>
            </w:r>
          </w:p>
        </w:tc>
        <w:tc>
          <w:tcPr>
            <w:tcW w:w="770"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30,0</w:t>
            </w:r>
          </w:p>
        </w:tc>
        <w:tc>
          <w:tcPr>
            <w:tcW w:w="992"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27,0</w:t>
            </w:r>
          </w:p>
        </w:tc>
        <w:tc>
          <w:tcPr>
            <w:tcW w:w="926"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p>
        </w:tc>
        <w:tc>
          <w:tcPr>
            <w:tcW w:w="983"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90,0%</w:t>
            </w:r>
          </w:p>
        </w:tc>
        <w:tc>
          <w:tcPr>
            <w:tcW w:w="1134"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30,0</w:t>
            </w:r>
          </w:p>
        </w:tc>
        <w:tc>
          <w:tcPr>
            <w:tcW w:w="985"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3,0</w:t>
            </w:r>
          </w:p>
        </w:tc>
        <w:tc>
          <w:tcPr>
            <w:tcW w:w="983"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111,1%</w:t>
            </w:r>
          </w:p>
        </w:tc>
        <w:tc>
          <w:tcPr>
            <w:tcW w:w="1149"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32,0</w:t>
            </w:r>
          </w:p>
        </w:tc>
        <w:tc>
          <w:tcPr>
            <w:tcW w:w="981" w:type="dxa"/>
            <w:tcBorders>
              <w:top w:val="single" w:sz="4" w:space="0" w:color="auto"/>
              <w:left w:val="nil"/>
              <w:bottom w:val="single" w:sz="4" w:space="0" w:color="auto"/>
              <w:right w:val="nil"/>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2,0</w:t>
            </w:r>
          </w:p>
        </w:tc>
        <w:tc>
          <w:tcPr>
            <w:tcW w:w="97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106,7%</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расходы на проведение энергосберегающих мероприятий (замена ламп внутреннего освещения на энергосберегающие светильники, предоставление информации в области энергосбережения и т.д.)</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0104</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30,0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27,0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-3,0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90,0%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30,0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3,0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111,1%</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32,0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2,0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106,7%</w:t>
            </w:r>
          </w:p>
        </w:tc>
      </w:tr>
      <w:tr w:rsidR="00BA633D" w:rsidRPr="00BA633D" w:rsidTr="002F06E8">
        <w:trPr>
          <w:gridAfter w:val="1"/>
          <w:wAfter w:w="7" w:type="dxa"/>
          <w:trHeight w:val="1014"/>
        </w:trPr>
        <w:tc>
          <w:tcPr>
            <w:tcW w:w="4260" w:type="dxa"/>
            <w:tcBorders>
              <w:top w:val="nil"/>
              <w:left w:val="single" w:sz="4" w:space="0" w:color="auto"/>
              <w:bottom w:val="single" w:sz="4" w:space="0" w:color="auto"/>
              <w:right w:val="single" w:sz="4" w:space="0" w:color="auto"/>
            </w:tcBorders>
            <w:shd w:val="clear" w:color="000000" w:fill="EEECE1"/>
            <w:vAlign w:val="center"/>
            <w:hideMark/>
          </w:tcPr>
          <w:p w:rsidR="00BA633D" w:rsidRPr="00BA633D" w:rsidRDefault="00BA633D" w:rsidP="00BA633D">
            <w:pPr>
              <w:rPr>
                <w:b/>
                <w:bCs/>
                <w:color w:val="000000"/>
                <w:sz w:val="20"/>
                <w:szCs w:val="20"/>
              </w:rPr>
            </w:pPr>
            <w:r w:rsidRPr="00BA633D">
              <w:rPr>
                <w:b/>
                <w:bCs/>
                <w:color w:val="000000"/>
                <w:sz w:val="20"/>
                <w:szCs w:val="20"/>
              </w:rPr>
              <w:t>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w:t>
            </w:r>
          </w:p>
        </w:tc>
        <w:tc>
          <w:tcPr>
            <w:tcW w:w="770"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100,0</w:t>
            </w:r>
          </w:p>
        </w:tc>
        <w:tc>
          <w:tcPr>
            <w:tcW w:w="992"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80,0</w:t>
            </w:r>
          </w:p>
        </w:tc>
        <w:tc>
          <w:tcPr>
            <w:tcW w:w="926"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-20,0</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80,0%</w:t>
            </w:r>
          </w:p>
        </w:tc>
        <w:tc>
          <w:tcPr>
            <w:tcW w:w="113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70,0</w:t>
            </w:r>
          </w:p>
        </w:tc>
        <w:tc>
          <w:tcPr>
            <w:tcW w:w="985"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-10,0</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87,5%</w:t>
            </w:r>
          </w:p>
        </w:tc>
        <w:tc>
          <w:tcPr>
            <w:tcW w:w="1149"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90,0</w:t>
            </w:r>
          </w:p>
        </w:tc>
        <w:tc>
          <w:tcPr>
            <w:tcW w:w="981" w:type="dxa"/>
            <w:tcBorders>
              <w:top w:val="nil"/>
              <w:left w:val="nil"/>
              <w:bottom w:val="single" w:sz="4" w:space="0" w:color="auto"/>
              <w:right w:val="nil"/>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20,0</w:t>
            </w:r>
          </w:p>
        </w:tc>
        <w:tc>
          <w:tcPr>
            <w:tcW w:w="976" w:type="dxa"/>
            <w:tcBorders>
              <w:top w:val="nil"/>
              <w:left w:val="single" w:sz="4" w:space="0" w:color="auto"/>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128,6%</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защита населения и территории от чрезвычайных ситуаций природного и техногенного характера, пожарная безопасность</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0310</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72,0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57,0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-15,0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79,2%</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50,0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-7,0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87,7%</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60,0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120,0%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другие вопросы в области национальной безопасности и правоохранительной деятельности</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0314</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28,0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23,0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-5,0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82,1%</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20,0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-3,0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87,0%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30,0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150,0%</w:t>
            </w:r>
          </w:p>
        </w:tc>
      </w:tr>
      <w:tr w:rsidR="00BA633D" w:rsidRPr="00BA633D" w:rsidTr="00060F1B">
        <w:trPr>
          <w:gridAfter w:val="1"/>
          <w:wAfter w:w="7" w:type="dxa"/>
          <w:trHeight w:val="945"/>
        </w:trPr>
        <w:tc>
          <w:tcPr>
            <w:tcW w:w="4260" w:type="dxa"/>
            <w:tcBorders>
              <w:top w:val="nil"/>
              <w:left w:val="single" w:sz="4" w:space="0" w:color="auto"/>
              <w:bottom w:val="single" w:sz="4" w:space="0" w:color="auto"/>
              <w:right w:val="single" w:sz="4" w:space="0" w:color="auto"/>
            </w:tcBorders>
            <w:shd w:val="clear" w:color="000000" w:fill="EEECE1"/>
            <w:vAlign w:val="center"/>
            <w:hideMark/>
          </w:tcPr>
          <w:p w:rsidR="00BA633D" w:rsidRPr="00BA633D" w:rsidRDefault="00BA633D" w:rsidP="00BA633D">
            <w:pPr>
              <w:rPr>
                <w:b/>
                <w:bCs/>
                <w:color w:val="000000"/>
                <w:sz w:val="20"/>
                <w:szCs w:val="20"/>
              </w:rPr>
            </w:pPr>
            <w:r w:rsidRPr="00BA633D">
              <w:rPr>
                <w:b/>
                <w:bCs/>
                <w:color w:val="000000"/>
                <w:sz w:val="20"/>
                <w:szCs w:val="20"/>
              </w:rPr>
              <w:t>Развитие и содержание дорожно-транспортного комплекса на территории Степаниковского сельского поселения Вяземского района Смоленской области</w:t>
            </w:r>
          </w:p>
        </w:tc>
        <w:tc>
          <w:tcPr>
            <w:tcW w:w="770"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6 545,7</w:t>
            </w:r>
          </w:p>
        </w:tc>
        <w:tc>
          <w:tcPr>
            <w:tcW w:w="992"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1 807,0</w:t>
            </w:r>
          </w:p>
        </w:tc>
        <w:tc>
          <w:tcPr>
            <w:tcW w:w="926"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-4 738,7</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27,6%</w:t>
            </w:r>
          </w:p>
        </w:tc>
        <w:tc>
          <w:tcPr>
            <w:tcW w:w="113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1 856,0</w:t>
            </w:r>
          </w:p>
        </w:tc>
        <w:tc>
          <w:tcPr>
            <w:tcW w:w="985"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49,0</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102,7%</w:t>
            </w:r>
          </w:p>
        </w:tc>
        <w:tc>
          <w:tcPr>
            <w:tcW w:w="1149"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1 855,0</w:t>
            </w:r>
          </w:p>
        </w:tc>
        <w:tc>
          <w:tcPr>
            <w:tcW w:w="981" w:type="dxa"/>
            <w:tcBorders>
              <w:top w:val="nil"/>
              <w:left w:val="nil"/>
              <w:bottom w:val="single" w:sz="4" w:space="0" w:color="auto"/>
              <w:right w:val="nil"/>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w:t>
            </w:r>
          </w:p>
        </w:tc>
        <w:tc>
          <w:tcPr>
            <w:tcW w:w="976" w:type="dxa"/>
            <w:tcBorders>
              <w:top w:val="nil"/>
              <w:left w:val="single" w:sz="4" w:space="0" w:color="auto"/>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99,9%</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расходы на содержание дорожной сети на территории поселения за счет дорожного фонда</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0409</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1 502,2</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1 500,0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-2,2</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99,9%</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1 556,0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56,0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103,7%</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1 555,0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-1,0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99,9%</w:t>
            </w:r>
          </w:p>
        </w:tc>
      </w:tr>
      <w:tr w:rsidR="00BA633D" w:rsidRPr="00BD0A66" w:rsidTr="002F06E8">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расходы на проведение текущих ремонтных работ дорожной сети на территории поселения за счет дорожного фонда</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0409</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38,5</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307,0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268,5</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797,4%</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300,0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-7,0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97,7%</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300,0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100,0%</w:t>
            </w:r>
          </w:p>
        </w:tc>
      </w:tr>
      <w:tr w:rsidR="00BA633D" w:rsidRPr="00BD0A66" w:rsidTr="002F06E8">
        <w:trPr>
          <w:gridAfter w:val="1"/>
          <w:wAfter w:w="7" w:type="dxa"/>
          <w:trHeight w:val="79"/>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lastRenderedPageBreak/>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0409</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5 005,0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-5 005,0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4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r>
      <w:tr w:rsidR="00BA633D" w:rsidRPr="00BA633D" w:rsidTr="002F06E8">
        <w:trPr>
          <w:gridAfter w:val="1"/>
          <w:wAfter w:w="7" w:type="dxa"/>
          <w:trHeight w:val="79"/>
        </w:trPr>
        <w:tc>
          <w:tcPr>
            <w:tcW w:w="426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BA633D" w:rsidRPr="00BA633D" w:rsidRDefault="00BA633D" w:rsidP="00BA633D">
            <w:pPr>
              <w:rPr>
                <w:b/>
                <w:bCs/>
                <w:color w:val="000000"/>
                <w:sz w:val="20"/>
                <w:szCs w:val="20"/>
              </w:rPr>
            </w:pPr>
            <w:r w:rsidRPr="00BA633D">
              <w:rPr>
                <w:b/>
                <w:bCs/>
                <w:color w:val="000000"/>
                <w:sz w:val="20"/>
                <w:szCs w:val="20"/>
              </w:rPr>
              <w:t>Обеспечение реализации полномочий органов местного самоуправления Степаниковского сельского поселения Вяземского района Смоленской области</w:t>
            </w:r>
          </w:p>
        </w:tc>
        <w:tc>
          <w:tcPr>
            <w:tcW w:w="770"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5 213,7</w:t>
            </w:r>
          </w:p>
        </w:tc>
        <w:tc>
          <w:tcPr>
            <w:tcW w:w="992"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5 496,1</w:t>
            </w:r>
          </w:p>
        </w:tc>
        <w:tc>
          <w:tcPr>
            <w:tcW w:w="926"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282,4</w:t>
            </w:r>
          </w:p>
        </w:tc>
        <w:tc>
          <w:tcPr>
            <w:tcW w:w="983"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105,4%</w:t>
            </w:r>
          </w:p>
        </w:tc>
        <w:tc>
          <w:tcPr>
            <w:tcW w:w="1134"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5 140,5</w:t>
            </w:r>
          </w:p>
        </w:tc>
        <w:tc>
          <w:tcPr>
            <w:tcW w:w="985"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-355,6</w:t>
            </w:r>
          </w:p>
        </w:tc>
        <w:tc>
          <w:tcPr>
            <w:tcW w:w="983"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93,5%</w:t>
            </w:r>
          </w:p>
        </w:tc>
        <w:tc>
          <w:tcPr>
            <w:tcW w:w="1149"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5 321,</w:t>
            </w:r>
            <w:r w:rsidR="008D2D23">
              <w:rPr>
                <w:b/>
                <w:bCs/>
                <w:sz w:val="20"/>
                <w:szCs w:val="20"/>
              </w:rPr>
              <w:t>8</w:t>
            </w:r>
          </w:p>
        </w:tc>
        <w:tc>
          <w:tcPr>
            <w:tcW w:w="981" w:type="dxa"/>
            <w:tcBorders>
              <w:top w:val="single" w:sz="4" w:space="0" w:color="auto"/>
              <w:left w:val="nil"/>
              <w:bottom w:val="single" w:sz="4" w:space="0" w:color="auto"/>
              <w:right w:val="nil"/>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181,2</w:t>
            </w:r>
          </w:p>
        </w:tc>
        <w:tc>
          <w:tcPr>
            <w:tcW w:w="97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103,5%</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расходы на выплаты персоналу государственных (муниципальных) органов</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0104</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120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i/>
                <w:iCs/>
                <w:sz w:val="19"/>
                <w:szCs w:val="19"/>
              </w:rPr>
            </w:pPr>
            <w:r w:rsidRPr="00BD0A66">
              <w:rPr>
                <w:i/>
                <w:iCs/>
                <w:sz w:val="19"/>
                <w:szCs w:val="19"/>
              </w:rPr>
              <w:t>4 260,1</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4 729,9</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469,8</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111,0%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4 729,9</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4 729,9</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100,0%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 xml:space="preserve">закупка товаров, работ и услуг </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0104</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i/>
                <w:iCs/>
                <w:sz w:val="19"/>
                <w:szCs w:val="19"/>
              </w:rPr>
            </w:pPr>
            <w:r w:rsidRPr="00BD0A66">
              <w:rPr>
                <w:i/>
                <w:iCs/>
                <w:sz w:val="19"/>
                <w:szCs w:val="19"/>
              </w:rPr>
              <w:t>939,8</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757,2</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-182,6</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80,6%</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401,6</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-355,6</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53,0%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582,</w:t>
            </w:r>
            <w:r w:rsidR="000176B2">
              <w:rPr>
                <w:i/>
                <w:iCs/>
                <w:sz w:val="19"/>
                <w:szCs w:val="19"/>
              </w:rPr>
              <w:t>9</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181,</w:t>
            </w:r>
            <w:r w:rsidR="000176B2">
              <w:rPr>
                <w:sz w:val="19"/>
                <w:szCs w:val="19"/>
              </w:rPr>
              <w:t>3</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145,1%</w:t>
            </w:r>
          </w:p>
        </w:tc>
      </w:tr>
      <w:tr w:rsidR="00BA633D" w:rsidRPr="00BD0A66" w:rsidTr="00060F1B">
        <w:trPr>
          <w:gridAfter w:val="1"/>
          <w:wAfter w:w="7" w:type="dxa"/>
          <w:trHeight w:val="272"/>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иные бюджетные ассигнования</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0104</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i/>
                <w:iCs/>
                <w:sz w:val="19"/>
                <w:szCs w:val="19"/>
              </w:rPr>
            </w:pPr>
            <w:r w:rsidRPr="00BD0A66">
              <w:rPr>
                <w:i/>
                <w:iCs/>
                <w:sz w:val="19"/>
                <w:szCs w:val="19"/>
              </w:rPr>
              <w:t>13,8</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9,0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-4,8</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65,2%</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9,0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9,0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100,0%</w:t>
            </w:r>
          </w:p>
        </w:tc>
      </w:tr>
      <w:tr w:rsidR="00BA633D" w:rsidRPr="00BA633D" w:rsidTr="00B81C93">
        <w:trPr>
          <w:gridAfter w:val="1"/>
          <w:wAfter w:w="7" w:type="dxa"/>
          <w:trHeight w:val="345"/>
        </w:trPr>
        <w:tc>
          <w:tcPr>
            <w:tcW w:w="4260" w:type="dxa"/>
            <w:tcBorders>
              <w:top w:val="nil"/>
              <w:left w:val="single" w:sz="4" w:space="0" w:color="auto"/>
              <w:bottom w:val="single" w:sz="4" w:space="0" w:color="auto"/>
              <w:right w:val="single" w:sz="4" w:space="0" w:color="auto"/>
            </w:tcBorders>
            <w:shd w:val="clear" w:color="000000" w:fill="EEECE1"/>
            <w:vAlign w:val="center"/>
            <w:hideMark/>
          </w:tcPr>
          <w:p w:rsidR="00BA633D" w:rsidRPr="00BA633D" w:rsidRDefault="00BA633D" w:rsidP="00B81C93">
            <w:pPr>
              <w:rPr>
                <w:b/>
                <w:bCs/>
                <w:color w:val="000000"/>
                <w:sz w:val="20"/>
                <w:szCs w:val="20"/>
              </w:rPr>
            </w:pPr>
            <w:r w:rsidRPr="00BA633D">
              <w:rPr>
                <w:b/>
                <w:bCs/>
                <w:color w:val="000000"/>
                <w:sz w:val="20"/>
                <w:szCs w:val="20"/>
              </w:rPr>
              <w:t xml:space="preserve">Развитие </w:t>
            </w:r>
            <w:r w:rsidR="00B81C93">
              <w:rPr>
                <w:b/>
                <w:bCs/>
                <w:color w:val="000000"/>
                <w:sz w:val="20"/>
                <w:szCs w:val="20"/>
              </w:rPr>
              <w:t>МСП</w:t>
            </w:r>
            <w:r w:rsidRPr="00BA633D">
              <w:rPr>
                <w:b/>
                <w:bCs/>
                <w:color w:val="000000"/>
                <w:sz w:val="20"/>
                <w:szCs w:val="20"/>
              </w:rPr>
              <w:t xml:space="preserve"> на территории Степаниковского сельского поселения Вяземского района Смоленской области</w:t>
            </w:r>
          </w:p>
        </w:tc>
        <w:tc>
          <w:tcPr>
            <w:tcW w:w="770"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w:t>
            </w:r>
          </w:p>
        </w:tc>
        <w:tc>
          <w:tcPr>
            <w:tcW w:w="992"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w:t>
            </w:r>
          </w:p>
        </w:tc>
        <w:tc>
          <w:tcPr>
            <w:tcW w:w="926"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0,0</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100,0%</w:t>
            </w:r>
          </w:p>
        </w:tc>
        <w:tc>
          <w:tcPr>
            <w:tcW w:w="113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w:t>
            </w:r>
          </w:p>
        </w:tc>
        <w:tc>
          <w:tcPr>
            <w:tcW w:w="985"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0,0</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100,0%</w:t>
            </w:r>
          </w:p>
        </w:tc>
        <w:tc>
          <w:tcPr>
            <w:tcW w:w="1149"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w:t>
            </w:r>
          </w:p>
        </w:tc>
        <w:tc>
          <w:tcPr>
            <w:tcW w:w="981" w:type="dxa"/>
            <w:tcBorders>
              <w:top w:val="nil"/>
              <w:left w:val="nil"/>
              <w:bottom w:val="single" w:sz="4" w:space="0" w:color="auto"/>
              <w:right w:val="nil"/>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0,0</w:t>
            </w:r>
          </w:p>
        </w:tc>
        <w:tc>
          <w:tcPr>
            <w:tcW w:w="976" w:type="dxa"/>
            <w:tcBorders>
              <w:top w:val="nil"/>
              <w:left w:val="single" w:sz="4" w:space="0" w:color="auto"/>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8"/>
                <w:szCs w:val="18"/>
              </w:rPr>
            </w:pPr>
            <w:r w:rsidRPr="00BD0A66">
              <w:rPr>
                <w:i/>
                <w:iCs/>
                <w:color w:val="000000"/>
                <w:sz w:val="18"/>
                <w:szCs w:val="18"/>
              </w:rPr>
              <w:t>расходы, связанные с проведением смотров-конкурсов, фестивалей, семинаров, а также других аналогичных мероприятий</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8"/>
                <w:szCs w:val="18"/>
              </w:rPr>
            </w:pPr>
            <w:r w:rsidRPr="00BD0A66">
              <w:rPr>
                <w:i/>
                <w:iCs/>
                <w:color w:val="000000"/>
                <w:sz w:val="18"/>
                <w:szCs w:val="18"/>
              </w:rPr>
              <w:t>0412</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8"/>
                <w:szCs w:val="18"/>
              </w:rPr>
            </w:pPr>
            <w:r w:rsidRPr="00BD0A66">
              <w:rPr>
                <w:i/>
                <w:iCs/>
                <w:color w:val="000000"/>
                <w:sz w:val="18"/>
                <w:szCs w:val="18"/>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i/>
                <w:iCs/>
                <w:sz w:val="18"/>
                <w:szCs w:val="18"/>
              </w:rPr>
            </w:pPr>
            <w:r w:rsidRPr="00BD0A66">
              <w:rPr>
                <w:i/>
                <w:iCs/>
                <w:sz w:val="18"/>
                <w:szCs w:val="18"/>
              </w:rPr>
              <w:t>1,0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8"/>
                <w:szCs w:val="18"/>
              </w:rPr>
            </w:pPr>
            <w:r w:rsidRPr="00BD0A66">
              <w:rPr>
                <w:i/>
                <w:iCs/>
                <w:sz w:val="18"/>
                <w:szCs w:val="18"/>
              </w:rPr>
              <w:t>1,0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8"/>
                <w:szCs w:val="18"/>
              </w:rPr>
            </w:pPr>
            <w:r w:rsidRPr="00BD0A66">
              <w:rPr>
                <w:sz w:val="18"/>
                <w:szCs w:val="18"/>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8"/>
                <w:szCs w:val="18"/>
              </w:rPr>
            </w:pPr>
            <w:r w:rsidRPr="00BD0A66">
              <w:rPr>
                <w:sz w:val="18"/>
                <w:szCs w:val="18"/>
              </w:rPr>
              <w:t>100,0%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8"/>
                <w:szCs w:val="18"/>
              </w:rPr>
            </w:pPr>
            <w:r w:rsidRPr="00BD0A66">
              <w:rPr>
                <w:i/>
                <w:iCs/>
                <w:sz w:val="18"/>
                <w:szCs w:val="18"/>
              </w:rPr>
              <w:t>1,0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8"/>
                <w:szCs w:val="18"/>
              </w:rPr>
            </w:pPr>
            <w:r w:rsidRPr="00BD0A66">
              <w:rPr>
                <w:sz w:val="18"/>
                <w:szCs w:val="18"/>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8"/>
                <w:szCs w:val="18"/>
              </w:rPr>
            </w:pPr>
            <w:r w:rsidRPr="00BD0A66">
              <w:rPr>
                <w:sz w:val="18"/>
                <w:szCs w:val="18"/>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8"/>
                <w:szCs w:val="18"/>
              </w:rPr>
            </w:pPr>
            <w:r w:rsidRPr="00BD0A66">
              <w:rPr>
                <w:i/>
                <w:iCs/>
                <w:sz w:val="18"/>
                <w:szCs w:val="18"/>
              </w:rPr>
              <w:t>1,0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D0A66">
            <w:pPr>
              <w:ind w:left="174"/>
              <w:jc w:val="right"/>
              <w:rPr>
                <w:sz w:val="18"/>
                <w:szCs w:val="18"/>
              </w:rPr>
            </w:pPr>
            <w:r w:rsidRPr="00BD0A66">
              <w:rPr>
                <w:sz w:val="18"/>
                <w:szCs w:val="18"/>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8"/>
                <w:szCs w:val="18"/>
              </w:rPr>
            </w:pPr>
            <w:r w:rsidRPr="00BD0A66">
              <w:rPr>
                <w:sz w:val="18"/>
                <w:szCs w:val="18"/>
              </w:rPr>
              <w:t>100,0%</w:t>
            </w:r>
          </w:p>
        </w:tc>
      </w:tr>
      <w:tr w:rsidR="00BA633D" w:rsidRPr="00BA633D"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000000" w:fill="EEECE1"/>
            <w:vAlign w:val="center"/>
            <w:hideMark/>
          </w:tcPr>
          <w:p w:rsidR="00BA633D" w:rsidRPr="00BA633D" w:rsidRDefault="00BA633D" w:rsidP="00BA633D">
            <w:pPr>
              <w:rPr>
                <w:b/>
                <w:bCs/>
                <w:color w:val="000000"/>
                <w:sz w:val="20"/>
                <w:szCs w:val="20"/>
              </w:rPr>
            </w:pPr>
            <w:r w:rsidRPr="00BA633D">
              <w:rPr>
                <w:b/>
                <w:bCs/>
                <w:color w:val="000000"/>
                <w:sz w:val="20"/>
                <w:szCs w:val="20"/>
              </w:rPr>
              <w:t>Обеспечение мероприятий в области жилищно-коммунального хозяйства на территории Степаниковского сельского поселения Вяземского района Смоленской области</w:t>
            </w:r>
          </w:p>
        </w:tc>
        <w:tc>
          <w:tcPr>
            <w:tcW w:w="770"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10 242,4</w:t>
            </w:r>
          </w:p>
        </w:tc>
        <w:tc>
          <w:tcPr>
            <w:tcW w:w="992"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1 244,0</w:t>
            </w:r>
          </w:p>
        </w:tc>
        <w:tc>
          <w:tcPr>
            <w:tcW w:w="926"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-8 998,4</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12,1%</w:t>
            </w:r>
          </w:p>
        </w:tc>
        <w:tc>
          <w:tcPr>
            <w:tcW w:w="113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713,2</w:t>
            </w:r>
          </w:p>
        </w:tc>
        <w:tc>
          <w:tcPr>
            <w:tcW w:w="985"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-530,8</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57,3%</w:t>
            </w:r>
          </w:p>
        </w:tc>
        <w:tc>
          <w:tcPr>
            <w:tcW w:w="1149"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920,9</w:t>
            </w:r>
          </w:p>
        </w:tc>
        <w:tc>
          <w:tcPr>
            <w:tcW w:w="981" w:type="dxa"/>
            <w:tcBorders>
              <w:top w:val="nil"/>
              <w:left w:val="nil"/>
              <w:bottom w:val="single" w:sz="4" w:space="0" w:color="auto"/>
              <w:right w:val="nil"/>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207,7</w:t>
            </w:r>
          </w:p>
        </w:tc>
        <w:tc>
          <w:tcPr>
            <w:tcW w:w="976" w:type="dxa"/>
            <w:tcBorders>
              <w:top w:val="nil"/>
              <w:left w:val="single" w:sz="4" w:space="0" w:color="auto"/>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129,1%</w:t>
            </w:r>
          </w:p>
        </w:tc>
      </w:tr>
      <w:tr w:rsidR="00BA633D" w:rsidRPr="00BA633D" w:rsidTr="00B81C93">
        <w:trPr>
          <w:gridAfter w:val="1"/>
          <w:wAfter w:w="7" w:type="dxa"/>
          <w:trHeight w:val="70"/>
        </w:trPr>
        <w:tc>
          <w:tcPr>
            <w:tcW w:w="4260" w:type="dxa"/>
            <w:tcBorders>
              <w:top w:val="nil"/>
              <w:left w:val="single" w:sz="4" w:space="0" w:color="auto"/>
              <w:bottom w:val="single" w:sz="4" w:space="0" w:color="auto"/>
              <w:right w:val="single" w:sz="4" w:space="0" w:color="auto"/>
            </w:tcBorders>
            <w:shd w:val="clear" w:color="000000" w:fill="F2F2F2"/>
            <w:vAlign w:val="center"/>
            <w:hideMark/>
          </w:tcPr>
          <w:p w:rsidR="00BA633D" w:rsidRPr="00BA633D" w:rsidRDefault="00BA633D" w:rsidP="00BA633D">
            <w:pPr>
              <w:rPr>
                <w:b/>
                <w:bCs/>
                <w:i/>
                <w:iCs/>
                <w:color w:val="000000"/>
                <w:sz w:val="20"/>
                <w:szCs w:val="20"/>
              </w:rPr>
            </w:pPr>
            <w:r w:rsidRPr="00BA633D">
              <w:rPr>
                <w:b/>
                <w:bCs/>
                <w:i/>
                <w:iCs/>
                <w:color w:val="000000"/>
                <w:sz w:val="20"/>
                <w:szCs w:val="20"/>
              </w:rPr>
              <w:t>Капитальный и текущий ремонт многоквартирных домов, взносы региональному оператору за капитальный ремонт в многоквартирных домах муниципального жилого фонда</w:t>
            </w:r>
          </w:p>
        </w:tc>
        <w:tc>
          <w:tcPr>
            <w:tcW w:w="770"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677"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116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418,7</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350,0</w:t>
            </w:r>
          </w:p>
        </w:tc>
        <w:tc>
          <w:tcPr>
            <w:tcW w:w="926"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-68,7</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83,6%</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120,0</w:t>
            </w:r>
          </w:p>
        </w:tc>
        <w:tc>
          <w:tcPr>
            <w:tcW w:w="985"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-230,0</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34,3%</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142,9</w:t>
            </w:r>
          </w:p>
        </w:tc>
        <w:tc>
          <w:tcPr>
            <w:tcW w:w="981" w:type="dxa"/>
            <w:tcBorders>
              <w:top w:val="nil"/>
              <w:left w:val="nil"/>
              <w:bottom w:val="single" w:sz="4" w:space="0" w:color="auto"/>
              <w:right w:val="nil"/>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22,9</w:t>
            </w:r>
          </w:p>
        </w:tc>
        <w:tc>
          <w:tcPr>
            <w:tcW w:w="976" w:type="dxa"/>
            <w:tcBorders>
              <w:top w:val="nil"/>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119,1%</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расходы на проведение капитального и текущего ремонта многоквартирных жилых домов на территории поселения</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color w:val="000000"/>
                <w:sz w:val="19"/>
                <w:szCs w:val="19"/>
              </w:rPr>
            </w:pPr>
            <w:r w:rsidRPr="00BD0A66">
              <w:rPr>
                <w:color w:val="000000"/>
                <w:sz w:val="19"/>
                <w:szCs w:val="19"/>
              </w:rPr>
              <w:t>0501</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color w:val="000000"/>
                <w:sz w:val="19"/>
                <w:szCs w:val="19"/>
              </w:rPr>
            </w:pPr>
            <w:r w:rsidRPr="00BD0A66">
              <w:rPr>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107,3</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sz w:val="19"/>
                <w:szCs w:val="19"/>
              </w:rPr>
            </w:pPr>
            <w:r w:rsidRPr="00BD0A66">
              <w:rPr>
                <w:sz w:val="19"/>
                <w:szCs w:val="19"/>
              </w:rPr>
              <w:t>30,0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-77,3</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28,0%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sz w:val="19"/>
                <w:szCs w:val="19"/>
              </w:rPr>
            </w:pPr>
            <w:r w:rsidRPr="00BD0A66">
              <w:rPr>
                <w:sz w:val="19"/>
                <w:szCs w:val="19"/>
              </w:rPr>
              <w:t>20,0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66,7%</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sz w:val="19"/>
                <w:szCs w:val="19"/>
              </w:rPr>
            </w:pPr>
            <w:r w:rsidRPr="00BD0A66">
              <w:rPr>
                <w:sz w:val="19"/>
                <w:szCs w:val="19"/>
              </w:rPr>
              <w:t>20,0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100,0%</w:t>
            </w:r>
          </w:p>
        </w:tc>
      </w:tr>
      <w:tr w:rsidR="00BA633D" w:rsidRPr="00BD0A66" w:rsidTr="00060F1B">
        <w:trPr>
          <w:gridAfter w:val="1"/>
          <w:wAfter w:w="7" w:type="dxa"/>
          <w:trHeight w:val="94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расходы региональному оператору за капитальный ремонт многоквартирных домах муниципального жилого фонда на территории поселения</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color w:val="000000"/>
                <w:sz w:val="19"/>
                <w:szCs w:val="19"/>
              </w:rPr>
            </w:pPr>
            <w:r w:rsidRPr="00BD0A66">
              <w:rPr>
                <w:color w:val="000000"/>
                <w:sz w:val="19"/>
                <w:szCs w:val="19"/>
              </w:rPr>
              <w:t>0501</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color w:val="000000"/>
                <w:sz w:val="19"/>
                <w:szCs w:val="19"/>
              </w:rPr>
            </w:pPr>
            <w:r w:rsidRPr="00BD0A66">
              <w:rPr>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311,4</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sz w:val="19"/>
                <w:szCs w:val="19"/>
              </w:rPr>
            </w:pPr>
            <w:r w:rsidRPr="00BD0A66">
              <w:rPr>
                <w:sz w:val="19"/>
                <w:szCs w:val="19"/>
              </w:rPr>
              <w:t>320,0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8,6</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102,8%</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sz w:val="19"/>
                <w:szCs w:val="19"/>
              </w:rPr>
            </w:pPr>
            <w:r w:rsidRPr="00BD0A66">
              <w:rPr>
                <w:sz w:val="19"/>
                <w:szCs w:val="19"/>
              </w:rPr>
              <w:t>100,0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-220,0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31,3%</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sz w:val="19"/>
                <w:szCs w:val="19"/>
              </w:rPr>
            </w:pPr>
            <w:r w:rsidRPr="00BD0A66">
              <w:rPr>
                <w:sz w:val="19"/>
                <w:szCs w:val="19"/>
              </w:rPr>
              <w:t>122,9</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22,9</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122,9%</w:t>
            </w:r>
          </w:p>
        </w:tc>
      </w:tr>
      <w:tr w:rsidR="00BA633D" w:rsidRPr="00BA633D" w:rsidTr="00B81C93">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000000" w:fill="F2F2F2"/>
            <w:vAlign w:val="center"/>
            <w:hideMark/>
          </w:tcPr>
          <w:p w:rsidR="00BA633D" w:rsidRPr="00BA633D" w:rsidRDefault="00BA633D" w:rsidP="00BA633D">
            <w:pPr>
              <w:rPr>
                <w:b/>
                <w:bCs/>
                <w:i/>
                <w:iCs/>
                <w:color w:val="000000"/>
                <w:sz w:val="20"/>
                <w:szCs w:val="20"/>
              </w:rPr>
            </w:pPr>
            <w:r w:rsidRPr="00BA633D">
              <w:rPr>
                <w:b/>
                <w:bCs/>
                <w:i/>
                <w:iCs/>
                <w:color w:val="000000"/>
                <w:sz w:val="20"/>
                <w:szCs w:val="20"/>
              </w:rPr>
              <w:t>Создание условий для устойчивого развития систем коммунальной инфраструктуры на территории сельского поселения</w:t>
            </w:r>
          </w:p>
        </w:tc>
        <w:tc>
          <w:tcPr>
            <w:tcW w:w="770"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677"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116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9 823,7</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894,0</w:t>
            </w:r>
          </w:p>
        </w:tc>
        <w:tc>
          <w:tcPr>
            <w:tcW w:w="926"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-8 929,7</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9,1%</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593,2</w:t>
            </w:r>
          </w:p>
        </w:tc>
        <w:tc>
          <w:tcPr>
            <w:tcW w:w="985"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-300,8</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66,4%</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778,0</w:t>
            </w:r>
          </w:p>
        </w:tc>
        <w:tc>
          <w:tcPr>
            <w:tcW w:w="981" w:type="dxa"/>
            <w:tcBorders>
              <w:top w:val="nil"/>
              <w:left w:val="nil"/>
              <w:bottom w:val="single" w:sz="4" w:space="0" w:color="auto"/>
              <w:right w:val="nil"/>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184,8</w:t>
            </w:r>
          </w:p>
        </w:tc>
        <w:tc>
          <w:tcPr>
            <w:tcW w:w="976" w:type="dxa"/>
            <w:tcBorders>
              <w:top w:val="nil"/>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131,2%</w:t>
            </w:r>
          </w:p>
        </w:tc>
      </w:tr>
      <w:tr w:rsidR="00BA633D" w:rsidRPr="00BD0A66" w:rsidTr="00B81C93">
        <w:trPr>
          <w:gridAfter w:val="1"/>
          <w:wAfter w:w="7" w:type="dxa"/>
          <w:trHeight w:val="79"/>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BD0A66" w:rsidRDefault="00BA633D" w:rsidP="00BA633D">
            <w:pPr>
              <w:ind w:left="316"/>
              <w:rPr>
                <w:i/>
                <w:iCs/>
                <w:color w:val="000000"/>
                <w:sz w:val="19"/>
                <w:szCs w:val="19"/>
              </w:rPr>
            </w:pPr>
            <w:r w:rsidRPr="00BD0A66">
              <w:rPr>
                <w:i/>
                <w:iCs/>
                <w:color w:val="000000"/>
                <w:sz w:val="19"/>
                <w:szCs w:val="19"/>
              </w:rPr>
              <w:lastRenderedPageBreak/>
              <w:t>расходы на обеспечение мероприятий по модернизации систем коммунальной инфраструктуры за счет средств, поступивших от публично-правовой компании - Фонда развития территорий</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center"/>
              <w:rPr>
                <w:color w:val="000000"/>
                <w:sz w:val="19"/>
                <w:szCs w:val="19"/>
              </w:rPr>
            </w:pPr>
            <w:r w:rsidRPr="00BD0A66">
              <w:rPr>
                <w:color w:val="000000"/>
                <w:sz w:val="19"/>
                <w:szCs w:val="19"/>
              </w:rPr>
              <w:t>0502</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400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5 456,0</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-5 456,0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4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r>
      <w:tr w:rsidR="00BA633D" w:rsidRPr="00BD0A66" w:rsidTr="00B81C93">
        <w:trPr>
          <w:gridAfter w:val="1"/>
          <w:wAfter w:w="7" w:type="dxa"/>
          <w:trHeight w:val="79"/>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BD0A66" w:rsidRDefault="00BA633D" w:rsidP="00BA633D">
            <w:pPr>
              <w:ind w:left="316"/>
              <w:rPr>
                <w:i/>
                <w:iCs/>
                <w:color w:val="000000"/>
                <w:sz w:val="19"/>
                <w:szCs w:val="19"/>
              </w:rPr>
            </w:pPr>
            <w:r w:rsidRPr="00BD0A66">
              <w:rPr>
                <w:i/>
                <w:iCs/>
                <w:color w:val="000000"/>
                <w:sz w:val="19"/>
                <w:szCs w:val="19"/>
              </w:rPr>
              <w:t>расходы на обеспечение мероприятий по модернизации систем коммунальной инфраструктуры за счет средств областного бюджета</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color w:val="000000"/>
                <w:sz w:val="19"/>
                <w:szCs w:val="19"/>
              </w:rPr>
            </w:pPr>
            <w:r w:rsidRPr="00BD0A66">
              <w:rPr>
                <w:color w:val="000000"/>
                <w:sz w:val="19"/>
                <w:szCs w:val="19"/>
              </w:rPr>
              <w:t>0502</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400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2 432,0</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-2 432,0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49" w:type="dxa"/>
            <w:tcBorders>
              <w:top w:val="single" w:sz="4" w:space="0" w:color="auto"/>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1" w:type="dxa"/>
            <w:tcBorders>
              <w:top w:val="single" w:sz="4" w:space="0" w:color="auto"/>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A633D">
            <w:pPr>
              <w:ind w:left="316"/>
              <w:rPr>
                <w:i/>
                <w:iCs/>
                <w:color w:val="000000"/>
                <w:sz w:val="19"/>
                <w:szCs w:val="19"/>
              </w:rPr>
            </w:pPr>
            <w:r w:rsidRPr="00BD0A66">
              <w:rPr>
                <w:i/>
                <w:iCs/>
                <w:color w:val="000000"/>
                <w:sz w:val="19"/>
                <w:szCs w:val="19"/>
              </w:rPr>
              <w:t>расходы по обслуживанию, содержанию и строительству объектов коммунальной инфраструктуры, расположенных на территории Степаниковского сельского поселения Вяземского района Смоленской области</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color w:val="000000"/>
                <w:sz w:val="19"/>
                <w:szCs w:val="19"/>
              </w:rPr>
            </w:pPr>
            <w:r w:rsidRPr="00BD0A66">
              <w:rPr>
                <w:color w:val="000000"/>
                <w:sz w:val="19"/>
                <w:szCs w:val="19"/>
              </w:rPr>
              <w:t>0502</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1 933,7</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888,0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-1 045,7</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45,9%</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593,2</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-294,8</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66,8%</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778,0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184,8</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131,2%</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A633D">
            <w:pPr>
              <w:ind w:left="316"/>
              <w:rPr>
                <w:i/>
                <w:iCs/>
                <w:color w:val="000000"/>
                <w:sz w:val="19"/>
                <w:szCs w:val="19"/>
              </w:rPr>
            </w:pPr>
            <w:r w:rsidRPr="00BD0A66">
              <w:rPr>
                <w:i/>
                <w:iCs/>
                <w:color w:val="000000"/>
                <w:sz w:val="19"/>
                <w:szCs w:val="19"/>
              </w:rPr>
              <w:t>расходы на модернизацию систем коммунальной инфраструктуры (реконструкция водопроводной сети с.Новый Степаниковского сельского поселения Вяземского района Смоленской области), осуществляемых за счет средств областного бюджета</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color w:val="000000"/>
                <w:sz w:val="19"/>
                <w:szCs w:val="19"/>
              </w:rPr>
            </w:pPr>
            <w:r w:rsidRPr="00BD0A66">
              <w:rPr>
                <w:color w:val="000000"/>
                <w:sz w:val="19"/>
                <w:szCs w:val="19"/>
              </w:rPr>
              <w:t>0502</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0,0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A633D">
            <w:pPr>
              <w:ind w:left="316"/>
              <w:rPr>
                <w:i/>
                <w:iCs/>
                <w:color w:val="000000"/>
                <w:sz w:val="19"/>
                <w:szCs w:val="19"/>
              </w:rPr>
            </w:pPr>
            <w:r w:rsidRPr="00BD0A66">
              <w:rPr>
                <w:i/>
                <w:iCs/>
                <w:color w:val="000000"/>
                <w:sz w:val="19"/>
                <w:szCs w:val="19"/>
              </w:rPr>
              <w:t>расходы на модернизацию систем коммунальной инфраструктуры (реконструкция водопроводной сети с. Новый Степаниковского сельского поселения Вяземского района Смоленской области), осуществляемых за счет средств, поступивших от публично-правовой компании - Фонда развития территорий</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color w:val="000000"/>
                <w:sz w:val="19"/>
                <w:szCs w:val="19"/>
              </w:rPr>
            </w:pPr>
            <w:r w:rsidRPr="00BD0A66">
              <w:rPr>
                <w:color w:val="000000"/>
                <w:sz w:val="19"/>
                <w:szCs w:val="19"/>
              </w:rPr>
              <w:t>0502</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0,0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A633D">
            <w:pPr>
              <w:ind w:left="316"/>
              <w:rPr>
                <w:i/>
                <w:iCs/>
                <w:color w:val="000000"/>
                <w:sz w:val="19"/>
                <w:szCs w:val="19"/>
              </w:rPr>
            </w:pPr>
            <w:r w:rsidRPr="00BD0A66">
              <w:rPr>
                <w:i/>
                <w:iCs/>
                <w:color w:val="000000"/>
                <w:sz w:val="19"/>
                <w:szCs w:val="19"/>
              </w:rPr>
              <w:t>расходы на обеспечение мероприятий по модернизации систем коммунальной инфраструктуры за счет средств местного бюджета</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color w:val="000000"/>
                <w:sz w:val="19"/>
                <w:szCs w:val="19"/>
              </w:rPr>
            </w:pPr>
            <w:r w:rsidRPr="00BD0A66">
              <w:rPr>
                <w:color w:val="000000"/>
                <w:sz w:val="19"/>
                <w:szCs w:val="19"/>
              </w:rPr>
              <w:t>0502</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2,0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6,0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4,0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300,0%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-6,0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r>
      <w:tr w:rsidR="00BA633D" w:rsidRPr="00BA633D" w:rsidTr="008746D0">
        <w:trPr>
          <w:gridAfter w:val="1"/>
          <w:wAfter w:w="7" w:type="dxa"/>
          <w:trHeight w:val="945"/>
        </w:trPr>
        <w:tc>
          <w:tcPr>
            <w:tcW w:w="4260" w:type="dxa"/>
            <w:tcBorders>
              <w:top w:val="nil"/>
              <w:left w:val="single" w:sz="4" w:space="0" w:color="auto"/>
              <w:bottom w:val="single" w:sz="4" w:space="0" w:color="auto"/>
              <w:right w:val="single" w:sz="4" w:space="0" w:color="auto"/>
            </w:tcBorders>
            <w:shd w:val="clear" w:color="000000" w:fill="EEECE1"/>
            <w:vAlign w:val="center"/>
            <w:hideMark/>
          </w:tcPr>
          <w:p w:rsidR="00BA633D" w:rsidRPr="00BA633D" w:rsidRDefault="00BA633D" w:rsidP="00BA633D">
            <w:pPr>
              <w:rPr>
                <w:b/>
                <w:bCs/>
                <w:color w:val="000000"/>
                <w:sz w:val="20"/>
                <w:szCs w:val="20"/>
              </w:rPr>
            </w:pPr>
            <w:r w:rsidRPr="00BA633D">
              <w:rPr>
                <w:b/>
                <w:bCs/>
                <w:color w:val="000000"/>
                <w:sz w:val="20"/>
                <w:szCs w:val="20"/>
              </w:rPr>
              <w:t>Обеспечение мероприятий в области благоустройства территории Степаниковского сельского поселения Вяземского района Смоленской области</w:t>
            </w:r>
          </w:p>
        </w:tc>
        <w:tc>
          <w:tcPr>
            <w:tcW w:w="770"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5 638,2</w:t>
            </w:r>
          </w:p>
        </w:tc>
        <w:tc>
          <w:tcPr>
            <w:tcW w:w="992"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3 781,5</w:t>
            </w:r>
          </w:p>
        </w:tc>
        <w:tc>
          <w:tcPr>
            <w:tcW w:w="926"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-1 856,7</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67,1%</w:t>
            </w:r>
          </w:p>
        </w:tc>
        <w:tc>
          <w:tcPr>
            <w:tcW w:w="113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3 511,5</w:t>
            </w:r>
          </w:p>
        </w:tc>
        <w:tc>
          <w:tcPr>
            <w:tcW w:w="985"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-270,0</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92,9%</w:t>
            </w:r>
          </w:p>
        </w:tc>
        <w:tc>
          <w:tcPr>
            <w:tcW w:w="1149"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2 845,9</w:t>
            </w:r>
          </w:p>
        </w:tc>
        <w:tc>
          <w:tcPr>
            <w:tcW w:w="981" w:type="dxa"/>
            <w:tcBorders>
              <w:top w:val="nil"/>
              <w:left w:val="nil"/>
              <w:bottom w:val="single" w:sz="4" w:space="0" w:color="auto"/>
              <w:right w:val="nil"/>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-665,6</w:t>
            </w:r>
          </w:p>
        </w:tc>
        <w:tc>
          <w:tcPr>
            <w:tcW w:w="976" w:type="dxa"/>
            <w:tcBorders>
              <w:top w:val="nil"/>
              <w:left w:val="single" w:sz="4" w:space="0" w:color="auto"/>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81,0%</w:t>
            </w:r>
          </w:p>
        </w:tc>
      </w:tr>
      <w:tr w:rsidR="00BA633D" w:rsidRPr="00BA633D" w:rsidTr="008746D0">
        <w:trPr>
          <w:gridAfter w:val="1"/>
          <w:wAfter w:w="7" w:type="dxa"/>
          <w:trHeight w:val="945"/>
        </w:trPr>
        <w:tc>
          <w:tcPr>
            <w:tcW w:w="42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A633D" w:rsidRPr="00BA633D" w:rsidRDefault="00BA633D" w:rsidP="00BA633D">
            <w:pPr>
              <w:rPr>
                <w:b/>
                <w:bCs/>
                <w:i/>
                <w:iCs/>
                <w:color w:val="000000"/>
                <w:sz w:val="20"/>
                <w:szCs w:val="20"/>
              </w:rPr>
            </w:pPr>
            <w:r w:rsidRPr="00BA633D">
              <w:rPr>
                <w:b/>
                <w:bCs/>
                <w:i/>
                <w:iCs/>
                <w:color w:val="000000"/>
                <w:sz w:val="20"/>
                <w:szCs w:val="20"/>
              </w:rPr>
              <w:lastRenderedPageBreak/>
              <w:t>Расходы на содержание и обслуживание уличного освещения на территории Степаниковского сельского поселения Вяземского района Смоленской области</w:t>
            </w:r>
          </w:p>
        </w:tc>
        <w:tc>
          <w:tcPr>
            <w:tcW w:w="7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67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116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3 287,6</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3 431,5</w:t>
            </w:r>
          </w:p>
        </w:tc>
        <w:tc>
          <w:tcPr>
            <w:tcW w:w="92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143,9</w:t>
            </w:r>
          </w:p>
        </w:tc>
        <w:tc>
          <w:tcPr>
            <w:tcW w:w="98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104,4%</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3 291,5</w:t>
            </w:r>
          </w:p>
        </w:tc>
        <w:tc>
          <w:tcPr>
            <w:tcW w:w="9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-140,0</w:t>
            </w:r>
          </w:p>
        </w:tc>
        <w:tc>
          <w:tcPr>
            <w:tcW w:w="98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95,9%</w:t>
            </w:r>
          </w:p>
        </w:tc>
        <w:tc>
          <w:tcPr>
            <w:tcW w:w="114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2 657,9</w:t>
            </w:r>
          </w:p>
        </w:tc>
        <w:tc>
          <w:tcPr>
            <w:tcW w:w="9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-633,6</w:t>
            </w:r>
          </w:p>
        </w:tc>
        <w:tc>
          <w:tcPr>
            <w:tcW w:w="9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80,8%</w:t>
            </w:r>
          </w:p>
        </w:tc>
      </w:tr>
      <w:tr w:rsidR="00BA633D" w:rsidRPr="00BD0A66" w:rsidTr="008746D0">
        <w:trPr>
          <w:gridAfter w:val="1"/>
          <w:wAfter w:w="7" w:type="dxa"/>
          <w:trHeight w:val="79"/>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8"/>
                <w:szCs w:val="18"/>
              </w:rPr>
            </w:pPr>
            <w:r w:rsidRPr="00BD0A66">
              <w:rPr>
                <w:i/>
                <w:iCs/>
                <w:color w:val="000000"/>
                <w:sz w:val="18"/>
                <w:szCs w:val="18"/>
              </w:rPr>
              <w:t xml:space="preserve">закупка товаров, работ и услуг </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8"/>
                <w:szCs w:val="18"/>
              </w:rPr>
            </w:pPr>
            <w:r w:rsidRPr="00BD0A66">
              <w:rPr>
                <w:i/>
                <w:iCs/>
                <w:color w:val="000000"/>
                <w:sz w:val="18"/>
                <w:szCs w:val="18"/>
              </w:rPr>
              <w:t>0503</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8"/>
                <w:szCs w:val="18"/>
              </w:rPr>
            </w:pPr>
            <w:r w:rsidRPr="00BD0A66">
              <w:rPr>
                <w:i/>
                <w:iCs/>
                <w:color w:val="000000"/>
                <w:sz w:val="18"/>
                <w:szCs w:val="18"/>
              </w:rPr>
              <w:t>200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8"/>
                <w:szCs w:val="18"/>
              </w:rPr>
            </w:pPr>
            <w:r w:rsidRPr="00BD0A66">
              <w:rPr>
                <w:i/>
                <w:iCs/>
                <w:sz w:val="18"/>
                <w:szCs w:val="18"/>
              </w:rPr>
              <w:t>3 278,8</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8"/>
                <w:szCs w:val="18"/>
              </w:rPr>
            </w:pPr>
            <w:r w:rsidRPr="00BD0A66">
              <w:rPr>
                <w:i/>
                <w:iCs/>
                <w:sz w:val="18"/>
                <w:szCs w:val="18"/>
              </w:rPr>
              <w:t>3 431,5</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152,7</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104,7%</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8"/>
                <w:szCs w:val="18"/>
              </w:rPr>
            </w:pPr>
            <w:r w:rsidRPr="00BD0A66">
              <w:rPr>
                <w:i/>
                <w:iCs/>
                <w:sz w:val="18"/>
                <w:szCs w:val="18"/>
              </w:rPr>
              <w:t>3 291,5</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-140,0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95,9%</w:t>
            </w:r>
          </w:p>
        </w:tc>
        <w:tc>
          <w:tcPr>
            <w:tcW w:w="1149" w:type="dxa"/>
            <w:tcBorders>
              <w:top w:val="single" w:sz="4" w:space="0" w:color="auto"/>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8"/>
                <w:szCs w:val="18"/>
              </w:rPr>
            </w:pPr>
            <w:r w:rsidRPr="00BD0A66">
              <w:rPr>
                <w:i/>
                <w:iCs/>
                <w:sz w:val="18"/>
                <w:szCs w:val="18"/>
              </w:rPr>
              <w:t>2 657,9</w:t>
            </w:r>
          </w:p>
        </w:tc>
        <w:tc>
          <w:tcPr>
            <w:tcW w:w="981" w:type="dxa"/>
            <w:tcBorders>
              <w:top w:val="single" w:sz="4" w:space="0" w:color="auto"/>
              <w:left w:val="nil"/>
              <w:bottom w:val="single" w:sz="4" w:space="0" w:color="auto"/>
              <w:right w:val="nil"/>
            </w:tcBorders>
            <w:shd w:val="clear" w:color="auto" w:fill="auto"/>
            <w:noWrap/>
            <w:vAlign w:val="center"/>
            <w:hideMark/>
          </w:tcPr>
          <w:p w:rsidR="00BA633D" w:rsidRPr="00BD0A66" w:rsidRDefault="00BA633D" w:rsidP="00BA633D">
            <w:pPr>
              <w:jc w:val="right"/>
              <w:rPr>
                <w:sz w:val="18"/>
                <w:szCs w:val="18"/>
              </w:rPr>
            </w:pPr>
            <w:r w:rsidRPr="00BD0A66">
              <w:rPr>
                <w:sz w:val="18"/>
                <w:szCs w:val="18"/>
              </w:rPr>
              <w:t>-633,6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80,8%</w:t>
            </w:r>
          </w:p>
        </w:tc>
      </w:tr>
      <w:tr w:rsidR="00BA633D" w:rsidRPr="00BD0A66" w:rsidTr="00060F1B">
        <w:trPr>
          <w:gridAfter w:val="1"/>
          <w:wAfter w:w="7" w:type="dxa"/>
          <w:trHeight w:val="63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8"/>
                <w:szCs w:val="18"/>
              </w:rPr>
            </w:pPr>
            <w:r w:rsidRPr="00BD0A66">
              <w:rPr>
                <w:i/>
                <w:iCs/>
                <w:color w:val="000000"/>
                <w:sz w:val="18"/>
                <w:szCs w:val="18"/>
              </w:rPr>
              <w:t>капитальные вложения в объекты государственной (муниципальной) собственности</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8"/>
                <w:szCs w:val="18"/>
              </w:rPr>
            </w:pPr>
            <w:r w:rsidRPr="00BD0A66">
              <w:rPr>
                <w:i/>
                <w:iCs/>
                <w:color w:val="000000"/>
                <w:sz w:val="18"/>
                <w:szCs w:val="18"/>
              </w:rPr>
              <w:t>0503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8"/>
                <w:szCs w:val="18"/>
              </w:rPr>
            </w:pPr>
            <w:r w:rsidRPr="00BD0A66">
              <w:rPr>
                <w:i/>
                <w:iCs/>
                <w:color w:val="000000"/>
                <w:sz w:val="18"/>
                <w:szCs w:val="18"/>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8"/>
                <w:szCs w:val="18"/>
              </w:rPr>
            </w:pPr>
            <w:r w:rsidRPr="00BD0A66">
              <w:rPr>
                <w:i/>
                <w:iCs/>
                <w:sz w:val="18"/>
                <w:szCs w:val="18"/>
              </w:rPr>
              <w:t>1,1</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8"/>
                <w:szCs w:val="18"/>
              </w:rPr>
            </w:pPr>
            <w:r w:rsidRPr="00BD0A66">
              <w:rPr>
                <w:i/>
                <w:iCs/>
                <w:sz w:val="18"/>
                <w:szCs w:val="18"/>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-1,1</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8"/>
                <w:szCs w:val="18"/>
              </w:rPr>
            </w:pPr>
            <w:r w:rsidRPr="00BD0A66">
              <w:rPr>
                <w:i/>
                <w:iCs/>
                <w:sz w:val="18"/>
                <w:szCs w:val="18"/>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8"/>
                <w:szCs w:val="18"/>
              </w:rPr>
            </w:pPr>
            <w:r w:rsidRPr="00BD0A66">
              <w:rPr>
                <w:i/>
                <w:iCs/>
                <w:sz w:val="18"/>
                <w:szCs w:val="18"/>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8"/>
                <w:szCs w:val="18"/>
              </w:rPr>
            </w:pPr>
            <w:r w:rsidRPr="00BD0A66">
              <w:rPr>
                <w:i/>
                <w:iCs/>
                <w:color w:val="000000"/>
                <w:sz w:val="18"/>
                <w:szCs w:val="18"/>
              </w:rPr>
              <w:t>иные бюджетные ассигнования</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8"/>
                <w:szCs w:val="18"/>
              </w:rPr>
            </w:pPr>
            <w:r w:rsidRPr="00BD0A66">
              <w:rPr>
                <w:i/>
                <w:iCs/>
                <w:color w:val="000000"/>
                <w:sz w:val="18"/>
                <w:szCs w:val="18"/>
              </w:rPr>
              <w:t>0503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8"/>
                <w:szCs w:val="18"/>
              </w:rPr>
            </w:pPr>
            <w:r w:rsidRPr="00BD0A66">
              <w:rPr>
                <w:i/>
                <w:iCs/>
                <w:color w:val="000000"/>
                <w:sz w:val="18"/>
                <w:szCs w:val="18"/>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8"/>
                <w:szCs w:val="18"/>
              </w:rPr>
            </w:pPr>
            <w:r w:rsidRPr="00BD0A66">
              <w:rPr>
                <w:i/>
                <w:iCs/>
                <w:sz w:val="18"/>
                <w:szCs w:val="18"/>
              </w:rPr>
              <w:t>7,7</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8"/>
                <w:szCs w:val="18"/>
              </w:rPr>
            </w:pPr>
            <w:r w:rsidRPr="00BD0A66">
              <w:rPr>
                <w:i/>
                <w:iCs/>
                <w:sz w:val="18"/>
                <w:szCs w:val="18"/>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-7,7</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8"/>
                <w:szCs w:val="18"/>
              </w:rPr>
            </w:pPr>
            <w:r w:rsidRPr="00BD0A66">
              <w:rPr>
                <w:i/>
                <w:iCs/>
                <w:sz w:val="18"/>
                <w:szCs w:val="18"/>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8"/>
                <w:szCs w:val="18"/>
              </w:rPr>
            </w:pPr>
            <w:r w:rsidRPr="00BD0A66">
              <w:rPr>
                <w:i/>
                <w:iCs/>
                <w:sz w:val="18"/>
                <w:szCs w:val="18"/>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8"/>
                <w:szCs w:val="18"/>
              </w:rPr>
            </w:pPr>
            <w:r w:rsidRPr="00BD0A66">
              <w:rPr>
                <w:sz w:val="18"/>
                <w:szCs w:val="18"/>
              </w:rPr>
              <w:t>0,0%</w:t>
            </w:r>
          </w:p>
        </w:tc>
      </w:tr>
      <w:tr w:rsidR="00BA633D" w:rsidRPr="00BA633D" w:rsidTr="00060F1B">
        <w:trPr>
          <w:gridAfter w:val="1"/>
          <w:wAfter w:w="7" w:type="dxa"/>
          <w:trHeight w:val="945"/>
        </w:trPr>
        <w:tc>
          <w:tcPr>
            <w:tcW w:w="4260" w:type="dxa"/>
            <w:tcBorders>
              <w:top w:val="nil"/>
              <w:left w:val="single" w:sz="4" w:space="0" w:color="auto"/>
              <w:bottom w:val="single" w:sz="4" w:space="0" w:color="auto"/>
              <w:right w:val="single" w:sz="4" w:space="0" w:color="auto"/>
            </w:tcBorders>
            <w:shd w:val="clear" w:color="000000" w:fill="F2F2F2"/>
            <w:vAlign w:val="center"/>
            <w:hideMark/>
          </w:tcPr>
          <w:p w:rsidR="00BA633D" w:rsidRPr="00BA633D" w:rsidRDefault="00BA633D" w:rsidP="00BA633D">
            <w:pPr>
              <w:rPr>
                <w:b/>
                <w:bCs/>
                <w:i/>
                <w:iCs/>
                <w:color w:val="000000"/>
                <w:sz w:val="20"/>
                <w:szCs w:val="20"/>
              </w:rPr>
            </w:pPr>
            <w:r w:rsidRPr="00BA633D">
              <w:rPr>
                <w:b/>
                <w:bCs/>
                <w:i/>
                <w:iCs/>
                <w:color w:val="000000"/>
                <w:sz w:val="20"/>
                <w:szCs w:val="20"/>
              </w:rPr>
              <w:t>Расходы на премирование лучших проектов территориального общественного самоуправления в сфере благоустройства территории</w:t>
            </w:r>
          </w:p>
        </w:tc>
        <w:tc>
          <w:tcPr>
            <w:tcW w:w="770"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677"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116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881,6</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26"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-881,6</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5"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1" w:type="dxa"/>
            <w:tcBorders>
              <w:top w:val="nil"/>
              <w:left w:val="nil"/>
              <w:bottom w:val="single" w:sz="4" w:space="0" w:color="auto"/>
              <w:right w:val="nil"/>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76" w:type="dxa"/>
            <w:tcBorders>
              <w:top w:val="nil"/>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 xml:space="preserve">закупка товаров, работ и услуг </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0503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14,6</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-14,6</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r>
      <w:tr w:rsidR="00BA633D" w:rsidRPr="00BD0A66" w:rsidTr="00060F1B">
        <w:trPr>
          <w:gridAfter w:val="1"/>
          <w:wAfter w:w="7" w:type="dxa"/>
          <w:trHeight w:val="63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капитальные вложения в объекты государственной (муниципальной) собственности</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0503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867,0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-867,0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r>
      <w:tr w:rsidR="00BA633D" w:rsidRPr="00BA633D"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000000" w:fill="F2F2F2"/>
            <w:vAlign w:val="center"/>
            <w:hideMark/>
          </w:tcPr>
          <w:p w:rsidR="00BA633D" w:rsidRPr="00BA633D" w:rsidRDefault="00BA633D" w:rsidP="00BA633D">
            <w:pPr>
              <w:rPr>
                <w:b/>
                <w:bCs/>
                <w:i/>
                <w:iCs/>
                <w:color w:val="000000"/>
                <w:sz w:val="20"/>
                <w:szCs w:val="20"/>
              </w:rPr>
            </w:pPr>
            <w:r w:rsidRPr="00BA633D">
              <w:rPr>
                <w:b/>
                <w:bCs/>
                <w:i/>
                <w:iCs/>
                <w:color w:val="000000"/>
                <w:sz w:val="20"/>
                <w:szCs w:val="20"/>
              </w:rPr>
              <w:t>Расходы на обеспечение комплексного развития сельских территорий (реализация мероприятий по благоустройству)</w:t>
            </w:r>
          </w:p>
        </w:tc>
        <w:tc>
          <w:tcPr>
            <w:tcW w:w="770"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677"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116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677,4</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26"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-677,4</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5"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1" w:type="dxa"/>
            <w:tcBorders>
              <w:top w:val="nil"/>
              <w:left w:val="nil"/>
              <w:bottom w:val="single" w:sz="4" w:space="0" w:color="auto"/>
              <w:right w:val="nil"/>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76" w:type="dxa"/>
            <w:tcBorders>
              <w:top w:val="nil"/>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r>
      <w:tr w:rsidR="00BA633D" w:rsidRPr="00BD0A66" w:rsidTr="00060F1B">
        <w:trPr>
          <w:gridAfter w:val="1"/>
          <w:wAfter w:w="7" w:type="dxa"/>
          <w:trHeight w:val="63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капитальные вложения в объекты государственной (муниципальной) собственности</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503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677,4</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-677,4</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r>
      <w:tr w:rsidR="00BA633D" w:rsidRPr="00BA633D" w:rsidTr="00060F1B">
        <w:trPr>
          <w:gridAfter w:val="1"/>
          <w:wAfter w:w="7" w:type="dxa"/>
          <w:trHeight w:val="945"/>
        </w:trPr>
        <w:tc>
          <w:tcPr>
            <w:tcW w:w="4260" w:type="dxa"/>
            <w:tcBorders>
              <w:top w:val="nil"/>
              <w:left w:val="single" w:sz="4" w:space="0" w:color="auto"/>
              <w:bottom w:val="single" w:sz="4" w:space="0" w:color="auto"/>
              <w:right w:val="single" w:sz="4" w:space="0" w:color="auto"/>
            </w:tcBorders>
            <w:shd w:val="clear" w:color="000000" w:fill="F2F2F2"/>
            <w:vAlign w:val="center"/>
            <w:hideMark/>
          </w:tcPr>
          <w:p w:rsidR="00BA633D" w:rsidRPr="00BA633D" w:rsidRDefault="00BA633D" w:rsidP="00BA633D">
            <w:pPr>
              <w:rPr>
                <w:b/>
                <w:bCs/>
                <w:i/>
                <w:iCs/>
                <w:color w:val="000000"/>
                <w:sz w:val="20"/>
                <w:szCs w:val="20"/>
              </w:rPr>
            </w:pPr>
            <w:r w:rsidRPr="00BA633D">
              <w:rPr>
                <w:b/>
                <w:bCs/>
                <w:i/>
                <w:iCs/>
                <w:color w:val="000000"/>
                <w:sz w:val="20"/>
                <w:szCs w:val="20"/>
              </w:rPr>
              <w:t>Расходы на премирование лучших проектов территориального общественного самоуправления в сфере благоустройства территории</w:t>
            </w:r>
          </w:p>
        </w:tc>
        <w:tc>
          <w:tcPr>
            <w:tcW w:w="770"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677"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116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325,2</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26"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-325,2</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5"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1" w:type="dxa"/>
            <w:tcBorders>
              <w:top w:val="nil"/>
              <w:left w:val="nil"/>
              <w:bottom w:val="single" w:sz="4" w:space="0" w:color="auto"/>
              <w:right w:val="nil"/>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76" w:type="dxa"/>
            <w:tcBorders>
              <w:top w:val="nil"/>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 xml:space="preserve">закупка товаров, работ и услуг </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503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i/>
                <w:iCs/>
                <w:sz w:val="19"/>
                <w:szCs w:val="19"/>
              </w:rPr>
            </w:pPr>
            <w:r w:rsidRPr="00BD0A66">
              <w:rPr>
                <w:i/>
                <w:iCs/>
                <w:sz w:val="19"/>
                <w:szCs w:val="19"/>
              </w:rPr>
              <w:t>5,4</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-5,4</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r>
      <w:tr w:rsidR="00BA633D" w:rsidRPr="00BD0A66" w:rsidTr="00060F1B">
        <w:trPr>
          <w:gridAfter w:val="1"/>
          <w:wAfter w:w="7" w:type="dxa"/>
          <w:trHeight w:val="630"/>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капитальные вложения в объекты государственной (муниципальной) собственности</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503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center"/>
              <w:rPr>
                <w:i/>
                <w:iCs/>
                <w:color w:val="000000"/>
                <w:sz w:val="19"/>
                <w:szCs w:val="19"/>
              </w:rPr>
            </w:pPr>
            <w:r w:rsidRPr="00BD0A66">
              <w:rPr>
                <w:i/>
                <w:iCs/>
                <w:color w:val="000000"/>
                <w:sz w:val="19"/>
                <w:szCs w:val="19"/>
              </w:rPr>
              <w:t>400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i/>
                <w:iCs/>
                <w:sz w:val="19"/>
                <w:szCs w:val="19"/>
              </w:rPr>
            </w:pPr>
            <w:r w:rsidRPr="00BD0A66">
              <w:rPr>
                <w:i/>
                <w:iCs/>
                <w:sz w:val="19"/>
                <w:szCs w:val="19"/>
              </w:rPr>
              <w:t>319,8</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-319,8</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D0A66">
            <w:pPr>
              <w:ind w:left="174"/>
              <w:jc w:val="right"/>
              <w:rPr>
                <w:i/>
                <w:iCs/>
                <w:sz w:val="19"/>
                <w:szCs w:val="19"/>
              </w:rPr>
            </w:pPr>
            <w:r w:rsidRPr="00BD0A66">
              <w:rPr>
                <w:i/>
                <w:iCs/>
                <w:sz w:val="19"/>
                <w:szCs w:val="19"/>
              </w:rPr>
              <w:t>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D0A66">
            <w:pPr>
              <w:ind w:left="174"/>
              <w:jc w:val="right"/>
              <w:rPr>
                <w:sz w:val="19"/>
                <w:szCs w:val="19"/>
              </w:rPr>
            </w:pPr>
            <w:r w:rsidRPr="00BD0A66">
              <w:rPr>
                <w:sz w:val="19"/>
                <w:szCs w:val="19"/>
              </w:rPr>
              <w:t>0,0%</w:t>
            </w:r>
          </w:p>
        </w:tc>
      </w:tr>
      <w:tr w:rsidR="00BA633D" w:rsidRPr="00BA633D"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000000" w:fill="F2F2F2"/>
            <w:vAlign w:val="center"/>
            <w:hideMark/>
          </w:tcPr>
          <w:p w:rsidR="00BA633D" w:rsidRPr="00BA633D" w:rsidRDefault="00BA633D" w:rsidP="00BA633D">
            <w:pPr>
              <w:rPr>
                <w:b/>
                <w:bCs/>
                <w:i/>
                <w:iCs/>
                <w:color w:val="000000"/>
                <w:sz w:val="20"/>
                <w:szCs w:val="20"/>
              </w:rPr>
            </w:pPr>
            <w:r w:rsidRPr="00BA633D">
              <w:rPr>
                <w:b/>
                <w:bCs/>
                <w:i/>
                <w:iCs/>
                <w:color w:val="000000"/>
                <w:sz w:val="20"/>
                <w:szCs w:val="20"/>
              </w:rPr>
              <w:t>Восстановление, ремонт, благоустройство и уход за воинскими захоронениями</w:t>
            </w:r>
          </w:p>
        </w:tc>
        <w:tc>
          <w:tcPr>
            <w:tcW w:w="770"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677"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116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20,0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20,0</w:t>
            </w:r>
          </w:p>
        </w:tc>
        <w:tc>
          <w:tcPr>
            <w:tcW w:w="926"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0,0</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100,0%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40,0</w:t>
            </w:r>
          </w:p>
        </w:tc>
        <w:tc>
          <w:tcPr>
            <w:tcW w:w="985"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20,0</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200,0%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50,0</w:t>
            </w:r>
          </w:p>
        </w:tc>
        <w:tc>
          <w:tcPr>
            <w:tcW w:w="981" w:type="dxa"/>
            <w:tcBorders>
              <w:top w:val="nil"/>
              <w:left w:val="nil"/>
              <w:bottom w:val="single" w:sz="4" w:space="0" w:color="auto"/>
              <w:right w:val="nil"/>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10,0</w:t>
            </w:r>
          </w:p>
        </w:tc>
        <w:tc>
          <w:tcPr>
            <w:tcW w:w="976" w:type="dxa"/>
            <w:tcBorders>
              <w:top w:val="nil"/>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125,0%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t>расходы на ремонт и благоустройство памятников, обелисков, общественных кладбищ на территории сельского поселения</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0503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20,0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20,0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100,0%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40,0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20,0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200,0%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50,0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125,0%</w:t>
            </w:r>
          </w:p>
        </w:tc>
      </w:tr>
      <w:tr w:rsidR="00BA633D" w:rsidRPr="00BA633D" w:rsidTr="00C64649">
        <w:trPr>
          <w:gridAfter w:val="1"/>
          <w:wAfter w:w="7" w:type="dxa"/>
          <w:trHeight w:val="189"/>
        </w:trPr>
        <w:tc>
          <w:tcPr>
            <w:tcW w:w="4260" w:type="dxa"/>
            <w:tcBorders>
              <w:top w:val="nil"/>
              <w:left w:val="single" w:sz="4" w:space="0" w:color="auto"/>
              <w:bottom w:val="single" w:sz="4" w:space="0" w:color="auto"/>
              <w:right w:val="single" w:sz="4" w:space="0" w:color="auto"/>
            </w:tcBorders>
            <w:shd w:val="clear" w:color="000000" w:fill="F2F2F2"/>
            <w:vAlign w:val="center"/>
            <w:hideMark/>
          </w:tcPr>
          <w:p w:rsidR="00BA633D" w:rsidRPr="00BA633D" w:rsidRDefault="00BA633D" w:rsidP="00BA633D">
            <w:pPr>
              <w:rPr>
                <w:b/>
                <w:bCs/>
                <w:i/>
                <w:iCs/>
                <w:color w:val="000000"/>
                <w:sz w:val="20"/>
                <w:szCs w:val="20"/>
              </w:rPr>
            </w:pPr>
            <w:r w:rsidRPr="00BA633D">
              <w:rPr>
                <w:b/>
                <w:bCs/>
                <w:i/>
                <w:iCs/>
                <w:color w:val="000000"/>
                <w:sz w:val="20"/>
                <w:szCs w:val="20"/>
              </w:rPr>
              <w:t>Повышение благоустроенности сельского поселения</w:t>
            </w:r>
          </w:p>
        </w:tc>
        <w:tc>
          <w:tcPr>
            <w:tcW w:w="770"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677"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center"/>
              <w:rPr>
                <w:b/>
                <w:bCs/>
                <w:i/>
                <w:iCs/>
                <w:color w:val="000000"/>
                <w:sz w:val="20"/>
                <w:szCs w:val="20"/>
              </w:rPr>
            </w:pPr>
            <w:r w:rsidRPr="00BA633D">
              <w:rPr>
                <w:b/>
                <w:bCs/>
                <w:i/>
                <w:iCs/>
                <w:color w:val="000000"/>
                <w:sz w:val="20"/>
                <w:szCs w:val="20"/>
              </w:rPr>
              <w:t> </w:t>
            </w:r>
          </w:p>
        </w:tc>
        <w:tc>
          <w:tcPr>
            <w:tcW w:w="116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446,4</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330,0</w:t>
            </w:r>
          </w:p>
        </w:tc>
        <w:tc>
          <w:tcPr>
            <w:tcW w:w="926"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-116,4</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73,9%</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180,0</w:t>
            </w:r>
          </w:p>
        </w:tc>
        <w:tc>
          <w:tcPr>
            <w:tcW w:w="985"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-150,0</w:t>
            </w:r>
          </w:p>
        </w:tc>
        <w:tc>
          <w:tcPr>
            <w:tcW w:w="983"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54,5%</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138,0</w:t>
            </w:r>
          </w:p>
        </w:tc>
        <w:tc>
          <w:tcPr>
            <w:tcW w:w="981" w:type="dxa"/>
            <w:tcBorders>
              <w:top w:val="nil"/>
              <w:left w:val="nil"/>
              <w:bottom w:val="single" w:sz="4" w:space="0" w:color="auto"/>
              <w:right w:val="nil"/>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-42,0</w:t>
            </w:r>
          </w:p>
        </w:tc>
        <w:tc>
          <w:tcPr>
            <w:tcW w:w="976" w:type="dxa"/>
            <w:tcBorders>
              <w:top w:val="nil"/>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i/>
                <w:iCs/>
                <w:sz w:val="20"/>
                <w:szCs w:val="20"/>
              </w:rPr>
            </w:pPr>
            <w:r w:rsidRPr="00BA633D">
              <w:rPr>
                <w:b/>
                <w:bCs/>
                <w:i/>
                <w:iCs/>
                <w:sz w:val="20"/>
                <w:szCs w:val="20"/>
              </w:rPr>
              <w:t>76,7%</w:t>
            </w:r>
          </w:p>
        </w:tc>
      </w:tr>
      <w:tr w:rsidR="00BA633D" w:rsidRPr="00BA633D" w:rsidTr="00C64649">
        <w:trPr>
          <w:gridAfter w:val="1"/>
          <w:wAfter w:w="7" w:type="dxa"/>
          <w:trHeight w:val="79"/>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BD0A66" w:rsidRDefault="00BA633D" w:rsidP="00BD0A66">
            <w:pPr>
              <w:ind w:left="174"/>
              <w:rPr>
                <w:i/>
                <w:iCs/>
                <w:color w:val="000000"/>
                <w:sz w:val="19"/>
                <w:szCs w:val="19"/>
              </w:rPr>
            </w:pPr>
            <w:r w:rsidRPr="00BD0A66">
              <w:rPr>
                <w:i/>
                <w:iCs/>
                <w:color w:val="000000"/>
                <w:sz w:val="19"/>
                <w:szCs w:val="19"/>
              </w:rPr>
              <w:lastRenderedPageBreak/>
              <w:t>расходы на прочие мероприятия по благоустройству и улучшению санитарного содержания населенных пунктов Степаниковского сельского поселения Вяземского района Смоленской области</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center"/>
              <w:rPr>
                <w:i/>
                <w:iCs/>
                <w:color w:val="000000"/>
                <w:sz w:val="20"/>
                <w:szCs w:val="20"/>
              </w:rPr>
            </w:pPr>
            <w:r w:rsidRPr="00BA633D">
              <w:rPr>
                <w:i/>
                <w:iCs/>
                <w:color w:val="000000"/>
                <w:sz w:val="20"/>
                <w:szCs w:val="20"/>
              </w:rPr>
              <w:t>0503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center"/>
              <w:rPr>
                <w:i/>
                <w:iCs/>
                <w:color w:val="000000"/>
                <w:sz w:val="20"/>
                <w:szCs w:val="20"/>
              </w:rPr>
            </w:pPr>
            <w:r w:rsidRPr="00BA633D">
              <w:rPr>
                <w:i/>
                <w:iCs/>
                <w:color w:val="000000"/>
                <w:sz w:val="20"/>
                <w:szCs w:val="20"/>
              </w:rPr>
              <w:t>200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446,4</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330,0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-116,4</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73,9%</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180,0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-150,0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54,5%</w:t>
            </w:r>
          </w:p>
        </w:tc>
        <w:tc>
          <w:tcPr>
            <w:tcW w:w="114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138,0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-42,0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76,7%</w:t>
            </w:r>
          </w:p>
        </w:tc>
      </w:tr>
      <w:tr w:rsidR="00BA633D" w:rsidRPr="00BA633D" w:rsidTr="00B079A7">
        <w:trPr>
          <w:gridAfter w:val="1"/>
          <w:wAfter w:w="7" w:type="dxa"/>
          <w:trHeight w:val="1584"/>
        </w:trPr>
        <w:tc>
          <w:tcPr>
            <w:tcW w:w="426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BA633D" w:rsidRPr="00BA633D" w:rsidRDefault="00BA633D" w:rsidP="00BA633D">
            <w:pPr>
              <w:rPr>
                <w:b/>
                <w:bCs/>
                <w:color w:val="000000"/>
                <w:sz w:val="20"/>
                <w:szCs w:val="20"/>
              </w:rPr>
            </w:pPr>
            <w:r w:rsidRPr="00BA633D">
              <w:rPr>
                <w:b/>
                <w:bCs/>
                <w:color w:val="000000"/>
                <w:sz w:val="20"/>
                <w:szCs w:val="20"/>
              </w:rPr>
              <w:t>Обеспечение содержания,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w:t>
            </w:r>
          </w:p>
        </w:tc>
        <w:tc>
          <w:tcPr>
            <w:tcW w:w="770"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30,0</w:t>
            </w:r>
          </w:p>
        </w:tc>
        <w:tc>
          <w:tcPr>
            <w:tcW w:w="992"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50,0</w:t>
            </w:r>
          </w:p>
        </w:tc>
        <w:tc>
          <w:tcPr>
            <w:tcW w:w="926"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20,0</w:t>
            </w:r>
          </w:p>
        </w:tc>
        <w:tc>
          <w:tcPr>
            <w:tcW w:w="983"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166,7%</w:t>
            </w:r>
          </w:p>
        </w:tc>
        <w:tc>
          <w:tcPr>
            <w:tcW w:w="1134"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30,0</w:t>
            </w:r>
          </w:p>
        </w:tc>
        <w:tc>
          <w:tcPr>
            <w:tcW w:w="985"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-20,0</w:t>
            </w:r>
          </w:p>
        </w:tc>
        <w:tc>
          <w:tcPr>
            <w:tcW w:w="983"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60,0%</w:t>
            </w:r>
          </w:p>
        </w:tc>
        <w:tc>
          <w:tcPr>
            <w:tcW w:w="1149" w:type="dxa"/>
            <w:tcBorders>
              <w:top w:val="single" w:sz="4" w:space="0" w:color="auto"/>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20,0</w:t>
            </w:r>
          </w:p>
        </w:tc>
        <w:tc>
          <w:tcPr>
            <w:tcW w:w="981" w:type="dxa"/>
            <w:tcBorders>
              <w:top w:val="single" w:sz="4" w:space="0" w:color="auto"/>
              <w:left w:val="nil"/>
              <w:bottom w:val="single" w:sz="4" w:space="0" w:color="auto"/>
              <w:right w:val="nil"/>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-10,0</w:t>
            </w:r>
          </w:p>
        </w:tc>
        <w:tc>
          <w:tcPr>
            <w:tcW w:w="97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66,7%</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A633D">
            <w:pPr>
              <w:ind w:left="316"/>
              <w:rPr>
                <w:i/>
                <w:iCs/>
                <w:color w:val="000000"/>
                <w:sz w:val="19"/>
                <w:szCs w:val="19"/>
              </w:rPr>
            </w:pPr>
            <w:r w:rsidRPr="00BD0A66">
              <w:rPr>
                <w:i/>
                <w:iCs/>
                <w:color w:val="000000"/>
                <w:sz w:val="19"/>
                <w:szCs w:val="19"/>
              </w:rPr>
              <w:t>проведение технической инвентаризации и оформления кадастровых паспортов, справок, планов и других аналогичных расходов в отношении объектов муниципальной собственности</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0113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30,0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50,0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20,0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166,7%</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30,0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-20,0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60,0%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20,0</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-10,0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66,7%</w:t>
            </w:r>
          </w:p>
        </w:tc>
      </w:tr>
      <w:tr w:rsidR="00BA633D" w:rsidRPr="00BA633D" w:rsidTr="00060F1B">
        <w:trPr>
          <w:gridAfter w:val="1"/>
          <w:wAfter w:w="7" w:type="dxa"/>
          <w:trHeight w:val="945"/>
        </w:trPr>
        <w:tc>
          <w:tcPr>
            <w:tcW w:w="4260" w:type="dxa"/>
            <w:tcBorders>
              <w:top w:val="nil"/>
              <w:left w:val="single" w:sz="4" w:space="0" w:color="auto"/>
              <w:bottom w:val="single" w:sz="4" w:space="0" w:color="auto"/>
              <w:right w:val="single" w:sz="4" w:space="0" w:color="auto"/>
            </w:tcBorders>
            <w:shd w:val="clear" w:color="000000" w:fill="EEECE1"/>
            <w:vAlign w:val="center"/>
            <w:hideMark/>
          </w:tcPr>
          <w:p w:rsidR="00BA633D" w:rsidRPr="00BA633D" w:rsidRDefault="00BA633D" w:rsidP="00BA633D">
            <w:pPr>
              <w:rPr>
                <w:b/>
                <w:bCs/>
                <w:color w:val="000000"/>
                <w:sz w:val="20"/>
                <w:szCs w:val="20"/>
              </w:rPr>
            </w:pPr>
            <w:r w:rsidRPr="00BA633D">
              <w:rPr>
                <w:b/>
                <w:bCs/>
                <w:color w:val="000000"/>
                <w:sz w:val="20"/>
                <w:szCs w:val="20"/>
              </w:rPr>
              <w:t>Профилактика терроризма и экстремизма на территории Степаниковского сельского поселения Вяземского района Смоленской области</w:t>
            </w:r>
          </w:p>
        </w:tc>
        <w:tc>
          <w:tcPr>
            <w:tcW w:w="770"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0,5</w:t>
            </w:r>
          </w:p>
        </w:tc>
        <w:tc>
          <w:tcPr>
            <w:tcW w:w="992"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0,5</w:t>
            </w:r>
          </w:p>
        </w:tc>
        <w:tc>
          <w:tcPr>
            <w:tcW w:w="926"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0,0</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100,0%</w:t>
            </w:r>
          </w:p>
        </w:tc>
        <w:tc>
          <w:tcPr>
            <w:tcW w:w="1134"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0,5</w:t>
            </w:r>
          </w:p>
        </w:tc>
        <w:tc>
          <w:tcPr>
            <w:tcW w:w="985"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0,0</w:t>
            </w:r>
          </w:p>
        </w:tc>
        <w:tc>
          <w:tcPr>
            <w:tcW w:w="983"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100,0%</w:t>
            </w:r>
          </w:p>
        </w:tc>
        <w:tc>
          <w:tcPr>
            <w:tcW w:w="1149" w:type="dxa"/>
            <w:tcBorders>
              <w:top w:val="nil"/>
              <w:left w:val="nil"/>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0,5</w:t>
            </w:r>
          </w:p>
        </w:tc>
        <w:tc>
          <w:tcPr>
            <w:tcW w:w="981" w:type="dxa"/>
            <w:tcBorders>
              <w:top w:val="nil"/>
              <w:left w:val="nil"/>
              <w:bottom w:val="single" w:sz="4" w:space="0" w:color="auto"/>
              <w:right w:val="nil"/>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0,0</w:t>
            </w:r>
          </w:p>
        </w:tc>
        <w:tc>
          <w:tcPr>
            <w:tcW w:w="976" w:type="dxa"/>
            <w:tcBorders>
              <w:top w:val="nil"/>
              <w:left w:val="single" w:sz="4" w:space="0" w:color="auto"/>
              <w:bottom w:val="single" w:sz="4" w:space="0" w:color="auto"/>
              <w:right w:val="single" w:sz="4" w:space="0" w:color="auto"/>
            </w:tcBorders>
            <w:shd w:val="clear" w:color="000000" w:fill="EEECE1"/>
            <w:noWrap/>
            <w:vAlign w:val="center"/>
            <w:hideMark/>
          </w:tcPr>
          <w:p w:rsidR="00BA633D" w:rsidRPr="00BA633D" w:rsidRDefault="00BA633D" w:rsidP="00BA633D">
            <w:pPr>
              <w:jc w:val="right"/>
              <w:rPr>
                <w:b/>
                <w:bCs/>
                <w:sz w:val="20"/>
                <w:szCs w:val="20"/>
              </w:rPr>
            </w:pPr>
            <w:r w:rsidRPr="00BA633D">
              <w:rPr>
                <w:b/>
                <w:bCs/>
                <w:sz w:val="20"/>
                <w:szCs w:val="20"/>
              </w:rPr>
              <w:t>100,0%</w:t>
            </w:r>
          </w:p>
        </w:tc>
      </w:tr>
      <w:tr w:rsidR="00BA633D" w:rsidRPr="00BD0A66"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D0A66" w:rsidRDefault="00BA633D" w:rsidP="00BA633D">
            <w:pPr>
              <w:ind w:left="316"/>
              <w:rPr>
                <w:i/>
                <w:iCs/>
                <w:color w:val="000000"/>
                <w:sz w:val="19"/>
                <w:szCs w:val="19"/>
              </w:rPr>
            </w:pPr>
            <w:r w:rsidRPr="00BD0A66">
              <w:rPr>
                <w:i/>
                <w:iCs/>
                <w:color w:val="000000"/>
                <w:sz w:val="19"/>
                <w:szCs w:val="19"/>
              </w:rPr>
              <w:t>расходы на изготовление документации для проведения работы по вопросам профилактики терроризма и экстремизма на территории поселения</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0113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center"/>
              <w:rPr>
                <w:i/>
                <w:iCs/>
                <w:color w:val="000000"/>
                <w:sz w:val="19"/>
                <w:szCs w:val="19"/>
              </w:rPr>
            </w:pPr>
            <w:r w:rsidRPr="00BD0A66">
              <w:rPr>
                <w:i/>
                <w:iCs/>
                <w:color w:val="000000"/>
                <w:sz w:val="19"/>
                <w:szCs w:val="19"/>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i/>
                <w:iCs/>
                <w:sz w:val="19"/>
                <w:szCs w:val="19"/>
              </w:rPr>
            </w:pPr>
            <w:r w:rsidRPr="00BD0A66">
              <w:rPr>
                <w:i/>
                <w:iCs/>
                <w:sz w:val="19"/>
                <w:szCs w:val="19"/>
              </w:rPr>
              <w:t>0,5</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0,5</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100,0%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0,5</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D0A66" w:rsidRDefault="00BA633D" w:rsidP="00BA633D">
            <w:pPr>
              <w:jc w:val="right"/>
              <w:rPr>
                <w:i/>
                <w:iCs/>
                <w:sz w:val="19"/>
                <w:szCs w:val="19"/>
              </w:rPr>
            </w:pPr>
            <w:r w:rsidRPr="00BD0A66">
              <w:rPr>
                <w:i/>
                <w:iCs/>
                <w:sz w:val="19"/>
                <w:szCs w:val="19"/>
              </w:rPr>
              <w:t>0,5</w:t>
            </w:r>
          </w:p>
        </w:tc>
        <w:tc>
          <w:tcPr>
            <w:tcW w:w="981" w:type="dxa"/>
            <w:tcBorders>
              <w:top w:val="nil"/>
              <w:left w:val="nil"/>
              <w:bottom w:val="single" w:sz="4" w:space="0" w:color="auto"/>
              <w:right w:val="nil"/>
            </w:tcBorders>
            <w:shd w:val="clear" w:color="auto" w:fill="auto"/>
            <w:noWrap/>
            <w:vAlign w:val="center"/>
            <w:hideMark/>
          </w:tcPr>
          <w:p w:rsidR="00BA633D" w:rsidRPr="00BD0A66" w:rsidRDefault="00BA633D" w:rsidP="00BA633D">
            <w:pPr>
              <w:jc w:val="right"/>
              <w:rPr>
                <w:sz w:val="19"/>
                <w:szCs w:val="19"/>
              </w:rPr>
            </w:pPr>
            <w:r w:rsidRPr="00BD0A66">
              <w:rPr>
                <w:sz w:val="19"/>
                <w:szCs w:val="19"/>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D0A66" w:rsidRDefault="00BA633D" w:rsidP="00BA633D">
            <w:pPr>
              <w:jc w:val="right"/>
              <w:rPr>
                <w:sz w:val="19"/>
                <w:szCs w:val="19"/>
              </w:rPr>
            </w:pPr>
            <w:r w:rsidRPr="00BD0A66">
              <w:rPr>
                <w:sz w:val="19"/>
                <w:szCs w:val="19"/>
              </w:rPr>
              <w:t>100,0%</w:t>
            </w:r>
          </w:p>
        </w:tc>
      </w:tr>
      <w:tr w:rsidR="00BA633D" w:rsidRPr="00BA633D" w:rsidTr="00B079A7">
        <w:trPr>
          <w:gridAfter w:val="1"/>
          <w:wAfter w:w="7" w:type="dxa"/>
          <w:trHeight w:val="511"/>
        </w:trPr>
        <w:tc>
          <w:tcPr>
            <w:tcW w:w="4260" w:type="dxa"/>
            <w:tcBorders>
              <w:top w:val="nil"/>
              <w:left w:val="single" w:sz="4" w:space="0" w:color="auto"/>
              <w:bottom w:val="nil"/>
              <w:right w:val="single" w:sz="4" w:space="0" w:color="auto"/>
            </w:tcBorders>
            <w:shd w:val="clear" w:color="000000" w:fill="DDD9C4"/>
            <w:vAlign w:val="center"/>
            <w:hideMark/>
          </w:tcPr>
          <w:p w:rsidR="00BA633D" w:rsidRPr="00BA633D" w:rsidRDefault="00BA633D" w:rsidP="00BA633D">
            <w:pPr>
              <w:rPr>
                <w:b/>
                <w:bCs/>
                <w:color w:val="000000"/>
                <w:sz w:val="20"/>
                <w:szCs w:val="20"/>
              </w:rPr>
            </w:pPr>
            <w:r w:rsidRPr="00BA633D">
              <w:rPr>
                <w:b/>
                <w:bCs/>
                <w:color w:val="000000"/>
                <w:sz w:val="20"/>
                <w:szCs w:val="20"/>
              </w:rPr>
              <w:t>МУНИЦИПАЛЬНЫЕ ПРОГРАММЫ</w:t>
            </w:r>
          </w:p>
        </w:tc>
        <w:tc>
          <w:tcPr>
            <w:tcW w:w="770" w:type="dxa"/>
            <w:tcBorders>
              <w:top w:val="nil"/>
              <w:left w:val="nil"/>
              <w:bottom w:val="nil"/>
              <w:right w:val="single" w:sz="4" w:space="0" w:color="auto"/>
            </w:tcBorders>
            <w:shd w:val="clear" w:color="000000" w:fill="DDD9C4"/>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nil"/>
              <w:left w:val="nil"/>
              <w:bottom w:val="nil"/>
              <w:right w:val="single" w:sz="4" w:space="0" w:color="auto"/>
            </w:tcBorders>
            <w:shd w:val="clear" w:color="000000" w:fill="DDD9C4"/>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nil"/>
              <w:left w:val="nil"/>
              <w:bottom w:val="nil"/>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27 801,5</w:t>
            </w:r>
          </w:p>
        </w:tc>
        <w:tc>
          <w:tcPr>
            <w:tcW w:w="992" w:type="dxa"/>
            <w:tcBorders>
              <w:top w:val="nil"/>
              <w:left w:val="nil"/>
              <w:bottom w:val="nil"/>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12 487,1</w:t>
            </w:r>
          </w:p>
        </w:tc>
        <w:tc>
          <w:tcPr>
            <w:tcW w:w="926" w:type="dxa"/>
            <w:tcBorders>
              <w:top w:val="nil"/>
              <w:left w:val="nil"/>
              <w:bottom w:val="nil"/>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-15 314,4</w:t>
            </w:r>
          </w:p>
        </w:tc>
        <w:tc>
          <w:tcPr>
            <w:tcW w:w="983" w:type="dxa"/>
            <w:tcBorders>
              <w:top w:val="nil"/>
              <w:left w:val="nil"/>
              <w:bottom w:val="nil"/>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44,9%</w:t>
            </w:r>
          </w:p>
        </w:tc>
        <w:tc>
          <w:tcPr>
            <w:tcW w:w="1134" w:type="dxa"/>
            <w:tcBorders>
              <w:top w:val="nil"/>
              <w:left w:val="nil"/>
              <w:bottom w:val="nil"/>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11 352,7</w:t>
            </w:r>
          </w:p>
        </w:tc>
        <w:tc>
          <w:tcPr>
            <w:tcW w:w="985" w:type="dxa"/>
            <w:tcBorders>
              <w:top w:val="nil"/>
              <w:left w:val="nil"/>
              <w:bottom w:val="nil"/>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-1 134,4</w:t>
            </w:r>
          </w:p>
        </w:tc>
        <w:tc>
          <w:tcPr>
            <w:tcW w:w="983" w:type="dxa"/>
            <w:tcBorders>
              <w:top w:val="nil"/>
              <w:left w:val="nil"/>
              <w:bottom w:val="nil"/>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90,9%</w:t>
            </w:r>
          </w:p>
        </w:tc>
        <w:tc>
          <w:tcPr>
            <w:tcW w:w="1149" w:type="dxa"/>
            <w:tcBorders>
              <w:top w:val="nil"/>
              <w:left w:val="nil"/>
              <w:bottom w:val="nil"/>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11 087,</w:t>
            </w:r>
            <w:r w:rsidR="008D2D23">
              <w:rPr>
                <w:b/>
                <w:bCs/>
                <w:sz w:val="20"/>
                <w:szCs w:val="20"/>
              </w:rPr>
              <w:t>1</w:t>
            </w:r>
          </w:p>
        </w:tc>
        <w:tc>
          <w:tcPr>
            <w:tcW w:w="981" w:type="dxa"/>
            <w:tcBorders>
              <w:top w:val="nil"/>
              <w:left w:val="nil"/>
              <w:bottom w:val="nil"/>
              <w:right w:val="nil"/>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-265,7</w:t>
            </w:r>
          </w:p>
        </w:tc>
        <w:tc>
          <w:tcPr>
            <w:tcW w:w="976" w:type="dxa"/>
            <w:tcBorders>
              <w:top w:val="nil"/>
              <w:left w:val="single" w:sz="4" w:space="0" w:color="auto"/>
              <w:bottom w:val="nil"/>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97,7%</w:t>
            </w:r>
          </w:p>
        </w:tc>
      </w:tr>
      <w:tr w:rsidR="00BA633D" w:rsidRPr="00BA633D" w:rsidTr="00B079A7">
        <w:trPr>
          <w:gridAfter w:val="1"/>
          <w:wAfter w:w="7" w:type="dxa"/>
          <w:trHeight w:val="561"/>
        </w:trPr>
        <w:tc>
          <w:tcPr>
            <w:tcW w:w="4260" w:type="dxa"/>
            <w:tcBorders>
              <w:top w:val="single" w:sz="4" w:space="0" w:color="auto"/>
              <w:left w:val="single" w:sz="4" w:space="0" w:color="auto"/>
              <w:bottom w:val="single" w:sz="4" w:space="0" w:color="auto"/>
              <w:right w:val="nil"/>
            </w:tcBorders>
            <w:shd w:val="clear" w:color="auto" w:fill="auto"/>
            <w:vAlign w:val="center"/>
            <w:hideMark/>
          </w:tcPr>
          <w:p w:rsidR="00BA633D" w:rsidRPr="00BA633D" w:rsidRDefault="00BA633D" w:rsidP="00BA633D">
            <w:pPr>
              <w:rPr>
                <w:color w:val="000000"/>
                <w:sz w:val="20"/>
                <w:szCs w:val="20"/>
              </w:rPr>
            </w:pPr>
            <w:r w:rsidRPr="00BA633D">
              <w:rPr>
                <w:color w:val="000000"/>
                <w:sz w:val="20"/>
                <w:szCs w:val="20"/>
              </w:rPr>
              <w:t> </w:t>
            </w:r>
          </w:p>
        </w:tc>
        <w:tc>
          <w:tcPr>
            <w:tcW w:w="770"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center"/>
              <w:rPr>
                <w:color w:val="000000"/>
                <w:sz w:val="20"/>
                <w:szCs w:val="20"/>
              </w:rPr>
            </w:pPr>
            <w:r w:rsidRPr="00BA633D">
              <w:rPr>
                <w:color w:val="000000"/>
                <w:sz w:val="20"/>
                <w:szCs w:val="20"/>
              </w:rPr>
              <w:t> </w:t>
            </w:r>
          </w:p>
        </w:tc>
        <w:tc>
          <w:tcPr>
            <w:tcW w:w="677"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center"/>
              <w:rPr>
                <w:color w:val="000000"/>
                <w:sz w:val="20"/>
                <w:szCs w:val="20"/>
              </w:rPr>
            </w:pPr>
            <w:r w:rsidRPr="00BA633D">
              <w:rPr>
                <w:color w:val="000000"/>
                <w:sz w:val="20"/>
                <w:szCs w:val="20"/>
              </w:rPr>
              <w:t> </w:t>
            </w:r>
          </w:p>
        </w:tc>
        <w:tc>
          <w:tcPr>
            <w:tcW w:w="1164"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 </w:t>
            </w:r>
          </w:p>
        </w:tc>
        <w:tc>
          <w:tcPr>
            <w:tcW w:w="992"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p>
        </w:tc>
        <w:tc>
          <w:tcPr>
            <w:tcW w:w="926"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 </w:t>
            </w:r>
          </w:p>
        </w:tc>
        <w:tc>
          <w:tcPr>
            <w:tcW w:w="983"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 </w:t>
            </w:r>
          </w:p>
        </w:tc>
        <w:tc>
          <w:tcPr>
            <w:tcW w:w="1134"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 </w:t>
            </w:r>
          </w:p>
        </w:tc>
        <w:tc>
          <w:tcPr>
            <w:tcW w:w="985"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 </w:t>
            </w:r>
          </w:p>
        </w:tc>
        <w:tc>
          <w:tcPr>
            <w:tcW w:w="983"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 </w:t>
            </w:r>
          </w:p>
        </w:tc>
        <w:tc>
          <w:tcPr>
            <w:tcW w:w="1149"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 </w:t>
            </w:r>
          </w:p>
        </w:tc>
        <w:tc>
          <w:tcPr>
            <w:tcW w:w="981"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 </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 </w:t>
            </w:r>
          </w:p>
        </w:tc>
      </w:tr>
      <w:tr w:rsidR="00BA633D" w:rsidRPr="00BA633D" w:rsidTr="00B079A7">
        <w:trPr>
          <w:gridAfter w:val="1"/>
          <w:wAfter w:w="7" w:type="dxa"/>
          <w:trHeight w:val="412"/>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rPr>
                <w:b/>
                <w:bCs/>
                <w:color w:val="000000"/>
                <w:sz w:val="20"/>
                <w:szCs w:val="20"/>
              </w:rPr>
            </w:pPr>
            <w:r w:rsidRPr="00BA633D">
              <w:rPr>
                <w:b/>
                <w:bCs/>
                <w:color w:val="000000"/>
                <w:sz w:val="20"/>
                <w:szCs w:val="20"/>
              </w:rPr>
              <w:t>Глава муниципального образования</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0102</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100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b/>
                <w:bCs/>
                <w:sz w:val="20"/>
                <w:szCs w:val="20"/>
              </w:rPr>
            </w:pPr>
            <w:r w:rsidRPr="00BA633D">
              <w:rPr>
                <w:b/>
                <w:bCs/>
                <w:sz w:val="20"/>
                <w:szCs w:val="20"/>
              </w:rPr>
              <w:t>722,3</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1 167,3</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445,0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161,6%</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1 167,3</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1 167,3</w:t>
            </w:r>
          </w:p>
        </w:tc>
        <w:tc>
          <w:tcPr>
            <w:tcW w:w="981" w:type="dxa"/>
            <w:tcBorders>
              <w:top w:val="nil"/>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r>
      <w:tr w:rsidR="00BA633D" w:rsidRPr="00BA633D"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rPr>
                <w:b/>
                <w:bCs/>
                <w:color w:val="000000"/>
                <w:sz w:val="20"/>
                <w:szCs w:val="20"/>
              </w:rPr>
            </w:pPr>
            <w:r w:rsidRPr="00BA633D">
              <w:rPr>
                <w:b/>
                <w:bCs/>
                <w:color w:val="000000"/>
                <w:sz w:val="20"/>
                <w:szCs w:val="20"/>
              </w:rPr>
              <w:t>резервный фонд Администрации Степаниковского сельского поселения Вяземского района Смоленской области</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 </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b/>
                <w:bCs/>
                <w:sz w:val="20"/>
                <w:szCs w:val="20"/>
              </w:rPr>
            </w:pPr>
            <w:r w:rsidRPr="00BA633D">
              <w:rPr>
                <w:b/>
                <w:bCs/>
                <w:sz w:val="20"/>
                <w:szCs w:val="20"/>
              </w:rPr>
              <w:t>130,0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100,0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-30,0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76,9%</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100,0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100,0</w:t>
            </w:r>
          </w:p>
        </w:tc>
        <w:tc>
          <w:tcPr>
            <w:tcW w:w="981" w:type="dxa"/>
            <w:tcBorders>
              <w:top w:val="nil"/>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r>
      <w:tr w:rsidR="00BA633D" w:rsidRPr="00BA633D" w:rsidTr="00060F1B">
        <w:trPr>
          <w:gridAfter w:val="1"/>
          <w:wAfter w:w="7" w:type="dxa"/>
          <w:trHeight w:val="31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ind w:left="316"/>
              <w:rPr>
                <w:i/>
                <w:iCs/>
                <w:color w:val="000000"/>
                <w:sz w:val="20"/>
                <w:szCs w:val="20"/>
              </w:rPr>
            </w:pPr>
            <w:r w:rsidRPr="00BA633D">
              <w:rPr>
                <w:i/>
                <w:iCs/>
                <w:color w:val="000000"/>
                <w:sz w:val="20"/>
                <w:szCs w:val="20"/>
              </w:rPr>
              <w:t>иные бюджетные ассигнования</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i/>
                <w:iCs/>
                <w:color w:val="000000"/>
                <w:sz w:val="20"/>
                <w:szCs w:val="20"/>
              </w:rPr>
            </w:pPr>
            <w:r w:rsidRPr="00BA633D">
              <w:rPr>
                <w:i/>
                <w:iCs/>
                <w:color w:val="000000"/>
                <w:sz w:val="20"/>
                <w:szCs w:val="20"/>
              </w:rPr>
              <w:t>0111</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i/>
                <w:iCs/>
                <w:color w:val="000000"/>
                <w:sz w:val="20"/>
                <w:szCs w:val="20"/>
              </w:rPr>
            </w:pPr>
            <w:r w:rsidRPr="00BA633D">
              <w:rPr>
                <w:i/>
                <w:iCs/>
                <w:color w:val="000000"/>
                <w:sz w:val="20"/>
                <w:szCs w:val="20"/>
              </w:rPr>
              <w:t>800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37,1</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100,0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62,9</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269,5%</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100,0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100,0</w:t>
            </w:r>
          </w:p>
        </w:tc>
        <w:tc>
          <w:tcPr>
            <w:tcW w:w="981" w:type="dxa"/>
            <w:tcBorders>
              <w:top w:val="nil"/>
              <w:left w:val="nil"/>
              <w:bottom w:val="single" w:sz="4" w:space="0" w:color="auto"/>
              <w:right w:val="nil"/>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100,0%</w:t>
            </w:r>
          </w:p>
        </w:tc>
      </w:tr>
      <w:tr w:rsidR="00BA633D" w:rsidRPr="00BA633D"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ind w:left="316"/>
              <w:rPr>
                <w:i/>
                <w:iCs/>
                <w:color w:val="000000"/>
                <w:sz w:val="20"/>
                <w:szCs w:val="20"/>
              </w:rPr>
            </w:pPr>
            <w:r w:rsidRPr="00BA633D">
              <w:rPr>
                <w:i/>
                <w:iCs/>
                <w:color w:val="000000"/>
                <w:sz w:val="20"/>
                <w:szCs w:val="20"/>
              </w:rPr>
              <w:t xml:space="preserve">закупка товаров, работ и услуг </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i/>
                <w:iCs/>
                <w:color w:val="000000"/>
                <w:sz w:val="20"/>
                <w:szCs w:val="20"/>
              </w:rPr>
            </w:pPr>
            <w:r w:rsidRPr="00BA633D">
              <w:rPr>
                <w:i/>
                <w:iCs/>
                <w:color w:val="000000"/>
                <w:sz w:val="20"/>
                <w:szCs w:val="20"/>
              </w:rPr>
              <w:t>0113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i/>
                <w:iCs/>
                <w:color w:val="000000"/>
                <w:sz w:val="20"/>
                <w:szCs w:val="20"/>
              </w:rPr>
            </w:pPr>
            <w:r w:rsidRPr="00BA633D">
              <w:rPr>
                <w:i/>
                <w:iCs/>
                <w:color w:val="000000"/>
                <w:sz w:val="20"/>
                <w:szCs w:val="20"/>
              </w:rPr>
              <w:t>200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82,9</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-82,9</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0,0</w:t>
            </w:r>
          </w:p>
        </w:tc>
        <w:tc>
          <w:tcPr>
            <w:tcW w:w="981" w:type="dxa"/>
            <w:tcBorders>
              <w:top w:val="nil"/>
              <w:left w:val="nil"/>
              <w:bottom w:val="single" w:sz="4" w:space="0" w:color="auto"/>
              <w:right w:val="nil"/>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r>
      <w:tr w:rsidR="00BA633D" w:rsidRPr="00BA633D" w:rsidTr="00B079A7">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ind w:left="316"/>
              <w:rPr>
                <w:i/>
                <w:iCs/>
                <w:color w:val="000000"/>
                <w:sz w:val="20"/>
                <w:szCs w:val="20"/>
              </w:rPr>
            </w:pPr>
            <w:r w:rsidRPr="00BA633D">
              <w:rPr>
                <w:i/>
                <w:iCs/>
                <w:color w:val="000000"/>
                <w:sz w:val="20"/>
                <w:szCs w:val="20"/>
              </w:rPr>
              <w:t>социальное обеспечение и иные выплаты населению</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i/>
                <w:iCs/>
                <w:color w:val="000000"/>
                <w:sz w:val="20"/>
                <w:szCs w:val="20"/>
              </w:rPr>
            </w:pPr>
            <w:r w:rsidRPr="00BA633D">
              <w:rPr>
                <w:i/>
                <w:iCs/>
                <w:color w:val="000000"/>
                <w:sz w:val="20"/>
                <w:szCs w:val="20"/>
              </w:rPr>
              <w:t>1003</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i/>
                <w:iCs/>
                <w:color w:val="000000"/>
                <w:sz w:val="20"/>
                <w:szCs w:val="20"/>
              </w:rPr>
            </w:pPr>
            <w:r w:rsidRPr="00BA633D">
              <w:rPr>
                <w:i/>
                <w:iCs/>
                <w:color w:val="000000"/>
                <w:sz w:val="20"/>
                <w:szCs w:val="20"/>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10,0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0,0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-10,0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0,0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i/>
                <w:iCs/>
                <w:sz w:val="20"/>
                <w:szCs w:val="20"/>
              </w:rPr>
            </w:pPr>
            <w:r w:rsidRPr="00BA633D">
              <w:rPr>
                <w:i/>
                <w:iCs/>
                <w:sz w:val="20"/>
                <w:szCs w:val="20"/>
              </w:rPr>
              <w:t>0,0</w:t>
            </w:r>
          </w:p>
        </w:tc>
        <w:tc>
          <w:tcPr>
            <w:tcW w:w="981" w:type="dxa"/>
            <w:tcBorders>
              <w:top w:val="nil"/>
              <w:left w:val="nil"/>
              <w:bottom w:val="single" w:sz="4" w:space="0" w:color="auto"/>
              <w:right w:val="nil"/>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i/>
                <w:iCs/>
                <w:sz w:val="20"/>
                <w:szCs w:val="20"/>
              </w:rPr>
            </w:pPr>
            <w:r w:rsidRPr="00BA633D">
              <w:rPr>
                <w:i/>
                <w:iCs/>
                <w:sz w:val="20"/>
                <w:szCs w:val="20"/>
              </w:rPr>
              <w:t>0,0%</w:t>
            </w:r>
          </w:p>
        </w:tc>
      </w:tr>
      <w:tr w:rsidR="00BA633D" w:rsidRPr="00BA633D" w:rsidTr="00B079A7">
        <w:trPr>
          <w:gridAfter w:val="1"/>
          <w:wAfter w:w="7" w:type="dxa"/>
          <w:trHeight w:val="79"/>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rPr>
                <w:b/>
                <w:bCs/>
                <w:color w:val="000000"/>
                <w:sz w:val="20"/>
                <w:szCs w:val="20"/>
              </w:rPr>
            </w:pPr>
            <w:r w:rsidRPr="00BA633D">
              <w:rPr>
                <w:b/>
                <w:bCs/>
                <w:color w:val="000000"/>
                <w:sz w:val="20"/>
                <w:szCs w:val="20"/>
              </w:rPr>
              <w:lastRenderedPageBreak/>
              <w:t>расходы на осуществление первичного воинского учета на территориях, где отсутствуют структурные подразделения военного комиссариата</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0203</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100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b/>
                <w:bCs/>
                <w:sz w:val="20"/>
                <w:szCs w:val="20"/>
              </w:rPr>
            </w:pPr>
            <w:r w:rsidRPr="00BA633D">
              <w:rPr>
                <w:b/>
                <w:bCs/>
                <w:sz w:val="20"/>
                <w:szCs w:val="20"/>
              </w:rPr>
              <w:t>107,5</w:t>
            </w:r>
          </w:p>
        </w:tc>
        <w:tc>
          <w:tcPr>
            <w:tcW w:w="99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0,0</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-107,5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114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0,0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r>
      <w:tr w:rsidR="00BA633D" w:rsidRPr="00BA633D" w:rsidTr="00B079A7">
        <w:trPr>
          <w:gridAfter w:val="1"/>
          <w:wAfter w:w="7" w:type="dxa"/>
          <w:trHeight w:val="79"/>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rPr>
                <w:b/>
                <w:bCs/>
                <w:color w:val="000000"/>
                <w:sz w:val="20"/>
                <w:szCs w:val="20"/>
              </w:rPr>
            </w:pPr>
            <w:r w:rsidRPr="00BA633D">
              <w:rPr>
                <w:b/>
                <w:bCs/>
                <w:color w:val="000000"/>
                <w:sz w:val="20"/>
                <w:szCs w:val="20"/>
              </w:rPr>
              <w:t>членские взносы в Совет муниципальных образований Смоленской области</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0113</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800</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b/>
                <w:bCs/>
                <w:sz w:val="20"/>
                <w:szCs w:val="20"/>
              </w:rPr>
            </w:pPr>
            <w:r w:rsidRPr="00BA633D">
              <w:rPr>
                <w:b/>
                <w:bCs/>
                <w:sz w:val="20"/>
                <w:szCs w:val="20"/>
              </w:rPr>
              <w:t>9,0</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11,0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2,0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122,2%</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11,0</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c>
          <w:tcPr>
            <w:tcW w:w="1149" w:type="dxa"/>
            <w:tcBorders>
              <w:top w:val="single" w:sz="4" w:space="0" w:color="auto"/>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11,0</w:t>
            </w:r>
          </w:p>
        </w:tc>
        <w:tc>
          <w:tcPr>
            <w:tcW w:w="981" w:type="dxa"/>
            <w:tcBorders>
              <w:top w:val="single" w:sz="4" w:space="0" w:color="auto"/>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r>
      <w:tr w:rsidR="00BA633D" w:rsidRPr="00BA633D" w:rsidTr="00060F1B">
        <w:trPr>
          <w:gridAfter w:val="1"/>
          <w:wAfter w:w="7" w:type="dxa"/>
          <w:trHeight w:val="31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rPr>
                <w:b/>
                <w:bCs/>
                <w:color w:val="000000"/>
                <w:sz w:val="20"/>
                <w:szCs w:val="20"/>
              </w:rPr>
            </w:pPr>
            <w:r w:rsidRPr="00BA633D">
              <w:rPr>
                <w:b/>
                <w:bCs/>
                <w:color w:val="000000"/>
                <w:sz w:val="20"/>
                <w:szCs w:val="20"/>
              </w:rPr>
              <w:t>пенсии, социальные доплаты к пенсиям</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1001</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300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b/>
                <w:bCs/>
                <w:sz w:val="20"/>
                <w:szCs w:val="20"/>
              </w:rPr>
            </w:pPr>
            <w:r w:rsidRPr="00BA633D">
              <w:rPr>
                <w:b/>
                <w:bCs/>
                <w:sz w:val="20"/>
                <w:szCs w:val="20"/>
              </w:rPr>
              <w:t>84,0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86,0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2,0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102,4%</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86,0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86,0</w:t>
            </w:r>
          </w:p>
        </w:tc>
        <w:tc>
          <w:tcPr>
            <w:tcW w:w="981" w:type="dxa"/>
            <w:tcBorders>
              <w:top w:val="nil"/>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r>
      <w:tr w:rsidR="00BA633D" w:rsidRPr="00BA633D"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rPr>
                <w:b/>
                <w:bCs/>
                <w:color w:val="000000"/>
                <w:sz w:val="20"/>
                <w:szCs w:val="20"/>
              </w:rPr>
            </w:pPr>
            <w:r w:rsidRPr="00BA633D">
              <w:rPr>
                <w:b/>
                <w:bCs/>
                <w:color w:val="000000"/>
                <w:sz w:val="20"/>
                <w:szCs w:val="20"/>
              </w:rPr>
              <w:t>расходы на осуществление передачи полномочий по организации и деятельности Контрольно-ревизионной комиссии</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0106</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500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b/>
                <w:bCs/>
                <w:sz w:val="20"/>
                <w:szCs w:val="20"/>
              </w:rPr>
            </w:pPr>
            <w:r w:rsidRPr="00BA633D">
              <w:rPr>
                <w:b/>
                <w:bCs/>
                <w:sz w:val="20"/>
                <w:szCs w:val="20"/>
              </w:rPr>
              <w:t>22,0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24,1</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2,1</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109,5%</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24,1</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24,1</w:t>
            </w:r>
          </w:p>
        </w:tc>
        <w:tc>
          <w:tcPr>
            <w:tcW w:w="981" w:type="dxa"/>
            <w:tcBorders>
              <w:top w:val="nil"/>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r>
      <w:tr w:rsidR="00BA633D" w:rsidRPr="00BA633D"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rPr>
                <w:b/>
                <w:bCs/>
                <w:color w:val="000000"/>
                <w:sz w:val="20"/>
                <w:szCs w:val="20"/>
              </w:rPr>
            </w:pPr>
            <w:r w:rsidRPr="00BA633D">
              <w:rPr>
                <w:b/>
                <w:bCs/>
                <w:color w:val="000000"/>
                <w:sz w:val="20"/>
                <w:szCs w:val="20"/>
              </w:rPr>
              <w:t>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0106</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500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b/>
                <w:bCs/>
                <w:sz w:val="20"/>
                <w:szCs w:val="20"/>
              </w:rPr>
            </w:pPr>
            <w:r w:rsidRPr="00BA633D">
              <w:rPr>
                <w:b/>
                <w:bCs/>
                <w:sz w:val="20"/>
                <w:szCs w:val="20"/>
              </w:rPr>
              <w:t>1,0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1,0</w:t>
            </w:r>
          </w:p>
        </w:tc>
        <w:tc>
          <w:tcPr>
            <w:tcW w:w="981" w:type="dxa"/>
            <w:tcBorders>
              <w:top w:val="nil"/>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r>
      <w:tr w:rsidR="00BA633D" w:rsidRPr="00BA633D" w:rsidTr="00060F1B">
        <w:trPr>
          <w:gridAfter w:val="1"/>
          <w:wAfter w:w="7" w:type="dxa"/>
          <w:trHeight w:val="79"/>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A633D" w:rsidRPr="00BA633D" w:rsidRDefault="00BA633D" w:rsidP="00BA633D">
            <w:pPr>
              <w:rPr>
                <w:b/>
                <w:bCs/>
                <w:color w:val="000000"/>
                <w:sz w:val="20"/>
                <w:szCs w:val="20"/>
              </w:rPr>
            </w:pPr>
            <w:r w:rsidRPr="00BA633D">
              <w:rPr>
                <w:b/>
                <w:bCs/>
                <w:color w:val="000000"/>
                <w:sz w:val="20"/>
                <w:szCs w:val="20"/>
              </w:rPr>
              <w:t>расходы бюджета муниципального образования на осуществление передачи полномочий по внутреннему муниципальному финансовому контролю</w:t>
            </w:r>
          </w:p>
        </w:tc>
        <w:tc>
          <w:tcPr>
            <w:tcW w:w="770"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0106</w:t>
            </w:r>
          </w:p>
        </w:tc>
        <w:tc>
          <w:tcPr>
            <w:tcW w:w="677"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center"/>
              <w:rPr>
                <w:b/>
                <w:bCs/>
                <w:color w:val="000000"/>
                <w:sz w:val="20"/>
                <w:szCs w:val="20"/>
              </w:rPr>
            </w:pPr>
            <w:r w:rsidRPr="00BA633D">
              <w:rPr>
                <w:b/>
                <w:bCs/>
                <w:color w:val="000000"/>
                <w:sz w:val="20"/>
                <w:szCs w:val="20"/>
              </w:rPr>
              <w:t>500</w:t>
            </w:r>
          </w:p>
        </w:tc>
        <w:tc>
          <w:tcPr>
            <w:tcW w:w="1164"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b/>
                <w:bCs/>
                <w:sz w:val="20"/>
                <w:szCs w:val="20"/>
              </w:rPr>
            </w:pPr>
            <w:r w:rsidRPr="00BA633D">
              <w:rPr>
                <w:b/>
                <w:bCs/>
                <w:sz w:val="20"/>
                <w:szCs w:val="20"/>
              </w:rPr>
              <w:t>1,0</w:t>
            </w:r>
          </w:p>
        </w:tc>
        <w:tc>
          <w:tcPr>
            <w:tcW w:w="992"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1,0</w:t>
            </w:r>
          </w:p>
        </w:tc>
        <w:tc>
          <w:tcPr>
            <w:tcW w:w="926"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c>
          <w:tcPr>
            <w:tcW w:w="1134"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1,0</w:t>
            </w:r>
          </w:p>
        </w:tc>
        <w:tc>
          <w:tcPr>
            <w:tcW w:w="985"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83" w:type="dxa"/>
            <w:tcBorders>
              <w:top w:val="nil"/>
              <w:left w:val="nil"/>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c>
          <w:tcPr>
            <w:tcW w:w="1149" w:type="dxa"/>
            <w:tcBorders>
              <w:top w:val="nil"/>
              <w:left w:val="nil"/>
              <w:bottom w:val="single" w:sz="4" w:space="0" w:color="auto"/>
              <w:right w:val="single" w:sz="4" w:space="0" w:color="auto"/>
            </w:tcBorders>
            <w:shd w:val="clear" w:color="000000" w:fill="F2F2F2"/>
            <w:noWrap/>
            <w:vAlign w:val="center"/>
            <w:hideMark/>
          </w:tcPr>
          <w:p w:rsidR="00BA633D" w:rsidRPr="00BA633D" w:rsidRDefault="00BA633D" w:rsidP="00BA633D">
            <w:pPr>
              <w:jc w:val="right"/>
              <w:rPr>
                <w:b/>
                <w:bCs/>
                <w:sz w:val="20"/>
                <w:szCs w:val="20"/>
              </w:rPr>
            </w:pPr>
            <w:r w:rsidRPr="00BA633D">
              <w:rPr>
                <w:b/>
                <w:bCs/>
                <w:sz w:val="20"/>
                <w:szCs w:val="20"/>
              </w:rPr>
              <w:t>1,0</w:t>
            </w:r>
          </w:p>
        </w:tc>
        <w:tc>
          <w:tcPr>
            <w:tcW w:w="981" w:type="dxa"/>
            <w:tcBorders>
              <w:top w:val="nil"/>
              <w:left w:val="nil"/>
              <w:bottom w:val="single" w:sz="4" w:space="0" w:color="auto"/>
              <w:right w:val="nil"/>
            </w:tcBorders>
            <w:shd w:val="clear" w:color="auto" w:fill="auto"/>
            <w:noWrap/>
            <w:vAlign w:val="center"/>
            <w:hideMark/>
          </w:tcPr>
          <w:p w:rsidR="00BA633D" w:rsidRPr="00BA633D" w:rsidRDefault="00BA633D" w:rsidP="00BA633D">
            <w:pPr>
              <w:jc w:val="right"/>
              <w:rPr>
                <w:sz w:val="20"/>
                <w:szCs w:val="20"/>
              </w:rPr>
            </w:pPr>
            <w:r w:rsidRPr="00BA633D">
              <w:rPr>
                <w:sz w:val="20"/>
                <w:szCs w:val="20"/>
              </w:rPr>
              <w:t>0,0</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BA633D" w:rsidRPr="00BA633D" w:rsidRDefault="00BA633D" w:rsidP="00BA633D">
            <w:pPr>
              <w:jc w:val="right"/>
              <w:rPr>
                <w:sz w:val="20"/>
                <w:szCs w:val="20"/>
              </w:rPr>
            </w:pPr>
            <w:r w:rsidRPr="00BA633D">
              <w:rPr>
                <w:sz w:val="20"/>
                <w:szCs w:val="20"/>
              </w:rPr>
              <w:t>100,0%</w:t>
            </w:r>
          </w:p>
        </w:tc>
      </w:tr>
      <w:tr w:rsidR="00BA633D" w:rsidRPr="00BA633D" w:rsidTr="00060F1B">
        <w:trPr>
          <w:gridAfter w:val="1"/>
          <w:wAfter w:w="7" w:type="dxa"/>
          <w:trHeight w:val="510"/>
        </w:trPr>
        <w:tc>
          <w:tcPr>
            <w:tcW w:w="4260" w:type="dxa"/>
            <w:tcBorders>
              <w:top w:val="nil"/>
              <w:left w:val="single" w:sz="4" w:space="0" w:color="auto"/>
              <w:bottom w:val="single" w:sz="4" w:space="0" w:color="auto"/>
              <w:right w:val="single" w:sz="4" w:space="0" w:color="auto"/>
            </w:tcBorders>
            <w:shd w:val="clear" w:color="000000" w:fill="DDD9C4"/>
            <w:vAlign w:val="center"/>
            <w:hideMark/>
          </w:tcPr>
          <w:p w:rsidR="00BA633D" w:rsidRPr="00BA633D" w:rsidRDefault="00BA633D" w:rsidP="00BA633D">
            <w:pPr>
              <w:rPr>
                <w:b/>
                <w:bCs/>
                <w:color w:val="000000"/>
                <w:sz w:val="20"/>
                <w:szCs w:val="20"/>
              </w:rPr>
            </w:pPr>
            <w:r w:rsidRPr="00BA633D">
              <w:rPr>
                <w:b/>
                <w:bCs/>
                <w:color w:val="000000"/>
                <w:sz w:val="20"/>
                <w:szCs w:val="20"/>
              </w:rPr>
              <w:t>РАСХОДЫ ВНЕ МУНИЦИПАЛЬНЫХ ПРОГРАММ</w:t>
            </w:r>
          </w:p>
        </w:tc>
        <w:tc>
          <w:tcPr>
            <w:tcW w:w="770"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BA633D">
            <w:pPr>
              <w:rPr>
                <w:sz w:val="20"/>
                <w:szCs w:val="20"/>
              </w:rPr>
            </w:pPr>
            <w:r w:rsidRPr="00BA633D">
              <w:rPr>
                <w:sz w:val="20"/>
                <w:szCs w:val="20"/>
              </w:rPr>
              <w:t> </w:t>
            </w:r>
          </w:p>
        </w:tc>
        <w:tc>
          <w:tcPr>
            <w:tcW w:w="677"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BA633D">
            <w:pPr>
              <w:rPr>
                <w:sz w:val="20"/>
                <w:szCs w:val="20"/>
              </w:rPr>
            </w:pPr>
            <w:r w:rsidRPr="00BA633D">
              <w:rPr>
                <w:sz w:val="20"/>
                <w:szCs w:val="20"/>
              </w:rPr>
              <w:t> </w:t>
            </w:r>
          </w:p>
        </w:tc>
        <w:tc>
          <w:tcPr>
            <w:tcW w:w="1164"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1 076,8</w:t>
            </w:r>
          </w:p>
        </w:tc>
        <w:tc>
          <w:tcPr>
            <w:tcW w:w="992"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1 390,4</w:t>
            </w:r>
          </w:p>
        </w:tc>
        <w:tc>
          <w:tcPr>
            <w:tcW w:w="926"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313,6</w:t>
            </w:r>
          </w:p>
        </w:tc>
        <w:tc>
          <w:tcPr>
            <w:tcW w:w="983"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129,1%</w:t>
            </w:r>
          </w:p>
        </w:tc>
        <w:tc>
          <w:tcPr>
            <w:tcW w:w="1134"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1 390,4</w:t>
            </w:r>
          </w:p>
        </w:tc>
        <w:tc>
          <w:tcPr>
            <w:tcW w:w="985"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0,0</w:t>
            </w:r>
          </w:p>
        </w:tc>
        <w:tc>
          <w:tcPr>
            <w:tcW w:w="983"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100,0%</w:t>
            </w:r>
          </w:p>
        </w:tc>
        <w:tc>
          <w:tcPr>
            <w:tcW w:w="1149" w:type="dxa"/>
            <w:tcBorders>
              <w:top w:val="nil"/>
              <w:left w:val="nil"/>
              <w:bottom w:val="single" w:sz="4" w:space="0" w:color="auto"/>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1 390,4</w:t>
            </w:r>
          </w:p>
        </w:tc>
        <w:tc>
          <w:tcPr>
            <w:tcW w:w="981" w:type="dxa"/>
            <w:tcBorders>
              <w:top w:val="nil"/>
              <w:left w:val="nil"/>
              <w:bottom w:val="single" w:sz="4" w:space="0" w:color="auto"/>
              <w:right w:val="nil"/>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0,0</w:t>
            </w:r>
          </w:p>
        </w:tc>
        <w:tc>
          <w:tcPr>
            <w:tcW w:w="976" w:type="dxa"/>
            <w:tcBorders>
              <w:top w:val="nil"/>
              <w:left w:val="single" w:sz="4" w:space="0" w:color="auto"/>
              <w:bottom w:val="single" w:sz="4" w:space="0" w:color="auto"/>
              <w:right w:val="single" w:sz="4" w:space="0" w:color="auto"/>
            </w:tcBorders>
            <w:shd w:val="clear" w:color="000000" w:fill="DDD9C4"/>
            <w:noWrap/>
            <w:vAlign w:val="center"/>
            <w:hideMark/>
          </w:tcPr>
          <w:p w:rsidR="00BA633D" w:rsidRPr="00BA633D" w:rsidRDefault="00BA633D" w:rsidP="00060F1B">
            <w:pPr>
              <w:ind w:left="-146"/>
              <w:jc w:val="right"/>
              <w:rPr>
                <w:b/>
                <w:bCs/>
                <w:sz w:val="20"/>
                <w:szCs w:val="20"/>
              </w:rPr>
            </w:pPr>
            <w:r w:rsidRPr="00BA633D">
              <w:rPr>
                <w:b/>
                <w:bCs/>
                <w:sz w:val="20"/>
                <w:szCs w:val="20"/>
              </w:rPr>
              <w:t>100,0%</w:t>
            </w:r>
          </w:p>
        </w:tc>
      </w:tr>
      <w:tr w:rsidR="00BA633D" w:rsidRPr="00BA633D" w:rsidTr="00060F1B">
        <w:trPr>
          <w:gridAfter w:val="1"/>
          <w:wAfter w:w="7" w:type="dxa"/>
          <w:trHeight w:val="465"/>
        </w:trPr>
        <w:tc>
          <w:tcPr>
            <w:tcW w:w="4260" w:type="dxa"/>
            <w:tcBorders>
              <w:top w:val="nil"/>
              <w:left w:val="single" w:sz="4" w:space="0" w:color="auto"/>
              <w:bottom w:val="single" w:sz="4" w:space="0" w:color="auto"/>
              <w:right w:val="single" w:sz="4" w:space="0" w:color="auto"/>
            </w:tcBorders>
            <w:shd w:val="clear" w:color="000000" w:fill="F2DCDB"/>
            <w:vAlign w:val="center"/>
            <w:hideMark/>
          </w:tcPr>
          <w:p w:rsidR="00BA633D" w:rsidRPr="00BA633D" w:rsidRDefault="00BA633D" w:rsidP="00BA633D">
            <w:pPr>
              <w:jc w:val="center"/>
              <w:rPr>
                <w:b/>
                <w:bCs/>
                <w:color w:val="000000"/>
                <w:sz w:val="20"/>
                <w:szCs w:val="20"/>
              </w:rPr>
            </w:pPr>
            <w:r w:rsidRPr="00BA633D">
              <w:rPr>
                <w:b/>
                <w:bCs/>
                <w:color w:val="000000"/>
                <w:sz w:val="20"/>
                <w:szCs w:val="20"/>
              </w:rPr>
              <w:t>РАСХОДЫ</w:t>
            </w:r>
          </w:p>
        </w:tc>
        <w:tc>
          <w:tcPr>
            <w:tcW w:w="770"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BA633D">
            <w:pPr>
              <w:rPr>
                <w:sz w:val="20"/>
                <w:szCs w:val="20"/>
              </w:rPr>
            </w:pPr>
            <w:r w:rsidRPr="00BA633D">
              <w:rPr>
                <w:sz w:val="20"/>
                <w:szCs w:val="20"/>
              </w:rPr>
              <w:t> </w:t>
            </w:r>
          </w:p>
        </w:tc>
        <w:tc>
          <w:tcPr>
            <w:tcW w:w="677"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BA633D">
            <w:pPr>
              <w:rPr>
                <w:sz w:val="20"/>
                <w:szCs w:val="20"/>
              </w:rPr>
            </w:pPr>
            <w:r w:rsidRPr="00BA633D">
              <w:rPr>
                <w:sz w:val="20"/>
                <w:szCs w:val="20"/>
              </w:rPr>
              <w:t> </w:t>
            </w:r>
          </w:p>
        </w:tc>
        <w:tc>
          <w:tcPr>
            <w:tcW w:w="1164"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28 878,3</w:t>
            </w:r>
          </w:p>
        </w:tc>
        <w:tc>
          <w:tcPr>
            <w:tcW w:w="992"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13 877,5</w:t>
            </w:r>
          </w:p>
        </w:tc>
        <w:tc>
          <w:tcPr>
            <w:tcW w:w="926"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-15 000,8</w:t>
            </w:r>
          </w:p>
        </w:tc>
        <w:tc>
          <w:tcPr>
            <w:tcW w:w="983"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48,1%</w:t>
            </w:r>
          </w:p>
        </w:tc>
        <w:tc>
          <w:tcPr>
            <w:tcW w:w="1134"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12 743,1</w:t>
            </w:r>
          </w:p>
        </w:tc>
        <w:tc>
          <w:tcPr>
            <w:tcW w:w="985"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-1 134,4</w:t>
            </w:r>
          </w:p>
        </w:tc>
        <w:tc>
          <w:tcPr>
            <w:tcW w:w="983"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91,8%</w:t>
            </w:r>
          </w:p>
        </w:tc>
        <w:tc>
          <w:tcPr>
            <w:tcW w:w="1149" w:type="dxa"/>
            <w:tcBorders>
              <w:top w:val="nil"/>
              <w:left w:val="nil"/>
              <w:bottom w:val="single" w:sz="4" w:space="0" w:color="auto"/>
              <w:right w:val="single" w:sz="4" w:space="0" w:color="auto"/>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12 477,</w:t>
            </w:r>
            <w:r w:rsidR="008D2D23">
              <w:rPr>
                <w:b/>
                <w:bCs/>
                <w:sz w:val="20"/>
                <w:szCs w:val="20"/>
              </w:rPr>
              <w:t>5</w:t>
            </w:r>
          </w:p>
        </w:tc>
        <w:tc>
          <w:tcPr>
            <w:tcW w:w="981" w:type="dxa"/>
            <w:tcBorders>
              <w:top w:val="nil"/>
              <w:left w:val="nil"/>
              <w:bottom w:val="single" w:sz="4" w:space="0" w:color="auto"/>
              <w:right w:val="nil"/>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-265,</w:t>
            </w:r>
            <w:r w:rsidR="008D2D23">
              <w:rPr>
                <w:b/>
                <w:bCs/>
                <w:sz w:val="20"/>
                <w:szCs w:val="20"/>
              </w:rPr>
              <w:t>6</w:t>
            </w:r>
          </w:p>
        </w:tc>
        <w:tc>
          <w:tcPr>
            <w:tcW w:w="976" w:type="dxa"/>
            <w:tcBorders>
              <w:top w:val="nil"/>
              <w:left w:val="single" w:sz="4" w:space="0" w:color="auto"/>
              <w:bottom w:val="single" w:sz="4" w:space="0" w:color="auto"/>
              <w:right w:val="single" w:sz="4" w:space="0" w:color="auto"/>
            </w:tcBorders>
            <w:shd w:val="clear" w:color="000000" w:fill="F2DCDB"/>
            <w:noWrap/>
            <w:vAlign w:val="center"/>
            <w:hideMark/>
          </w:tcPr>
          <w:p w:rsidR="00BA633D" w:rsidRPr="00BA633D" w:rsidRDefault="00BA633D" w:rsidP="00060F1B">
            <w:pPr>
              <w:ind w:left="-146"/>
              <w:jc w:val="right"/>
              <w:rPr>
                <w:b/>
                <w:bCs/>
                <w:sz w:val="20"/>
                <w:szCs w:val="20"/>
              </w:rPr>
            </w:pPr>
            <w:r w:rsidRPr="00BA633D">
              <w:rPr>
                <w:b/>
                <w:bCs/>
                <w:sz w:val="20"/>
                <w:szCs w:val="20"/>
              </w:rPr>
              <w:t>97,9%</w:t>
            </w:r>
          </w:p>
        </w:tc>
      </w:tr>
    </w:tbl>
    <w:p w:rsidR="00BA633D" w:rsidRDefault="00BA633D" w:rsidP="00613114">
      <w:pPr>
        <w:shd w:val="clear" w:color="auto" w:fill="FFFFFF"/>
        <w:ind w:firstLine="709"/>
        <w:jc w:val="both"/>
        <w:rPr>
          <w:b/>
          <w:color w:val="0070C0"/>
        </w:rPr>
      </w:pPr>
    </w:p>
    <w:p w:rsidR="00BA633D" w:rsidRDefault="00BA633D" w:rsidP="00613114">
      <w:pPr>
        <w:shd w:val="clear" w:color="auto" w:fill="FFFFFF"/>
        <w:ind w:firstLine="709"/>
        <w:jc w:val="both"/>
        <w:rPr>
          <w:b/>
          <w:color w:val="0070C0"/>
        </w:rPr>
        <w:sectPr w:rsidR="00BA633D" w:rsidSect="00BA633D">
          <w:pgSz w:w="16838" w:h="11906" w:orient="landscape" w:code="9"/>
          <w:pgMar w:top="1701" w:right="1134" w:bottom="851" w:left="1134" w:header="709" w:footer="709" w:gutter="0"/>
          <w:cols w:space="708"/>
          <w:docGrid w:linePitch="360"/>
        </w:sectPr>
      </w:pPr>
    </w:p>
    <w:p w:rsidR="008306DA" w:rsidRDefault="00D21232" w:rsidP="008306DA">
      <w:pPr>
        <w:jc w:val="center"/>
        <w:rPr>
          <w:b/>
          <w:i/>
        </w:rPr>
      </w:pPr>
      <w:r w:rsidRPr="00EB4C02">
        <w:rPr>
          <w:b/>
          <w:i/>
        </w:rPr>
        <w:lastRenderedPageBreak/>
        <w:t xml:space="preserve">Условно утвержденные расходы бюджета </w:t>
      </w:r>
    </w:p>
    <w:p w:rsidR="008306DA" w:rsidRDefault="009D368A" w:rsidP="008306DA">
      <w:pPr>
        <w:jc w:val="center"/>
        <w:rPr>
          <w:b/>
          <w:i/>
        </w:rPr>
      </w:pPr>
      <w:r w:rsidRPr="00EB4C02">
        <w:rPr>
          <w:b/>
          <w:i/>
        </w:rPr>
        <w:t>Степаниковского</w:t>
      </w:r>
      <w:r w:rsidR="001921A9" w:rsidRPr="00EB4C02">
        <w:rPr>
          <w:b/>
          <w:i/>
        </w:rPr>
        <w:t xml:space="preserve"> сельского</w:t>
      </w:r>
      <w:r w:rsidR="00D21232" w:rsidRPr="00EB4C02">
        <w:rPr>
          <w:b/>
          <w:i/>
        </w:rPr>
        <w:t xml:space="preserve"> поселения Вяземский район Смоленской области </w:t>
      </w:r>
    </w:p>
    <w:p w:rsidR="00D21232" w:rsidRPr="00EB4C02" w:rsidRDefault="00D21232" w:rsidP="008306DA">
      <w:pPr>
        <w:jc w:val="center"/>
        <w:rPr>
          <w:b/>
          <w:i/>
        </w:rPr>
      </w:pPr>
      <w:r w:rsidRPr="00EB4C02">
        <w:rPr>
          <w:b/>
          <w:i/>
        </w:rPr>
        <w:t>на плановый период 202</w:t>
      </w:r>
      <w:r w:rsidR="00EB4C02" w:rsidRPr="00EB4C02">
        <w:rPr>
          <w:b/>
          <w:i/>
        </w:rPr>
        <w:t>5</w:t>
      </w:r>
      <w:r w:rsidRPr="00EB4C02">
        <w:rPr>
          <w:b/>
          <w:i/>
        </w:rPr>
        <w:t xml:space="preserve"> и 202</w:t>
      </w:r>
      <w:r w:rsidR="00EB4C02" w:rsidRPr="00EB4C02">
        <w:rPr>
          <w:b/>
          <w:i/>
        </w:rPr>
        <w:t>6</w:t>
      </w:r>
      <w:r w:rsidRPr="00EB4C02">
        <w:rPr>
          <w:b/>
          <w:i/>
        </w:rPr>
        <w:t xml:space="preserve"> годов</w:t>
      </w:r>
    </w:p>
    <w:p w:rsidR="00A13C8B" w:rsidRPr="00EB4C02" w:rsidRDefault="00A13C8B" w:rsidP="00D21232">
      <w:pPr>
        <w:autoSpaceDE w:val="0"/>
        <w:autoSpaceDN w:val="0"/>
        <w:adjustRightInd w:val="0"/>
        <w:ind w:firstLine="709"/>
        <w:jc w:val="both"/>
      </w:pPr>
    </w:p>
    <w:p w:rsidR="00D21232" w:rsidRPr="00EB4C02" w:rsidRDefault="00D21232" w:rsidP="00D21232">
      <w:pPr>
        <w:autoSpaceDE w:val="0"/>
        <w:autoSpaceDN w:val="0"/>
        <w:adjustRightInd w:val="0"/>
        <w:ind w:firstLine="709"/>
        <w:jc w:val="both"/>
        <w:rPr>
          <w:rFonts w:eastAsiaTheme="minorHAnsi"/>
          <w:lang w:eastAsia="en-US"/>
        </w:rPr>
      </w:pPr>
      <w:r w:rsidRPr="00EB4C02">
        <w:t>Пунктом 3 ст</w:t>
      </w:r>
      <w:r w:rsidR="008306DA">
        <w:t>.</w:t>
      </w:r>
      <w:r w:rsidRPr="00EB4C02">
        <w:t xml:space="preserve">184.1 БК РФ определено, что </w:t>
      </w:r>
      <w:r w:rsidRPr="00EB4C02">
        <w:rPr>
          <w:rFonts w:eastAsiaTheme="minorHAnsi"/>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8D0484" w:rsidRDefault="00EB4C02" w:rsidP="00D21232">
      <w:pPr>
        <w:autoSpaceDE w:val="0"/>
        <w:autoSpaceDN w:val="0"/>
        <w:adjustRightInd w:val="0"/>
        <w:ind w:firstLine="709"/>
        <w:jc w:val="both"/>
        <w:rPr>
          <w:rFonts w:eastAsiaTheme="minorHAnsi"/>
          <w:lang w:eastAsia="en-US"/>
        </w:rPr>
      </w:pPr>
      <w:r w:rsidRPr="00EB4C02">
        <w:rPr>
          <w:rFonts w:eastAsiaTheme="minorHAnsi"/>
          <w:lang w:eastAsia="en-US"/>
        </w:rPr>
        <w:t>Данные</w:t>
      </w:r>
      <w:r w:rsidR="00D21232" w:rsidRPr="00EB4C02">
        <w:rPr>
          <w:rFonts w:eastAsiaTheme="minorHAnsi"/>
          <w:lang w:eastAsia="en-US"/>
        </w:rPr>
        <w:t xml:space="preserve"> требования содержатся и в </w:t>
      </w:r>
      <w:r w:rsidR="001D25D4">
        <w:rPr>
          <w:rFonts w:eastAsiaTheme="minorHAnsi"/>
          <w:lang w:eastAsia="en-US"/>
        </w:rPr>
        <w:t>п.</w:t>
      </w:r>
      <w:r w:rsidR="001921A9" w:rsidRPr="00EB4C02">
        <w:rPr>
          <w:rFonts w:eastAsiaTheme="minorHAnsi"/>
          <w:lang w:eastAsia="en-US"/>
        </w:rPr>
        <w:t>2</w:t>
      </w:r>
      <w:r w:rsidR="00D21232" w:rsidRPr="00EB4C02">
        <w:rPr>
          <w:rFonts w:eastAsiaTheme="minorHAnsi"/>
          <w:lang w:eastAsia="en-US"/>
        </w:rPr>
        <w:t xml:space="preserve"> ст</w:t>
      </w:r>
      <w:r w:rsidR="001D25D4">
        <w:rPr>
          <w:rFonts w:eastAsiaTheme="minorHAnsi"/>
          <w:lang w:eastAsia="en-US"/>
        </w:rPr>
        <w:t>.</w:t>
      </w:r>
      <w:r w:rsidR="00915462" w:rsidRPr="00EB4C02">
        <w:rPr>
          <w:rFonts w:eastAsiaTheme="minorHAnsi"/>
          <w:lang w:eastAsia="en-US"/>
        </w:rPr>
        <w:t>8 главы 1</w:t>
      </w:r>
      <w:r w:rsidR="00D21232" w:rsidRPr="00EB4C02">
        <w:rPr>
          <w:rFonts w:eastAsiaTheme="minorHAnsi"/>
          <w:lang w:eastAsia="en-US"/>
        </w:rPr>
        <w:t xml:space="preserve"> Положения о бюджетном </w:t>
      </w:r>
      <w:r w:rsidR="00D21232" w:rsidRPr="008D0484">
        <w:rPr>
          <w:rFonts w:eastAsiaTheme="minorHAnsi"/>
          <w:lang w:eastAsia="en-US"/>
        </w:rPr>
        <w:t>процессе.</w:t>
      </w:r>
    </w:p>
    <w:p w:rsidR="00D21232" w:rsidRPr="008D0484" w:rsidRDefault="00A13C8B" w:rsidP="00D21232">
      <w:pPr>
        <w:autoSpaceDE w:val="0"/>
        <w:autoSpaceDN w:val="0"/>
        <w:adjustRightInd w:val="0"/>
        <w:ind w:firstLine="709"/>
        <w:jc w:val="both"/>
        <w:rPr>
          <w:rFonts w:eastAsiaTheme="minorHAnsi"/>
          <w:lang w:eastAsia="en-US"/>
        </w:rPr>
      </w:pPr>
      <w:r w:rsidRPr="008D0484">
        <w:rPr>
          <w:rFonts w:eastAsiaTheme="minorHAnsi"/>
          <w:lang w:eastAsia="en-US"/>
        </w:rPr>
        <w:t xml:space="preserve">Согласно </w:t>
      </w:r>
      <w:r w:rsidR="001D25D4">
        <w:rPr>
          <w:rFonts w:eastAsiaTheme="minorHAnsi"/>
          <w:lang w:eastAsia="en-US"/>
        </w:rPr>
        <w:t>п.</w:t>
      </w:r>
      <w:r w:rsidR="00D21232" w:rsidRPr="008D0484">
        <w:rPr>
          <w:rFonts w:eastAsiaTheme="minorHAnsi"/>
          <w:lang w:eastAsia="en-US"/>
        </w:rPr>
        <w:t>5 ст</w:t>
      </w:r>
      <w:r w:rsidR="001D25D4">
        <w:rPr>
          <w:rFonts w:eastAsiaTheme="minorHAnsi"/>
          <w:lang w:eastAsia="en-US"/>
        </w:rPr>
        <w:t>.</w:t>
      </w:r>
      <w:r w:rsidR="00D21232" w:rsidRPr="008D0484">
        <w:rPr>
          <w:rFonts w:eastAsiaTheme="minorHAnsi"/>
          <w:lang w:eastAsia="en-US"/>
        </w:rPr>
        <w:t>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8D0484" w:rsidRDefault="00D21232" w:rsidP="00D21232">
      <w:pPr>
        <w:autoSpaceDE w:val="0"/>
        <w:autoSpaceDN w:val="0"/>
        <w:adjustRightInd w:val="0"/>
        <w:ind w:firstLine="709"/>
        <w:jc w:val="both"/>
        <w:rPr>
          <w:rFonts w:eastAsiaTheme="minorHAnsi"/>
          <w:lang w:eastAsia="en-US"/>
        </w:rPr>
      </w:pPr>
      <w:r w:rsidRPr="008D0484">
        <w:rPr>
          <w:rFonts w:eastAsiaTheme="minorHAnsi"/>
          <w:lang w:eastAsia="en-US"/>
        </w:rPr>
        <w:t>В соответствии с требованиями ст</w:t>
      </w:r>
      <w:r w:rsidR="00CE450C" w:rsidRPr="008D0484">
        <w:rPr>
          <w:rFonts w:eastAsiaTheme="minorHAnsi"/>
          <w:lang w:eastAsia="en-US"/>
        </w:rPr>
        <w:t>.</w:t>
      </w:r>
      <w:r w:rsidRPr="008D0484">
        <w:rPr>
          <w:rFonts w:eastAsiaTheme="minorHAnsi"/>
          <w:lang w:eastAsia="en-US"/>
        </w:rPr>
        <w:t>184.1 БК РФ, ст</w:t>
      </w:r>
      <w:r w:rsidR="00CE450C" w:rsidRPr="008D0484">
        <w:rPr>
          <w:rFonts w:eastAsiaTheme="minorHAnsi"/>
          <w:lang w:eastAsia="en-US"/>
        </w:rPr>
        <w:t>.</w:t>
      </w:r>
      <w:r w:rsidR="00915462" w:rsidRPr="008D0484">
        <w:rPr>
          <w:rFonts w:eastAsiaTheme="minorHAnsi"/>
          <w:lang w:eastAsia="en-US"/>
        </w:rPr>
        <w:t>8</w:t>
      </w:r>
      <w:r w:rsidR="008306DA">
        <w:rPr>
          <w:rFonts w:eastAsiaTheme="minorHAnsi"/>
          <w:lang w:eastAsia="en-US"/>
        </w:rPr>
        <w:t xml:space="preserve"> </w:t>
      </w:r>
      <w:r w:rsidR="00915462" w:rsidRPr="008D0484">
        <w:rPr>
          <w:rFonts w:eastAsiaTheme="minorHAnsi"/>
          <w:lang w:eastAsia="en-US"/>
        </w:rPr>
        <w:t xml:space="preserve">главы 1 </w:t>
      </w:r>
      <w:r w:rsidRPr="008D0484">
        <w:rPr>
          <w:rFonts w:eastAsiaTheme="minorHAnsi"/>
          <w:lang w:eastAsia="en-US"/>
        </w:rPr>
        <w:t>Положения о бюджетном процессе проектом решения предлагается к утверждению объем условно утвержденных расходов бюджета на плановый период 202</w:t>
      </w:r>
      <w:r w:rsidR="00CE450C" w:rsidRPr="008D0484">
        <w:rPr>
          <w:rFonts w:eastAsiaTheme="minorHAnsi"/>
          <w:lang w:eastAsia="en-US"/>
        </w:rPr>
        <w:t>5</w:t>
      </w:r>
      <w:r w:rsidRPr="008D0484">
        <w:rPr>
          <w:rFonts w:eastAsiaTheme="minorHAnsi"/>
          <w:lang w:eastAsia="en-US"/>
        </w:rPr>
        <w:t xml:space="preserve"> и 20</w:t>
      </w:r>
      <w:r w:rsidR="00CE450C" w:rsidRPr="008D0484">
        <w:rPr>
          <w:rFonts w:eastAsiaTheme="minorHAnsi"/>
          <w:lang w:eastAsia="en-US"/>
        </w:rPr>
        <w:t>26</w:t>
      </w:r>
      <w:r w:rsidRPr="008D0484">
        <w:rPr>
          <w:rFonts w:eastAsiaTheme="minorHAnsi"/>
          <w:lang w:eastAsia="en-US"/>
        </w:rPr>
        <w:t xml:space="preserve"> годов в размерах:</w:t>
      </w:r>
    </w:p>
    <w:p w:rsidR="00D21232" w:rsidRPr="008D0484" w:rsidRDefault="005E28A4" w:rsidP="00D21232">
      <w:pPr>
        <w:autoSpaceDE w:val="0"/>
        <w:autoSpaceDN w:val="0"/>
        <w:adjustRightInd w:val="0"/>
        <w:ind w:firstLine="709"/>
        <w:jc w:val="both"/>
        <w:rPr>
          <w:rFonts w:eastAsiaTheme="minorHAnsi"/>
          <w:lang w:eastAsia="en-US"/>
        </w:rPr>
      </w:pPr>
      <w:r w:rsidRPr="008D0484">
        <w:rPr>
          <w:rFonts w:eastAsiaTheme="minorHAnsi"/>
          <w:lang w:eastAsia="en-US"/>
        </w:rPr>
        <w:t>- на 202</w:t>
      </w:r>
      <w:r w:rsidR="00CE450C" w:rsidRPr="008D0484">
        <w:rPr>
          <w:rFonts w:eastAsiaTheme="minorHAnsi"/>
          <w:lang w:eastAsia="en-US"/>
        </w:rPr>
        <w:t>5</w:t>
      </w:r>
      <w:r w:rsidRPr="008D0484">
        <w:rPr>
          <w:rFonts w:eastAsiaTheme="minorHAnsi"/>
          <w:lang w:eastAsia="en-US"/>
        </w:rPr>
        <w:t xml:space="preserve"> год </w:t>
      </w:r>
      <w:r w:rsidRPr="008D0484">
        <w:rPr>
          <w:rFonts w:eastAsiaTheme="minorHAnsi"/>
          <w:b/>
          <w:lang w:eastAsia="en-US"/>
        </w:rPr>
        <w:t xml:space="preserve">– </w:t>
      </w:r>
      <w:r w:rsidR="008D0484" w:rsidRPr="008D0484">
        <w:rPr>
          <w:rFonts w:eastAsiaTheme="minorHAnsi"/>
          <w:b/>
          <w:lang w:eastAsia="en-US"/>
        </w:rPr>
        <w:t>330</w:t>
      </w:r>
      <w:r w:rsidR="004E5C90" w:rsidRPr="008D0484">
        <w:rPr>
          <w:rFonts w:eastAsiaTheme="minorHAnsi"/>
          <w:b/>
          <w:lang w:eastAsia="en-US"/>
        </w:rPr>
        <w:t>,0</w:t>
      </w:r>
      <w:r w:rsidRPr="008D0484">
        <w:rPr>
          <w:rFonts w:eastAsiaTheme="minorHAnsi"/>
          <w:lang w:eastAsia="en-US"/>
        </w:rPr>
        <w:t xml:space="preserve"> тыс. рублей;</w:t>
      </w:r>
    </w:p>
    <w:p w:rsidR="005E28A4" w:rsidRPr="008D0484" w:rsidRDefault="005E28A4" w:rsidP="005E28A4">
      <w:pPr>
        <w:autoSpaceDE w:val="0"/>
        <w:autoSpaceDN w:val="0"/>
        <w:adjustRightInd w:val="0"/>
        <w:ind w:firstLine="709"/>
        <w:jc w:val="both"/>
        <w:rPr>
          <w:rFonts w:eastAsiaTheme="minorHAnsi"/>
          <w:lang w:eastAsia="en-US"/>
        </w:rPr>
      </w:pPr>
      <w:r w:rsidRPr="008D0484">
        <w:rPr>
          <w:rFonts w:eastAsiaTheme="minorHAnsi"/>
          <w:lang w:eastAsia="en-US"/>
        </w:rPr>
        <w:t>- на 202</w:t>
      </w:r>
      <w:r w:rsidR="00CE450C" w:rsidRPr="008D0484">
        <w:rPr>
          <w:rFonts w:eastAsiaTheme="minorHAnsi"/>
          <w:lang w:eastAsia="en-US"/>
        </w:rPr>
        <w:t>6</w:t>
      </w:r>
      <w:r w:rsidRPr="008D0484">
        <w:rPr>
          <w:rFonts w:eastAsiaTheme="minorHAnsi"/>
          <w:lang w:eastAsia="en-US"/>
        </w:rPr>
        <w:t xml:space="preserve"> год – </w:t>
      </w:r>
      <w:r w:rsidR="008D0484" w:rsidRPr="008D0484">
        <w:rPr>
          <w:rFonts w:eastAsiaTheme="minorHAnsi"/>
          <w:b/>
          <w:lang w:eastAsia="en-US"/>
        </w:rPr>
        <w:t>660</w:t>
      </w:r>
      <w:r w:rsidR="004E5C90" w:rsidRPr="008D0484">
        <w:rPr>
          <w:rFonts w:eastAsiaTheme="minorHAnsi"/>
          <w:b/>
          <w:lang w:eastAsia="en-US"/>
        </w:rPr>
        <w:t>,0</w:t>
      </w:r>
      <w:r w:rsidRPr="008D0484">
        <w:rPr>
          <w:rFonts w:eastAsiaTheme="minorHAnsi"/>
          <w:lang w:eastAsia="en-US"/>
        </w:rPr>
        <w:t xml:space="preserve"> тыс. рублей.</w:t>
      </w:r>
    </w:p>
    <w:p w:rsidR="005E28A4" w:rsidRPr="007A598A" w:rsidRDefault="005E28A4" w:rsidP="005E28A4">
      <w:pPr>
        <w:autoSpaceDE w:val="0"/>
        <w:autoSpaceDN w:val="0"/>
        <w:adjustRightInd w:val="0"/>
        <w:ind w:firstLine="709"/>
        <w:jc w:val="both"/>
        <w:rPr>
          <w:rFonts w:eastAsiaTheme="minorHAnsi"/>
          <w:i/>
          <w:lang w:eastAsia="en-US"/>
        </w:rPr>
      </w:pPr>
      <w:r w:rsidRPr="007A598A">
        <w:rPr>
          <w:rFonts w:eastAsiaTheme="minorHAnsi"/>
          <w:i/>
          <w:lang w:eastAsia="en-US"/>
        </w:rPr>
        <w:t xml:space="preserve">Таким образом, </w:t>
      </w:r>
      <w:bookmarkStart w:id="24" w:name="_Hlk88724635"/>
      <w:r w:rsidRPr="007A598A">
        <w:rPr>
          <w:rFonts w:eastAsiaTheme="minorHAnsi"/>
          <w:i/>
          <w:lang w:eastAsia="en-US"/>
        </w:rPr>
        <w:t>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w:t>
      </w:r>
      <w:r w:rsidR="008D0484" w:rsidRPr="007A598A">
        <w:rPr>
          <w:rFonts w:eastAsiaTheme="minorHAnsi"/>
          <w:i/>
          <w:lang w:eastAsia="en-US"/>
        </w:rPr>
        <w:t>.</w:t>
      </w:r>
      <w:r w:rsidRPr="007A598A">
        <w:rPr>
          <w:rFonts w:eastAsiaTheme="minorHAnsi"/>
          <w:i/>
          <w:lang w:eastAsia="en-US"/>
        </w:rPr>
        <w:t>184.1 БК РФ, ст</w:t>
      </w:r>
      <w:r w:rsidR="008D0484" w:rsidRPr="007A598A">
        <w:rPr>
          <w:rFonts w:eastAsiaTheme="minorHAnsi"/>
          <w:i/>
          <w:lang w:eastAsia="en-US"/>
        </w:rPr>
        <w:t>.</w:t>
      </w:r>
      <w:r w:rsidR="00915462" w:rsidRPr="007A598A">
        <w:rPr>
          <w:rFonts w:eastAsiaTheme="minorHAnsi"/>
          <w:i/>
          <w:lang w:eastAsia="en-US"/>
        </w:rPr>
        <w:t>8 главы 1</w:t>
      </w:r>
      <w:r w:rsidRPr="007A598A">
        <w:rPr>
          <w:rFonts w:eastAsiaTheme="minorHAnsi"/>
          <w:i/>
          <w:lang w:eastAsia="en-US"/>
        </w:rPr>
        <w:t xml:space="preserve">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8D0484" w:rsidRPr="007A598A">
        <w:rPr>
          <w:rFonts w:eastAsiaTheme="minorHAnsi"/>
          <w:i/>
          <w:lang w:eastAsia="en-US"/>
        </w:rPr>
        <w:t>5</w:t>
      </w:r>
      <w:r w:rsidRPr="007A598A">
        <w:rPr>
          <w:rFonts w:eastAsiaTheme="minorHAnsi"/>
          <w:i/>
          <w:lang w:eastAsia="en-US"/>
        </w:rPr>
        <w:t xml:space="preserve"> году</w:t>
      </w:r>
      <w:r w:rsidR="00915462" w:rsidRPr="007A598A">
        <w:rPr>
          <w:rFonts w:eastAsiaTheme="minorHAnsi"/>
          <w:i/>
          <w:lang w:eastAsia="en-US"/>
        </w:rPr>
        <w:t xml:space="preserve"> не менее</w:t>
      </w:r>
      <w:r w:rsidRPr="007A598A">
        <w:rPr>
          <w:rFonts w:eastAsiaTheme="minorHAnsi"/>
          <w:b/>
          <w:i/>
          <w:lang w:eastAsia="en-US"/>
        </w:rPr>
        <w:t>2,5</w:t>
      </w:r>
      <w:r w:rsidR="004957CC" w:rsidRPr="007A598A">
        <w:rPr>
          <w:rFonts w:eastAsiaTheme="minorHAnsi"/>
          <w:i/>
          <w:lang w:eastAsia="en-US"/>
        </w:rPr>
        <w:t xml:space="preserve"> процентов</w:t>
      </w:r>
      <w:r w:rsidR="008D0484" w:rsidRPr="007A598A">
        <w:rPr>
          <w:rFonts w:eastAsiaTheme="minorHAnsi"/>
          <w:i/>
          <w:lang w:eastAsia="en-US"/>
        </w:rPr>
        <w:t xml:space="preserve"> и</w:t>
      </w:r>
      <w:r w:rsidRPr="007A598A">
        <w:rPr>
          <w:rFonts w:eastAsiaTheme="minorHAnsi"/>
          <w:i/>
          <w:lang w:eastAsia="en-US"/>
        </w:rPr>
        <w:t xml:space="preserve"> в 202</w:t>
      </w:r>
      <w:r w:rsidR="008D0484" w:rsidRPr="007A598A">
        <w:rPr>
          <w:rFonts w:eastAsiaTheme="minorHAnsi"/>
          <w:i/>
          <w:lang w:eastAsia="en-US"/>
        </w:rPr>
        <w:t>6</w:t>
      </w:r>
      <w:r w:rsidRPr="007A598A">
        <w:rPr>
          <w:rFonts w:eastAsiaTheme="minorHAnsi"/>
          <w:i/>
          <w:lang w:eastAsia="en-US"/>
        </w:rPr>
        <w:t xml:space="preserve"> году </w:t>
      </w:r>
      <w:r w:rsidR="00915462" w:rsidRPr="007A598A">
        <w:rPr>
          <w:rFonts w:eastAsiaTheme="minorHAnsi"/>
          <w:i/>
          <w:lang w:eastAsia="en-US"/>
        </w:rPr>
        <w:t>не менее</w:t>
      </w:r>
      <w:r w:rsidR="007A598A">
        <w:rPr>
          <w:rFonts w:eastAsiaTheme="minorHAnsi"/>
          <w:i/>
          <w:lang w:eastAsia="en-US"/>
        </w:rPr>
        <w:t xml:space="preserve"> </w:t>
      </w:r>
      <w:r w:rsidRPr="007A598A">
        <w:rPr>
          <w:rFonts w:eastAsiaTheme="minorHAnsi"/>
          <w:b/>
          <w:i/>
          <w:lang w:eastAsia="en-US"/>
        </w:rPr>
        <w:t>5,0</w:t>
      </w:r>
      <w:r w:rsidR="00C2715B" w:rsidRPr="007A598A">
        <w:rPr>
          <w:rFonts w:eastAsiaTheme="minorHAnsi"/>
          <w:i/>
          <w:lang w:eastAsia="en-US"/>
        </w:rPr>
        <w:t xml:space="preserve"> процентов</w:t>
      </w:r>
      <w:r w:rsidRPr="007A598A">
        <w:rPr>
          <w:rFonts w:eastAsiaTheme="minorHAnsi"/>
          <w:i/>
          <w:lang w:eastAsia="en-US"/>
        </w:rPr>
        <w:t>.</w:t>
      </w:r>
    </w:p>
    <w:bookmarkEnd w:id="24"/>
    <w:p w:rsidR="00860EE2" w:rsidRDefault="00860EE2" w:rsidP="00860EE2">
      <w:pPr>
        <w:ind w:firstLine="708"/>
        <w:jc w:val="both"/>
        <w:rPr>
          <w:color w:val="0070C0"/>
        </w:rPr>
      </w:pPr>
    </w:p>
    <w:p w:rsidR="00816695" w:rsidRPr="00B1421F" w:rsidRDefault="00C72A21" w:rsidP="008306DA">
      <w:pPr>
        <w:jc w:val="center"/>
        <w:rPr>
          <w:b/>
          <w:i/>
        </w:rPr>
      </w:pPr>
      <w:r w:rsidRPr="00B1421F">
        <w:rPr>
          <w:b/>
          <w:i/>
        </w:rPr>
        <w:t>М</w:t>
      </w:r>
      <w:r w:rsidR="00816695" w:rsidRPr="00B1421F">
        <w:rPr>
          <w:b/>
          <w:i/>
        </w:rPr>
        <w:t>униципальны</w:t>
      </w:r>
      <w:r w:rsidR="00B1421F" w:rsidRPr="00B1421F">
        <w:rPr>
          <w:b/>
          <w:i/>
        </w:rPr>
        <w:t>й</w:t>
      </w:r>
      <w:r w:rsidR="00816695" w:rsidRPr="00B1421F">
        <w:rPr>
          <w:b/>
          <w:i/>
        </w:rPr>
        <w:t xml:space="preserve"> долг </w:t>
      </w:r>
      <w:r w:rsidR="0007558E" w:rsidRPr="00B1421F">
        <w:rPr>
          <w:b/>
          <w:i/>
        </w:rPr>
        <w:t>на 2024 год и на плановый период 2025 и 2026 годов</w:t>
      </w:r>
    </w:p>
    <w:p w:rsidR="00816695" w:rsidRPr="003C22BF" w:rsidRDefault="00816695" w:rsidP="00816695">
      <w:pPr>
        <w:jc w:val="both"/>
        <w:rPr>
          <w:b/>
          <w:color w:val="0070C0"/>
        </w:rPr>
      </w:pPr>
    </w:p>
    <w:p w:rsidR="00816695" w:rsidRDefault="00816695" w:rsidP="00816695">
      <w:pPr>
        <w:ind w:firstLine="708"/>
        <w:jc w:val="both"/>
      </w:pPr>
      <w:r w:rsidRPr="00A42A7F">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sidRPr="00A42A7F">
        <w:t>сельского</w:t>
      </w:r>
      <w:r w:rsidRPr="00A42A7F">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AE02A7" w:rsidRPr="00AE02A7" w:rsidRDefault="00AE02A7" w:rsidP="00AE02A7">
      <w:pPr>
        <w:ind w:firstLine="709"/>
        <w:jc w:val="both"/>
      </w:pPr>
      <w:r w:rsidRPr="00AE02A7">
        <w:t>В соответствии со ст</w:t>
      </w:r>
      <w:r w:rsidR="00B3260D">
        <w:t>.</w:t>
      </w:r>
      <w:r w:rsidRPr="00AE02A7">
        <w:t>184.2 БК РФ, ст</w:t>
      </w:r>
      <w:r w:rsidR="00B3260D">
        <w:t>.</w:t>
      </w:r>
      <w:r w:rsidRPr="00AE02A7">
        <w:t xml:space="preserve">8 главы 1 Положения о бюджетном процессе, одновременно с проектом решения о бюджете предоставлен </w:t>
      </w:r>
      <w:r w:rsidRPr="00AE02A7">
        <w:rPr>
          <w:rFonts w:eastAsiaTheme="minorHAnsi"/>
          <w:lang w:eastAsia="en-US"/>
        </w:rPr>
        <w:t xml:space="preserve">верхний предел муниципального </w:t>
      </w:r>
      <w:r w:rsidRPr="00AE02A7">
        <w:t>внутреннего</w:t>
      </w:r>
      <w:r w:rsidRPr="00AE02A7">
        <w:rPr>
          <w:rFonts w:eastAsiaTheme="minorHAnsi"/>
          <w:lang w:eastAsia="en-US"/>
        </w:rPr>
        <w:t xml:space="preserve"> долга Степаниковского сельского поселения Вяземского района Смоленской области на 1 января 202</w:t>
      </w:r>
      <w:r w:rsidR="009953DD">
        <w:rPr>
          <w:rFonts w:eastAsiaTheme="minorHAnsi"/>
          <w:lang w:eastAsia="en-US"/>
        </w:rPr>
        <w:t>5</w:t>
      </w:r>
      <w:r w:rsidRPr="00AE02A7">
        <w:rPr>
          <w:rFonts w:eastAsiaTheme="minorHAnsi"/>
          <w:lang w:eastAsia="en-US"/>
        </w:rPr>
        <w:t xml:space="preserve"> года, на 1 января 202</w:t>
      </w:r>
      <w:r w:rsidR="009953DD">
        <w:rPr>
          <w:rFonts w:eastAsiaTheme="minorHAnsi"/>
          <w:lang w:eastAsia="en-US"/>
        </w:rPr>
        <w:t>6</w:t>
      </w:r>
      <w:r w:rsidRPr="00AE02A7">
        <w:rPr>
          <w:rFonts w:eastAsiaTheme="minorHAnsi"/>
          <w:lang w:eastAsia="en-US"/>
        </w:rPr>
        <w:t xml:space="preserve"> года, на 1 января 202</w:t>
      </w:r>
      <w:r w:rsidR="009953DD">
        <w:rPr>
          <w:rFonts w:eastAsiaTheme="minorHAnsi"/>
          <w:lang w:eastAsia="en-US"/>
        </w:rPr>
        <w:t>7</w:t>
      </w:r>
      <w:r w:rsidRPr="00AE02A7">
        <w:rPr>
          <w:rFonts w:eastAsiaTheme="minorHAnsi"/>
          <w:lang w:eastAsia="en-US"/>
        </w:rPr>
        <w:t xml:space="preserve"> года</w:t>
      </w:r>
      <w:r w:rsidRPr="00AE02A7">
        <w:t>.</w:t>
      </w:r>
    </w:p>
    <w:p w:rsidR="00816695" w:rsidRPr="00A42A7F" w:rsidRDefault="00816695" w:rsidP="00816695">
      <w:pPr>
        <w:ind w:firstLine="708"/>
        <w:jc w:val="both"/>
      </w:pPr>
      <w:r w:rsidRPr="00A42A7F">
        <w:t xml:space="preserve">Верхний предел муниципального внутреннего долга </w:t>
      </w:r>
      <w:r w:rsidR="009D368A" w:rsidRPr="00A42A7F">
        <w:t>Степаниковского</w:t>
      </w:r>
      <w:r w:rsidR="001921A9" w:rsidRPr="00A42A7F">
        <w:t xml:space="preserve"> сельского поселения</w:t>
      </w:r>
      <w:r w:rsidRPr="00A42A7F">
        <w:t xml:space="preserve"> по долговым обязательствам поселения составит:</w:t>
      </w:r>
    </w:p>
    <w:p w:rsidR="00816695" w:rsidRPr="00A42A7F" w:rsidRDefault="00816695" w:rsidP="00B3260D">
      <w:pPr>
        <w:ind w:left="426" w:firstLine="708"/>
        <w:jc w:val="both"/>
      </w:pPr>
      <w:r w:rsidRPr="00A42A7F">
        <w:t>- на 1 января 202</w:t>
      </w:r>
      <w:r w:rsidR="00A42A7F" w:rsidRPr="00A42A7F">
        <w:t>5</w:t>
      </w:r>
      <w:r w:rsidRPr="00A42A7F">
        <w:t xml:space="preserve"> года в сумме </w:t>
      </w:r>
      <w:r w:rsidR="001921A9" w:rsidRPr="00A42A7F">
        <w:rPr>
          <w:b/>
        </w:rPr>
        <w:t>0,0</w:t>
      </w:r>
      <w:r w:rsidRPr="00A42A7F">
        <w:t xml:space="preserve"> тыс. рублей;</w:t>
      </w:r>
    </w:p>
    <w:p w:rsidR="00816695" w:rsidRPr="00A42A7F" w:rsidRDefault="00816695" w:rsidP="00B3260D">
      <w:pPr>
        <w:ind w:left="426" w:firstLine="708"/>
        <w:jc w:val="both"/>
      </w:pPr>
      <w:r w:rsidRPr="00A42A7F">
        <w:t>- на 1 января 20</w:t>
      </w:r>
      <w:r w:rsidR="00A42A7F" w:rsidRPr="00A42A7F">
        <w:t>26</w:t>
      </w:r>
      <w:r w:rsidRPr="00A42A7F">
        <w:t xml:space="preserve"> года в сумме </w:t>
      </w:r>
      <w:r w:rsidR="001921A9" w:rsidRPr="00A42A7F">
        <w:rPr>
          <w:b/>
        </w:rPr>
        <w:t>0,0</w:t>
      </w:r>
      <w:r w:rsidRPr="00A42A7F">
        <w:t xml:space="preserve"> тыс. рублей;</w:t>
      </w:r>
    </w:p>
    <w:p w:rsidR="00816695" w:rsidRPr="00A42A7F" w:rsidRDefault="00816695" w:rsidP="00B3260D">
      <w:pPr>
        <w:ind w:left="426" w:firstLine="708"/>
        <w:jc w:val="both"/>
      </w:pPr>
      <w:r w:rsidRPr="00A42A7F">
        <w:t>- на 1 января 202</w:t>
      </w:r>
      <w:r w:rsidR="00A42A7F" w:rsidRPr="00A42A7F">
        <w:t>7</w:t>
      </w:r>
      <w:r w:rsidRPr="00A42A7F">
        <w:t xml:space="preserve"> года в сумме </w:t>
      </w:r>
      <w:r w:rsidR="001921A9" w:rsidRPr="00A42A7F">
        <w:rPr>
          <w:b/>
        </w:rPr>
        <w:t>0,0</w:t>
      </w:r>
      <w:r w:rsidRPr="00A42A7F">
        <w:t xml:space="preserve"> тыс. рублей.</w:t>
      </w:r>
    </w:p>
    <w:p w:rsidR="00816695" w:rsidRPr="00A42A7F" w:rsidRDefault="00816695" w:rsidP="00816695">
      <w:pPr>
        <w:tabs>
          <w:tab w:val="left" w:pos="709"/>
        </w:tabs>
        <w:ind w:firstLine="709"/>
        <w:contextualSpacing/>
        <w:jc w:val="both"/>
      </w:pPr>
      <w:r w:rsidRPr="00A42A7F">
        <w:t>Предельный объем расходов бюджета поселения на обслуживание муниципального долга составит:</w:t>
      </w:r>
    </w:p>
    <w:p w:rsidR="00816695" w:rsidRPr="00A42A7F" w:rsidRDefault="00816695" w:rsidP="00B3260D">
      <w:pPr>
        <w:ind w:left="426" w:firstLine="708"/>
        <w:jc w:val="both"/>
      </w:pPr>
      <w:r w:rsidRPr="00A42A7F">
        <w:t>- в 202</w:t>
      </w:r>
      <w:r w:rsidR="00A42A7F" w:rsidRPr="00A42A7F">
        <w:t>4</w:t>
      </w:r>
      <w:r w:rsidRPr="00A42A7F">
        <w:t xml:space="preserve"> году в сумме </w:t>
      </w:r>
      <w:r w:rsidR="001921A9" w:rsidRPr="00A42A7F">
        <w:rPr>
          <w:b/>
        </w:rPr>
        <w:t>0,0</w:t>
      </w:r>
      <w:r w:rsidRPr="00A42A7F">
        <w:t xml:space="preserve"> тыс. рублей;</w:t>
      </w:r>
    </w:p>
    <w:p w:rsidR="00816695" w:rsidRPr="00A42A7F" w:rsidRDefault="00816695" w:rsidP="00B3260D">
      <w:pPr>
        <w:ind w:left="426" w:firstLine="708"/>
        <w:jc w:val="both"/>
      </w:pPr>
      <w:r w:rsidRPr="00A42A7F">
        <w:t>- в 202</w:t>
      </w:r>
      <w:r w:rsidR="00A42A7F" w:rsidRPr="00A42A7F">
        <w:t>5</w:t>
      </w:r>
      <w:r w:rsidRPr="00A42A7F">
        <w:t xml:space="preserve"> году в сумме </w:t>
      </w:r>
      <w:r w:rsidR="001921A9" w:rsidRPr="00A42A7F">
        <w:rPr>
          <w:b/>
        </w:rPr>
        <w:t>0,0</w:t>
      </w:r>
      <w:r w:rsidRPr="00A42A7F">
        <w:t xml:space="preserve"> тыс. рублей;</w:t>
      </w:r>
    </w:p>
    <w:p w:rsidR="00816695" w:rsidRPr="00A42A7F" w:rsidRDefault="00816695" w:rsidP="00B3260D">
      <w:pPr>
        <w:ind w:left="426" w:firstLine="708"/>
        <w:jc w:val="both"/>
      </w:pPr>
      <w:r w:rsidRPr="00A42A7F">
        <w:t>- в 202</w:t>
      </w:r>
      <w:r w:rsidR="00A42A7F" w:rsidRPr="00A42A7F">
        <w:t>6</w:t>
      </w:r>
      <w:r w:rsidRPr="00A42A7F">
        <w:t xml:space="preserve"> году в сумме </w:t>
      </w:r>
      <w:r w:rsidR="001921A9" w:rsidRPr="00A42A7F">
        <w:rPr>
          <w:b/>
        </w:rPr>
        <w:t>0,0</w:t>
      </w:r>
      <w:r w:rsidRPr="00A42A7F">
        <w:t xml:space="preserve"> тыс. рублей.</w:t>
      </w:r>
    </w:p>
    <w:p w:rsidR="00816695" w:rsidRPr="00A42A7F" w:rsidRDefault="00816695" w:rsidP="00816695">
      <w:pPr>
        <w:tabs>
          <w:tab w:val="left" w:pos="709"/>
        </w:tabs>
        <w:ind w:firstLine="709"/>
        <w:contextualSpacing/>
        <w:jc w:val="both"/>
      </w:pPr>
      <w:bookmarkStart w:id="25" w:name="_Hlk88724712"/>
      <w:r w:rsidRPr="00A42A7F">
        <w:lastRenderedPageBreak/>
        <w:t>П</w:t>
      </w:r>
      <w:r w:rsidRPr="00A42A7F">
        <w:rPr>
          <w:bCs/>
        </w:rPr>
        <w:t xml:space="preserve">ривлечение кредитов кредитных организаций, бюджетных кредитов от других бюджетов бюджетной системы Российской Федерации </w:t>
      </w:r>
      <w:r w:rsidRPr="00A42A7F">
        <w:t>в 202</w:t>
      </w:r>
      <w:r w:rsidR="00A42A7F" w:rsidRPr="00A42A7F">
        <w:t>4</w:t>
      </w:r>
      <w:r w:rsidRPr="00A42A7F">
        <w:t xml:space="preserve"> году и плановом периоде 202</w:t>
      </w:r>
      <w:r w:rsidR="00A42A7F" w:rsidRPr="00A42A7F">
        <w:t>5</w:t>
      </w:r>
      <w:r w:rsidRPr="00A42A7F">
        <w:t xml:space="preserve"> и 202</w:t>
      </w:r>
      <w:r w:rsidR="00E510CF">
        <w:t>6</w:t>
      </w:r>
      <w:r w:rsidRPr="00A42A7F">
        <w:t xml:space="preserve"> годов </w:t>
      </w:r>
      <w:r w:rsidRPr="00A42A7F">
        <w:rPr>
          <w:bCs/>
        </w:rPr>
        <w:t>н</w:t>
      </w:r>
      <w:r w:rsidRPr="00A42A7F">
        <w:t>е планируется.</w:t>
      </w:r>
    </w:p>
    <w:p w:rsidR="00C32B1E" w:rsidRDefault="00C32B1E" w:rsidP="00C32B1E">
      <w:pPr>
        <w:pStyle w:val="a3"/>
        <w:tabs>
          <w:tab w:val="left" w:pos="426"/>
        </w:tabs>
        <w:jc w:val="center"/>
        <w:rPr>
          <w:rFonts w:ascii="Times New Roman" w:hAnsi="Times New Roman" w:cs="Times New Roman"/>
          <w:b/>
          <w:color w:val="0070C0"/>
          <w:sz w:val="24"/>
          <w:szCs w:val="24"/>
        </w:rPr>
      </w:pPr>
    </w:p>
    <w:p w:rsidR="00E510CF" w:rsidRPr="00B20406" w:rsidRDefault="00B20406" w:rsidP="008306DA">
      <w:pPr>
        <w:pStyle w:val="a3"/>
        <w:tabs>
          <w:tab w:val="left" w:pos="426"/>
        </w:tabs>
        <w:jc w:val="center"/>
        <w:rPr>
          <w:rFonts w:ascii="Times New Roman" w:hAnsi="Times New Roman" w:cs="Times New Roman"/>
          <w:b/>
          <w:i/>
          <w:sz w:val="24"/>
          <w:szCs w:val="24"/>
        </w:rPr>
      </w:pPr>
      <w:r w:rsidRPr="00B20406">
        <w:rPr>
          <w:rFonts w:ascii="Times New Roman" w:hAnsi="Times New Roman" w:cs="Times New Roman"/>
          <w:b/>
          <w:i/>
          <w:sz w:val="24"/>
          <w:szCs w:val="24"/>
        </w:rPr>
        <w:t>Резервный фонд</w:t>
      </w:r>
    </w:p>
    <w:p w:rsidR="00B20406" w:rsidRDefault="00B20406" w:rsidP="00CE78E8">
      <w:pPr>
        <w:pStyle w:val="a3"/>
        <w:tabs>
          <w:tab w:val="left" w:pos="426"/>
        </w:tabs>
        <w:jc w:val="both"/>
        <w:rPr>
          <w:rFonts w:ascii="Times New Roman" w:hAnsi="Times New Roman" w:cs="Times New Roman"/>
          <w:color w:val="0070C0"/>
          <w:sz w:val="24"/>
          <w:szCs w:val="24"/>
        </w:rPr>
      </w:pPr>
    </w:p>
    <w:p w:rsidR="00E510CF" w:rsidRDefault="00B20406" w:rsidP="00CE78E8">
      <w:pPr>
        <w:pStyle w:val="a3"/>
        <w:tabs>
          <w:tab w:val="left" w:pos="426"/>
        </w:tabs>
        <w:jc w:val="both"/>
        <w:rPr>
          <w:rFonts w:ascii="Times New Roman" w:hAnsi="Times New Roman" w:cs="Times New Roman"/>
          <w:sz w:val="24"/>
          <w:szCs w:val="24"/>
        </w:rPr>
      </w:pPr>
      <w:r>
        <w:rPr>
          <w:rFonts w:ascii="Times New Roman" w:hAnsi="Times New Roman" w:cs="Times New Roman"/>
          <w:color w:val="0070C0"/>
          <w:sz w:val="24"/>
          <w:szCs w:val="24"/>
        </w:rPr>
        <w:tab/>
      </w:r>
      <w:r w:rsidRPr="00B20406">
        <w:rPr>
          <w:rFonts w:ascii="Times New Roman" w:hAnsi="Times New Roman" w:cs="Times New Roman"/>
          <w:sz w:val="24"/>
          <w:szCs w:val="24"/>
        </w:rPr>
        <w:tab/>
      </w:r>
      <w:r w:rsidR="00E510CF" w:rsidRPr="00B20406">
        <w:rPr>
          <w:rFonts w:ascii="Times New Roman" w:hAnsi="Times New Roman" w:cs="Times New Roman"/>
          <w:sz w:val="24"/>
          <w:szCs w:val="24"/>
        </w:rPr>
        <w:t xml:space="preserve">В соответствии с п.1 ст.81 Бюджетного кодекса РФ предусматривается создание резервных фондов исполнительных органов государственной власти (местных администраций), в том числе фондов высших исполнительных органов государственной власти субъектов </w:t>
      </w:r>
      <w:r w:rsidR="00B3260D">
        <w:rPr>
          <w:rFonts w:ascii="Times New Roman" w:hAnsi="Times New Roman" w:cs="Times New Roman"/>
          <w:sz w:val="24"/>
          <w:szCs w:val="24"/>
        </w:rPr>
        <w:t>Российской Федерации</w:t>
      </w:r>
      <w:r w:rsidR="00E510CF" w:rsidRPr="00B20406">
        <w:rPr>
          <w:rFonts w:ascii="Times New Roman" w:hAnsi="Times New Roman" w:cs="Times New Roman"/>
          <w:sz w:val="24"/>
          <w:szCs w:val="24"/>
        </w:rPr>
        <w:t>.</w:t>
      </w:r>
    </w:p>
    <w:p w:rsidR="003E273E" w:rsidRDefault="00C569F6" w:rsidP="003E273E">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Степаниковского сельского поселения Вяземского района Смоленской области от 29.12.2017 №120 утверждено положение о порядке использования резервного фонда Администрации Степаниковского сельского поселения Вяземского района Смоленской области (далее – положение о </w:t>
      </w:r>
      <w:r w:rsidR="00F24D1B">
        <w:rPr>
          <w:rFonts w:ascii="Times New Roman" w:hAnsi="Times New Roman" w:cs="Times New Roman"/>
          <w:sz w:val="24"/>
          <w:szCs w:val="24"/>
        </w:rPr>
        <w:t>резервном фонде</w:t>
      </w:r>
      <w:r>
        <w:rPr>
          <w:rFonts w:ascii="Times New Roman" w:hAnsi="Times New Roman" w:cs="Times New Roman"/>
          <w:sz w:val="24"/>
          <w:szCs w:val="24"/>
        </w:rPr>
        <w:t>).</w:t>
      </w:r>
    </w:p>
    <w:p w:rsidR="00C569F6" w:rsidRPr="00B20406" w:rsidRDefault="00C569F6" w:rsidP="003E273E">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r w:rsidR="00F24D1B">
        <w:rPr>
          <w:rFonts w:ascii="Times New Roman" w:hAnsi="Times New Roman" w:cs="Times New Roman"/>
          <w:sz w:val="24"/>
          <w:szCs w:val="24"/>
        </w:rPr>
        <w:t xml:space="preserve">положению о резервном фонде, резервный фонд Администрации Степаниковского сельского поселения Вяземского района Смоленской области - фонд денежных средств, формируемый в составе расходной части бюджета муниципального образования </w:t>
      </w:r>
      <w:bookmarkStart w:id="26" w:name="_Hlk151026273"/>
      <w:r w:rsidR="00F24D1B">
        <w:rPr>
          <w:rFonts w:ascii="Times New Roman" w:hAnsi="Times New Roman" w:cs="Times New Roman"/>
          <w:sz w:val="24"/>
          <w:szCs w:val="24"/>
        </w:rPr>
        <w:t>Степаниковского сельского поселения Вяземского района Смоленской области</w:t>
      </w:r>
      <w:bookmarkEnd w:id="26"/>
      <w:r w:rsidR="00F24D1B">
        <w:rPr>
          <w:rFonts w:ascii="Times New Roman" w:hAnsi="Times New Roman" w:cs="Times New Roman"/>
          <w:sz w:val="24"/>
          <w:szCs w:val="24"/>
        </w:rPr>
        <w:t xml:space="preserve">. Размер резервного фонда устанавливается при утверждении бюджета поселения на очередной финансовый год и плановый период. При внесении поправок в бюджет поселения размер резервного фонда может быть изменен. </w:t>
      </w:r>
    </w:p>
    <w:p w:rsidR="00E510CF" w:rsidRPr="00B20406" w:rsidRDefault="00B20406" w:rsidP="00CE78E8">
      <w:pPr>
        <w:pStyle w:val="a3"/>
        <w:tabs>
          <w:tab w:val="left" w:pos="426"/>
        </w:tabs>
        <w:jc w:val="both"/>
        <w:rPr>
          <w:rFonts w:ascii="Times New Roman" w:hAnsi="Times New Roman" w:cs="Times New Roman"/>
          <w:sz w:val="24"/>
          <w:szCs w:val="24"/>
        </w:rPr>
      </w:pPr>
      <w:r w:rsidRPr="00B20406">
        <w:rPr>
          <w:rFonts w:ascii="Times New Roman" w:hAnsi="Times New Roman" w:cs="Times New Roman"/>
          <w:sz w:val="24"/>
          <w:szCs w:val="24"/>
        </w:rPr>
        <w:tab/>
      </w:r>
      <w:r w:rsidRPr="00B20406">
        <w:rPr>
          <w:rFonts w:ascii="Times New Roman" w:hAnsi="Times New Roman" w:cs="Times New Roman"/>
          <w:sz w:val="24"/>
          <w:szCs w:val="24"/>
        </w:rPr>
        <w:tab/>
      </w:r>
      <w:r w:rsidR="00B3260D">
        <w:rPr>
          <w:rFonts w:ascii="Times New Roman" w:hAnsi="Times New Roman" w:cs="Times New Roman"/>
          <w:sz w:val="24"/>
          <w:szCs w:val="24"/>
        </w:rPr>
        <w:t>Согласно</w:t>
      </w:r>
      <w:r w:rsidR="00E510CF" w:rsidRPr="00B20406">
        <w:rPr>
          <w:rFonts w:ascii="Times New Roman" w:hAnsi="Times New Roman" w:cs="Times New Roman"/>
          <w:sz w:val="24"/>
          <w:szCs w:val="24"/>
        </w:rPr>
        <w:t xml:space="preserve"> п.3 ст.81 БК РФ размер резервных фондов исполнительных органов государственной власти устанавливается законами о бюджете.</w:t>
      </w:r>
    </w:p>
    <w:p w:rsidR="00B20406" w:rsidRPr="00B20406" w:rsidRDefault="00B20406" w:rsidP="00CE78E8">
      <w:pPr>
        <w:pStyle w:val="a3"/>
        <w:tabs>
          <w:tab w:val="left" w:pos="426"/>
        </w:tabs>
        <w:jc w:val="both"/>
        <w:rPr>
          <w:rFonts w:ascii="Times New Roman" w:hAnsi="Times New Roman" w:cs="Times New Roman"/>
          <w:sz w:val="24"/>
          <w:szCs w:val="24"/>
        </w:rPr>
      </w:pPr>
      <w:r w:rsidRPr="00B20406">
        <w:rPr>
          <w:rFonts w:ascii="Times New Roman" w:hAnsi="Times New Roman" w:cs="Times New Roman"/>
          <w:sz w:val="24"/>
          <w:szCs w:val="24"/>
        </w:rPr>
        <w:tab/>
      </w:r>
      <w:bookmarkStart w:id="27" w:name="_Hlk151461451"/>
      <w:r w:rsidRPr="00B20406">
        <w:rPr>
          <w:rFonts w:ascii="Times New Roman" w:hAnsi="Times New Roman" w:cs="Times New Roman"/>
          <w:sz w:val="24"/>
          <w:szCs w:val="24"/>
        </w:rPr>
        <w:tab/>
        <w:t>Пунктом 18 Проекта</w:t>
      </w:r>
      <w:r w:rsidR="00B3260D">
        <w:rPr>
          <w:rFonts w:ascii="Times New Roman" w:hAnsi="Times New Roman" w:cs="Times New Roman"/>
          <w:sz w:val="24"/>
          <w:szCs w:val="24"/>
        </w:rPr>
        <w:t xml:space="preserve"> решения о</w:t>
      </w:r>
      <w:r w:rsidRPr="00B20406">
        <w:rPr>
          <w:rFonts w:ascii="Times New Roman" w:hAnsi="Times New Roman" w:cs="Times New Roman"/>
          <w:sz w:val="24"/>
          <w:szCs w:val="24"/>
        </w:rPr>
        <w:t xml:space="preserve"> бюджет</w:t>
      </w:r>
      <w:r w:rsidR="00B3260D">
        <w:rPr>
          <w:rFonts w:ascii="Times New Roman" w:hAnsi="Times New Roman" w:cs="Times New Roman"/>
          <w:sz w:val="24"/>
          <w:szCs w:val="24"/>
        </w:rPr>
        <w:t>е поселения</w:t>
      </w:r>
      <w:r w:rsidRPr="00B20406">
        <w:rPr>
          <w:rFonts w:ascii="Times New Roman" w:hAnsi="Times New Roman" w:cs="Times New Roman"/>
          <w:sz w:val="24"/>
          <w:szCs w:val="24"/>
        </w:rPr>
        <w:t xml:space="preserve"> предлагается утвердить в составе расходов бюджета поселения резервный фонд Администрации </w:t>
      </w:r>
      <w:r w:rsidR="000F34B3">
        <w:rPr>
          <w:rFonts w:ascii="Times New Roman" w:hAnsi="Times New Roman" w:cs="Times New Roman"/>
          <w:sz w:val="24"/>
          <w:szCs w:val="24"/>
        </w:rPr>
        <w:t xml:space="preserve">Степаниковского сельского поселения Вяземского района Смоленской области </w:t>
      </w:r>
      <w:r w:rsidRPr="00B20406">
        <w:rPr>
          <w:rFonts w:ascii="Times New Roman" w:hAnsi="Times New Roman" w:cs="Times New Roman"/>
          <w:sz w:val="24"/>
          <w:szCs w:val="24"/>
        </w:rPr>
        <w:t>поселения:</w:t>
      </w:r>
    </w:p>
    <w:p w:rsidR="00B20406" w:rsidRPr="00B20406" w:rsidRDefault="00B20406" w:rsidP="00547C45">
      <w:pPr>
        <w:pStyle w:val="a3"/>
        <w:numPr>
          <w:ilvl w:val="0"/>
          <w:numId w:val="37"/>
        </w:numPr>
        <w:tabs>
          <w:tab w:val="left" w:pos="426"/>
        </w:tabs>
        <w:ind w:left="1134"/>
        <w:rPr>
          <w:rFonts w:ascii="Times New Roman" w:hAnsi="Times New Roman" w:cs="Times New Roman"/>
          <w:sz w:val="24"/>
          <w:szCs w:val="24"/>
        </w:rPr>
      </w:pPr>
      <w:bookmarkStart w:id="28" w:name="_Hlk151026768"/>
      <w:r w:rsidRPr="00B20406">
        <w:rPr>
          <w:rFonts w:ascii="Times New Roman" w:hAnsi="Times New Roman" w:cs="Times New Roman"/>
          <w:sz w:val="24"/>
          <w:szCs w:val="24"/>
        </w:rPr>
        <w:t xml:space="preserve">на 2024 год в сумме </w:t>
      </w:r>
      <w:r w:rsidRPr="00B20406">
        <w:rPr>
          <w:rFonts w:ascii="Times New Roman" w:hAnsi="Times New Roman" w:cs="Times New Roman"/>
          <w:b/>
          <w:bCs/>
          <w:sz w:val="24"/>
          <w:szCs w:val="24"/>
        </w:rPr>
        <w:t xml:space="preserve">100,0 </w:t>
      </w:r>
      <w:proofErr w:type="gramStart"/>
      <w:r w:rsidRPr="00B20406">
        <w:rPr>
          <w:rFonts w:ascii="Times New Roman" w:hAnsi="Times New Roman" w:cs="Times New Roman"/>
          <w:sz w:val="24"/>
          <w:szCs w:val="24"/>
        </w:rPr>
        <w:t>тыс.рублей</w:t>
      </w:r>
      <w:proofErr w:type="gramEnd"/>
      <w:r w:rsidRPr="00B20406">
        <w:rPr>
          <w:rFonts w:ascii="Times New Roman" w:hAnsi="Times New Roman" w:cs="Times New Roman"/>
          <w:sz w:val="24"/>
          <w:szCs w:val="24"/>
        </w:rPr>
        <w:t xml:space="preserve">, </w:t>
      </w:r>
    </w:p>
    <w:p w:rsidR="00B20406" w:rsidRPr="00B20406" w:rsidRDefault="00B20406" w:rsidP="00547C45">
      <w:pPr>
        <w:pStyle w:val="a3"/>
        <w:numPr>
          <w:ilvl w:val="0"/>
          <w:numId w:val="37"/>
        </w:numPr>
        <w:tabs>
          <w:tab w:val="left" w:pos="426"/>
        </w:tabs>
        <w:ind w:left="1134"/>
        <w:rPr>
          <w:rFonts w:ascii="Times New Roman" w:hAnsi="Times New Roman" w:cs="Times New Roman"/>
          <w:sz w:val="24"/>
          <w:szCs w:val="24"/>
        </w:rPr>
      </w:pPr>
      <w:r w:rsidRPr="00B20406">
        <w:rPr>
          <w:rFonts w:ascii="Times New Roman" w:hAnsi="Times New Roman" w:cs="Times New Roman"/>
          <w:sz w:val="24"/>
          <w:szCs w:val="24"/>
        </w:rPr>
        <w:t xml:space="preserve">на 2025 год в сумме </w:t>
      </w:r>
      <w:r w:rsidRPr="00B20406">
        <w:rPr>
          <w:rFonts w:ascii="Times New Roman" w:hAnsi="Times New Roman" w:cs="Times New Roman"/>
          <w:b/>
          <w:bCs/>
          <w:sz w:val="24"/>
          <w:szCs w:val="24"/>
        </w:rPr>
        <w:t xml:space="preserve">100,0 </w:t>
      </w:r>
      <w:proofErr w:type="gramStart"/>
      <w:r w:rsidRPr="00B20406">
        <w:rPr>
          <w:rFonts w:ascii="Times New Roman" w:hAnsi="Times New Roman" w:cs="Times New Roman"/>
          <w:sz w:val="24"/>
          <w:szCs w:val="24"/>
        </w:rPr>
        <w:t>тыс.рублей</w:t>
      </w:r>
      <w:proofErr w:type="gramEnd"/>
      <w:r w:rsidRPr="00B20406">
        <w:rPr>
          <w:rFonts w:ascii="Times New Roman" w:hAnsi="Times New Roman" w:cs="Times New Roman"/>
          <w:sz w:val="24"/>
          <w:szCs w:val="24"/>
        </w:rPr>
        <w:t xml:space="preserve">, </w:t>
      </w:r>
    </w:p>
    <w:p w:rsidR="00B20406" w:rsidRPr="00B20406" w:rsidRDefault="00B20406" w:rsidP="00547C45">
      <w:pPr>
        <w:pStyle w:val="a3"/>
        <w:numPr>
          <w:ilvl w:val="0"/>
          <w:numId w:val="37"/>
        </w:numPr>
        <w:tabs>
          <w:tab w:val="left" w:pos="426"/>
        </w:tabs>
        <w:ind w:left="1134"/>
        <w:jc w:val="both"/>
        <w:rPr>
          <w:rFonts w:ascii="Times New Roman" w:hAnsi="Times New Roman" w:cs="Times New Roman"/>
          <w:sz w:val="24"/>
          <w:szCs w:val="24"/>
        </w:rPr>
      </w:pPr>
      <w:r w:rsidRPr="00B20406">
        <w:rPr>
          <w:rFonts w:ascii="Times New Roman" w:hAnsi="Times New Roman" w:cs="Times New Roman"/>
          <w:sz w:val="24"/>
          <w:szCs w:val="24"/>
        </w:rPr>
        <w:t xml:space="preserve">на 2026 год в сумме </w:t>
      </w:r>
      <w:r w:rsidRPr="00B20406">
        <w:rPr>
          <w:rFonts w:ascii="Times New Roman" w:hAnsi="Times New Roman" w:cs="Times New Roman"/>
          <w:b/>
          <w:bCs/>
          <w:sz w:val="24"/>
          <w:szCs w:val="24"/>
        </w:rPr>
        <w:t xml:space="preserve">100,0 </w:t>
      </w:r>
      <w:proofErr w:type="gramStart"/>
      <w:r w:rsidRPr="00B20406">
        <w:rPr>
          <w:rFonts w:ascii="Times New Roman" w:hAnsi="Times New Roman" w:cs="Times New Roman"/>
          <w:sz w:val="24"/>
          <w:szCs w:val="24"/>
        </w:rPr>
        <w:t>тыс.рублей</w:t>
      </w:r>
      <w:proofErr w:type="gramEnd"/>
      <w:r w:rsidRPr="00B20406">
        <w:rPr>
          <w:rFonts w:ascii="Times New Roman" w:hAnsi="Times New Roman" w:cs="Times New Roman"/>
          <w:sz w:val="24"/>
          <w:szCs w:val="24"/>
        </w:rPr>
        <w:t>.</w:t>
      </w:r>
      <w:bookmarkEnd w:id="28"/>
    </w:p>
    <w:bookmarkEnd w:id="27"/>
    <w:p w:rsidR="00E510CF" w:rsidRDefault="00E510CF" w:rsidP="00CE78E8">
      <w:pPr>
        <w:pStyle w:val="a3"/>
        <w:tabs>
          <w:tab w:val="left" w:pos="426"/>
        </w:tabs>
        <w:jc w:val="both"/>
        <w:rPr>
          <w:rFonts w:ascii="Times New Roman" w:hAnsi="Times New Roman" w:cs="Times New Roman"/>
          <w:color w:val="0070C0"/>
          <w:sz w:val="24"/>
          <w:szCs w:val="24"/>
        </w:rPr>
      </w:pPr>
    </w:p>
    <w:p w:rsidR="00687F78" w:rsidRPr="00687F78" w:rsidRDefault="00687F78" w:rsidP="008306DA">
      <w:pPr>
        <w:pStyle w:val="2"/>
        <w:spacing w:before="0" w:beforeAutospacing="0" w:after="0" w:afterAutospacing="0"/>
        <w:ind w:right="353"/>
        <w:jc w:val="center"/>
        <w:rPr>
          <w:i/>
          <w:sz w:val="24"/>
          <w:szCs w:val="24"/>
        </w:rPr>
      </w:pPr>
      <w:r w:rsidRPr="00687F78">
        <w:rPr>
          <w:i/>
          <w:sz w:val="24"/>
          <w:szCs w:val="24"/>
        </w:rPr>
        <w:t>Дорожный фонд</w:t>
      </w:r>
    </w:p>
    <w:p w:rsidR="00687F78" w:rsidRPr="00687F78" w:rsidRDefault="00687F78" w:rsidP="00687F78">
      <w:pPr>
        <w:ind w:left="709"/>
        <w:jc w:val="both"/>
      </w:pPr>
    </w:p>
    <w:p w:rsidR="00F06908" w:rsidRPr="00DB37C8" w:rsidRDefault="00F06908" w:rsidP="00F06908">
      <w:pPr>
        <w:ind w:firstLine="709"/>
        <w:jc w:val="both"/>
      </w:pPr>
      <w:r w:rsidRPr="00DB37C8">
        <w:t>В соответствии с п.1 ст.179.4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06908" w:rsidRPr="00DB37C8" w:rsidRDefault="00F06908" w:rsidP="00F06908">
      <w:pPr>
        <w:ind w:firstLine="709"/>
        <w:jc w:val="both"/>
      </w:pPr>
      <w:r w:rsidRPr="00DB37C8">
        <w:t>К дорожным фондам относятся Федеральный дорожный фонд, дорожные фонды субъектов Российской Федерации и муниципальные дорожные фонды.</w:t>
      </w:r>
    </w:p>
    <w:p w:rsidR="00F06908" w:rsidRPr="00DB37C8" w:rsidRDefault="00F06908" w:rsidP="00F06908">
      <w:pPr>
        <w:ind w:firstLine="709"/>
        <w:jc w:val="both"/>
      </w:pPr>
      <w:r w:rsidRPr="00DB37C8">
        <w:t>В соответствии с п.5 ст.179.4 БК РФ муниципальный дорожный фонд создается решением представительного органа муниципального образования.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п.5 ст.179.4 БК РФ, от:</w:t>
      </w:r>
    </w:p>
    <w:p w:rsidR="00F06908" w:rsidRPr="00DB37C8" w:rsidRDefault="00F06908" w:rsidP="001A2365">
      <w:pPr>
        <w:pStyle w:val="a8"/>
        <w:numPr>
          <w:ilvl w:val="0"/>
          <w:numId w:val="7"/>
        </w:numPr>
        <w:autoSpaceDE w:val="0"/>
        <w:autoSpaceDN w:val="0"/>
        <w:adjustRightInd w:val="0"/>
        <w:ind w:left="567"/>
        <w:jc w:val="both"/>
      </w:pPr>
      <w:r w:rsidRPr="00DB37C8">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06908" w:rsidRPr="00DB37C8" w:rsidRDefault="00F06908" w:rsidP="001A2365">
      <w:pPr>
        <w:pStyle w:val="a8"/>
        <w:numPr>
          <w:ilvl w:val="0"/>
          <w:numId w:val="7"/>
        </w:numPr>
        <w:autoSpaceDE w:val="0"/>
        <w:autoSpaceDN w:val="0"/>
        <w:adjustRightInd w:val="0"/>
        <w:ind w:left="567"/>
        <w:jc w:val="both"/>
      </w:pPr>
      <w:r w:rsidRPr="00DB37C8">
        <w:lastRenderedPageBreak/>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06908" w:rsidRDefault="00F06908" w:rsidP="00F06908">
      <w:pPr>
        <w:ind w:firstLine="709"/>
        <w:jc w:val="both"/>
        <w:rPr>
          <w:i/>
        </w:rPr>
      </w:pPr>
    </w:p>
    <w:p w:rsidR="00495A25" w:rsidRDefault="00F06908" w:rsidP="00F06908">
      <w:pPr>
        <w:ind w:firstLine="709"/>
        <w:jc w:val="both"/>
      </w:pPr>
      <w:r w:rsidRPr="00A67749">
        <w:t>Согласно</w:t>
      </w:r>
      <w:r w:rsidR="00495A25">
        <w:t xml:space="preserve"> </w:t>
      </w:r>
      <w:r w:rsidR="000F34B3">
        <w:t xml:space="preserve">пункту </w:t>
      </w:r>
      <w:r w:rsidR="00495A25">
        <w:t>15</w:t>
      </w:r>
      <w:r w:rsidRPr="00A67749">
        <w:t xml:space="preserve"> предоставленно</w:t>
      </w:r>
      <w:r w:rsidR="00495A25">
        <w:t>го</w:t>
      </w:r>
      <w:r w:rsidR="008306DA">
        <w:t xml:space="preserve"> </w:t>
      </w:r>
      <w:r w:rsidR="00495A25">
        <w:t xml:space="preserve">проекта </w:t>
      </w:r>
      <w:r w:rsidR="00C1540B" w:rsidRPr="00C1540B">
        <w:t>решения о бюджете</w:t>
      </w:r>
      <w:r w:rsidR="00495A25">
        <w:t xml:space="preserve"> поселения предлагается утвердить объем бюджетных ассигнований дорожного фонда поселения:</w:t>
      </w:r>
    </w:p>
    <w:p w:rsidR="00495A25" w:rsidRPr="00495A25" w:rsidRDefault="00495A25" w:rsidP="00547C45">
      <w:pPr>
        <w:pStyle w:val="a8"/>
        <w:numPr>
          <w:ilvl w:val="0"/>
          <w:numId w:val="38"/>
        </w:numPr>
        <w:jc w:val="both"/>
      </w:pPr>
      <w:bookmarkStart w:id="29" w:name="_Hlk151027151"/>
      <w:r w:rsidRPr="00495A25">
        <w:t xml:space="preserve">на 2024 год в сумме </w:t>
      </w:r>
      <w:r w:rsidRPr="00B3260D">
        <w:rPr>
          <w:b/>
          <w:bCs/>
        </w:rPr>
        <w:t xml:space="preserve">1 807,0 </w:t>
      </w:r>
      <w:proofErr w:type="gramStart"/>
      <w:r w:rsidRPr="00495A25">
        <w:t>тыс.рублей</w:t>
      </w:r>
      <w:proofErr w:type="gramEnd"/>
      <w:r w:rsidRPr="00495A25">
        <w:t xml:space="preserve">, </w:t>
      </w:r>
    </w:p>
    <w:p w:rsidR="00495A25" w:rsidRPr="00495A25" w:rsidRDefault="00495A25" w:rsidP="00547C45">
      <w:pPr>
        <w:pStyle w:val="a8"/>
        <w:numPr>
          <w:ilvl w:val="0"/>
          <w:numId w:val="38"/>
        </w:numPr>
        <w:jc w:val="both"/>
      </w:pPr>
      <w:r w:rsidRPr="00495A25">
        <w:t xml:space="preserve">на 2025 год в сумме </w:t>
      </w:r>
      <w:r w:rsidRPr="00B3260D">
        <w:rPr>
          <w:b/>
          <w:bCs/>
        </w:rPr>
        <w:t xml:space="preserve">1 856,0 </w:t>
      </w:r>
      <w:proofErr w:type="gramStart"/>
      <w:r w:rsidRPr="00495A25">
        <w:t>тыс.рублей</w:t>
      </w:r>
      <w:proofErr w:type="gramEnd"/>
      <w:r w:rsidRPr="00495A25">
        <w:t xml:space="preserve">, </w:t>
      </w:r>
    </w:p>
    <w:p w:rsidR="00495A25" w:rsidRDefault="00495A25" w:rsidP="00547C45">
      <w:pPr>
        <w:pStyle w:val="a8"/>
        <w:numPr>
          <w:ilvl w:val="0"/>
          <w:numId w:val="38"/>
        </w:numPr>
        <w:jc w:val="both"/>
      </w:pPr>
      <w:r w:rsidRPr="00495A25">
        <w:t xml:space="preserve">на 2026 год в сумме </w:t>
      </w:r>
      <w:r w:rsidRPr="00B3260D">
        <w:rPr>
          <w:b/>
          <w:bCs/>
        </w:rPr>
        <w:t xml:space="preserve">1 855,0 </w:t>
      </w:r>
      <w:proofErr w:type="gramStart"/>
      <w:r w:rsidRPr="00495A25">
        <w:t>тыс.рублей</w:t>
      </w:r>
      <w:proofErr w:type="gramEnd"/>
      <w:r w:rsidRPr="00495A25">
        <w:t>.</w:t>
      </w:r>
    </w:p>
    <w:bookmarkEnd w:id="29"/>
    <w:p w:rsidR="00C1540B" w:rsidRDefault="00495A25" w:rsidP="00495A25">
      <w:pPr>
        <w:ind w:firstLine="709"/>
        <w:jc w:val="both"/>
      </w:pPr>
      <w:r>
        <w:t xml:space="preserve">Пунктом 16 </w:t>
      </w:r>
      <w:r w:rsidRPr="00495A25">
        <w:t>предоставленного проекта</w:t>
      </w:r>
      <w:r w:rsidR="00C1540B">
        <w:t xml:space="preserve"> решения о</w:t>
      </w:r>
      <w:r w:rsidRPr="00495A25">
        <w:t xml:space="preserve"> бюджет</w:t>
      </w:r>
      <w:r w:rsidR="00C1540B">
        <w:t>е</w:t>
      </w:r>
      <w:r w:rsidRPr="00495A25">
        <w:t xml:space="preserve"> поселения предлагается утвердить</w:t>
      </w:r>
      <w:r w:rsidR="000F34B3">
        <w:t xml:space="preserve"> </w:t>
      </w:r>
      <w:r w:rsidR="00C1540B">
        <w:t>прогнозируемый</w:t>
      </w:r>
      <w:r>
        <w:t xml:space="preserve"> объем доходов бюджета </w:t>
      </w:r>
      <w:r w:rsidR="00C1540B">
        <w:t>послания</w:t>
      </w:r>
      <w:r>
        <w:t xml:space="preserve"> в части доходов, формирующих муниципальный дорожный </w:t>
      </w:r>
      <w:r w:rsidR="00C1540B">
        <w:t>ф</w:t>
      </w:r>
      <w:r>
        <w:t>онд</w:t>
      </w:r>
      <w:r w:rsidR="000C6983">
        <w:t>, у</w:t>
      </w:r>
      <w:r>
        <w:t xml:space="preserve">становленных решением Совета депутатов </w:t>
      </w:r>
      <w:r w:rsidR="00C1540B">
        <w:t>Степаниковского</w:t>
      </w:r>
      <w:r>
        <w:t xml:space="preserve"> сельского пос</w:t>
      </w:r>
      <w:r w:rsidR="00C1540B">
        <w:t>е</w:t>
      </w:r>
      <w:r>
        <w:t>ле</w:t>
      </w:r>
      <w:r w:rsidR="00C1540B">
        <w:t>ния от 15.11.2013 №29 (приложение 8 к проекту решения о бюджете):</w:t>
      </w:r>
    </w:p>
    <w:p w:rsidR="00C1540B" w:rsidRPr="00495A25" w:rsidRDefault="00C1540B" w:rsidP="00547C45">
      <w:pPr>
        <w:pStyle w:val="a8"/>
        <w:numPr>
          <w:ilvl w:val="0"/>
          <w:numId w:val="39"/>
        </w:numPr>
        <w:jc w:val="both"/>
      </w:pPr>
      <w:r w:rsidRPr="00495A25">
        <w:t xml:space="preserve">на 2024 год в сумме </w:t>
      </w:r>
      <w:r w:rsidRPr="00B3260D">
        <w:rPr>
          <w:b/>
          <w:bCs/>
        </w:rPr>
        <w:t xml:space="preserve">1 807,0 </w:t>
      </w:r>
      <w:proofErr w:type="gramStart"/>
      <w:r w:rsidRPr="00495A25">
        <w:t>тыс.рублей</w:t>
      </w:r>
      <w:proofErr w:type="gramEnd"/>
      <w:r w:rsidRPr="00495A25">
        <w:t xml:space="preserve">, </w:t>
      </w:r>
    </w:p>
    <w:p w:rsidR="00C1540B" w:rsidRPr="00C1540B" w:rsidRDefault="00C1540B" w:rsidP="00547C45">
      <w:pPr>
        <w:pStyle w:val="a8"/>
        <w:numPr>
          <w:ilvl w:val="0"/>
          <w:numId w:val="39"/>
        </w:numPr>
        <w:jc w:val="both"/>
      </w:pPr>
      <w:r w:rsidRPr="00C1540B">
        <w:t xml:space="preserve">на 2025 год в сумме </w:t>
      </w:r>
      <w:r w:rsidRPr="00B3260D">
        <w:rPr>
          <w:b/>
          <w:bCs/>
        </w:rPr>
        <w:t xml:space="preserve">1 856,0 </w:t>
      </w:r>
      <w:proofErr w:type="gramStart"/>
      <w:r w:rsidRPr="00C1540B">
        <w:t>тыс.рублей</w:t>
      </w:r>
      <w:proofErr w:type="gramEnd"/>
      <w:r w:rsidRPr="00C1540B">
        <w:t xml:space="preserve">, </w:t>
      </w:r>
    </w:p>
    <w:p w:rsidR="00C1540B" w:rsidRPr="00C1540B" w:rsidRDefault="00C1540B" w:rsidP="00547C45">
      <w:pPr>
        <w:pStyle w:val="a8"/>
        <w:numPr>
          <w:ilvl w:val="0"/>
          <w:numId w:val="39"/>
        </w:numPr>
        <w:jc w:val="both"/>
      </w:pPr>
      <w:r w:rsidRPr="00C1540B">
        <w:t xml:space="preserve">на 2026 год в сумме </w:t>
      </w:r>
      <w:r w:rsidRPr="00B3260D">
        <w:rPr>
          <w:b/>
          <w:bCs/>
        </w:rPr>
        <w:t xml:space="preserve">1 855,0 </w:t>
      </w:r>
      <w:proofErr w:type="gramStart"/>
      <w:r w:rsidRPr="00C1540B">
        <w:t>тыс.рублей</w:t>
      </w:r>
      <w:proofErr w:type="gramEnd"/>
      <w:r w:rsidRPr="00C1540B">
        <w:t>.</w:t>
      </w:r>
    </w:p>
    <w:p w:rsidR="00CE1B35" w:rsidRDefault="00C1540B" w:rsidP="00687F78">
      <w:pPr>
        <w:ind w:left="-13" w:right="186" w:firstLine="721"/>
        <w:jc w:val="both"/>
      </w:pPr>
      <w:r>
        <w:t>Так, согласно п.5 порядка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 утвержденного Решением Совета депутатов Степаниковского сельского поселения Вяземского района Смоленской области от 15.11.2013</w:t>
      </w:r>
      <w:r w:rsidR="00CE1B35">
        <w:t xml:space="preserve"> №29</w:t>
      </w:r>
      <w:r w:rsidR="000C3046">
        <w:t xml:space="preserve"> (</w:t>
      </w:r>
      <w:r w:rsidR="003F60F2">
        <w:t>с</w:t>
      </w:r>
      <w:r w:rsidR="000C3046">
        <w:t xml:space="preserve"> учетом</w:t>
      </w:r>
      <w:r w:rsidR="003F60F2">
        <w:t xml:space="preserve"> внесенных</w:t>
      </w:r>
      <w:r w:rsidR="000C3046">
        <w:t xml:space="preserve"> изменений</w:t>
      </w:r>
      <w:r w:rsidR="003F60F2">
        <w:t>, указанных в проекте решения Совета депутатов Степаниковского сельского поселения Вяземского района Смоленской области «О внесении изменений в П</w:t>
      </w:r>
      <w:r w:rsidR="003F60F2" w:rsidRPr="003F60F2">
        <w:t>оряд</w:t>
      </w:r>
      <w:r w:rsidR="003F60F2">
        <w:t>о</w:t>
      </w:r>
      <w:r w:rsidR="003F60F2" w:rsidRPr="003F60F2">
        <w:t>к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w:t>
      </w:r>
      <w:r w:rsidR="003F60F2">
        <w:t>»)</w:t>
      </w:r>
      <w:r w:rsidR="00CE1B35">
        <w:t>, бюджетные ассигнования дорожного фонда направляются на следующие виды работ дорожной деятельности:</w:t>
      </w:r>
    </w:p>
    <w:p w:rsidR="00CE1B35" w:rsidRDefault="00CE1B35" w:rsidP="001A2365">
      <w:pPr>
        <w:pStyle w:val="a8"/>
        <w:numPr>
          <w:ilvl w:val="0"/>
          <w:numId w:val="8"/>
        </w:numPr>
        <w:ind w:left="426" w:right="186"/>
        <w:jc w:val="both"/>
      </w:pPr>
      <w:r>
        <w:t>с</w:t>
      </w:r>
      <w:r w:rsidR="00687F78" w:rsidRPr="00687F78">
        <w:t>одержание</w:t>
      </w:r>
      <w:r>
        <w:t xml:space="preserve"> дорог местного значения;</w:t>
      </w:r>
    </w:p>
    <w:p w:rsidR="00CE1B35" w:rsidRDefault="00CE1B35" w:rsidP="001A2365">
      <w:pPr>
        <w:pStyle w:val="a8"/>
        <w:numPr>
          <w:ilvl w:val="0"/>
          <w:numId w:val="8"/>
        </w:numPr>
        <w:ind w:left="426" w:right="186"/>
        <w:jc w:val="both"/>
      </w:pPr>
      <w:r>
        <w:t>капитальный ремонт и текущий ремонт дорог местного значения, а также дворовых территорий многоквартирных домов, проездов к дворовым территориям многоквартирных домов;</w:t>
      </w:r>
    </w:p>
    <w:p w:rsidR="00CE1B35" w:rsidRDefault="00CE1B35" w:rsidP="001A2365">
      <w:pPr>
        <w:pStyle w:val="a8"/>
        <w:numPr>
          <w:ilvl w:val="0"/>
          <w:numId w:val="8"/>
        </w:numPr>
        <w:ind w:left="426" w:right="186"/>
        <w:jc w:val="both"/>
      </w:pPr>
      <w:r>
        <w:t>реконструкцию и строительство дорог местного значения;</w:t>
      </w:r>
    </w:p>
    <w:p w:rsidR="00CE1B35" w:rsidRDefault="00CE1B35" w:rsidP="001A2365">
      <w:pPr>
        <w:pStyle w:val="a8"/>
        <w:numPr>
          <w:ilvl w:val="0"/>
          <w:numId w:val="8"/>
        </w:numPr>
        <w:ind w:left="426" w:right="186"/>
        <w:jc w:val="both"/>
      </w:pPr>
      <w:r>
        <w:t>обустройство дорог местного значения в целях повышения безопасности дорожного движения;</w:t>
      </w:r>
    </w:p>
    <w:p w:rsidR="00CB3BB3" w:rsidRDefault="00CE1B35" w:rsidP="001A2365">
      <w:pPr>
        <w:pStyle w:val="a8"/>
        <w:numPr>
          <w:ilvl w:val="0"/>
          <w:numId w:val="8"/>
        </w:numPr>
        <w:ind w:left="426" w:right="186"/>
        <w:jc w:val="both"/>
      </w:pPr>
      <w:r>
        <w:t>на исполнение судебных решений, принятых в отношении дорог местного значения</w:t>
      </w:r>
      <w:r w:rsidR="00CB3BB3">
        <w:t>;</w:t>
      </w:r>
    </w:p>
    <w:p w:rsidR="00CB3BB3" w:rsidRDefault="00CB3BB3" w:rsidP="001A2365">
      <w:pPr>
        <w:pStyle w:val="a8"/>
        <w:numPr>
          <w:ilvl w:val="0"/>
          <w:numId w:val="8"/>
        </w:numPr>
        <w:ind w:left="426" w:right="186"/>
        <w:jc w:val="both"/>
      </w:pPr>
      <w:r>
        <w:t>оформление автомобильных дорог общего пользования местного значения в собственность;</w:t>
      </w:r>
    </w:p>
    <w:p w:rsidR="00CE1B35" w:rsidRDefault="00CB3BB3" w:rsidP="001A2365">
      <w:pPr>
        <w:pStyle w:val="a8"/>
        <w:numPr>
          <w:ilvl w:val="0"/>
          <w:numId w:val="8"/>
        </w:numPr>
        <w:ind w:left="426" w:right="186"/>
        <w:jc w:val="both"/>
      </w:pPr>
      <w:r>
        <w:t>оплата за потребление электрической энергии по уличному освещению вдоль автомобильных дорог в границах Степаниковского сельского поселения Вяземского района Смоленской области</w:t>
      </w:r>
      <w:r w:rsidR="00CE1B35">
        <w:t>.</w:t>
      </w:r>
    </w:p>
    <w:p w:rsidR="00E510CF" w:rsidRDefault="00E510CF" w:rsidP="00C32B1E">
      <w:pPr>
        <w:pStyle w:val="a3"/>
        <w:tabs>
          <w:tab w:val="left" w:pos="426"/>
        </w:tabs>
        <w:jc w:val="center"/>
        <w:rPr>
          <w:rFonts w:ascii="Times New Roman" w:hAnsi="Times New Roman" w:cs="Times New Roman"/>
          <w:b/>
          <w:color w:val="0070C0"/>
          <w:sz w:val="24"/>
          <w:szCs w:val="24"/>
        </w:rPr>
      </w:pPr>
    </w:p>
    <w:p w:rsidR="00E5724C" w:rsidRPr="00E5724C" w:rsidRDefault="00E5724C" w:rsidP="00E5724C">
      <w:pPr>
        <w:autoSpaceDE w:val="0"/>
        <w:autoSpaceDN w:val="0"/>
        <w:adjustRightInd w:val="0"/>
        <w:jc w:val="center"/>
        <w:rPr>
          <w:rFonts w:eastAsiaTheme="minorHAnsi"/>
          <w:b/>
          <w:i/>
          <w:lang w:eastAsia="en-US"/>
        </w:rPr>
      </w:pPr>
      <w:r w:rsidRPr="00E5724C">
        <w:rPr>
          <w:rFonts w:eastAsiaTheme="minorHAnsi"/>
          <w:b/>
          <w:i/>
          <w:lang w:eastAsia="en-US"/>
        </w:rPr>
        <w:t xml:space="preserve">Методика (проект методики) </w:t>
      </w:r>
    </w:p>
    <w:p w:rsidR="00E5724C" w:rsidRPr="00E5724C" w:rsidRDefault="00E5724C" w:rsidP="00E5724C">
      <w:pPr>
        <w:autoSpaceDE w:val="0"/>
        <w:autoSpaceDN w:val="0"/>
        <w:adjustRightInd w:val="0"/>
        <w:jc w:val="center"/>
        <w:rPr>
          <w:rFonts w:eastAsiaTheme="minorHAnsi"/>
          <w:b/>
          <w:i/>
          <w:lang w:eastAsia="en-US"/>
        </w:rPr>
      </w:pPr>
      <w:r w:rsidRPr="00E5724C">
        <w:rPr>
          <w:rFonts w:eastAsiaTheme="minorHAnsi"/>
          <w:b/>
          <w:i/>
          <w:lang w:eastAsia="en-US"/>
        </w:rPr>
        <w:t>и расчет распределения межбюджетных трансфертов</w:t>
      </w:r>
    </w:p>
    <w:p w:rsidR="00E5724C" w:rsidRPr="00E5724C" w:rsidRDefault="00E5724C" w:rsidP="00E5724C">
      <w:pPr>
        <w:autoSpaceDE w:val="0"/>
        <w:autoSpaceDN w:val="0"/>
        <w:adjustRightInd w:val="0"/>
        <w:ind w:firstLine="709"/>
        <w:jc w:val="both"/>
        <w:rPr>
          <w:rFonts w:eastAsiaTheme="minorHAnsi"/>
          <w:lang w:eastAsia="en-US"/>
        </w:rPr>
      </w:pPr>
    </w:p>
    <w:p w:rsidR="00E5724C" w:rsidRPr="00E5724C" w:rsidRDefault="00E5724C" w:rsidP="00E5724C">
      <w:pPr>
        <w:autoSpaceDE w:val="0"/>
        <w:autoSpaceDN w:val="0"/>
        <w:adjustRightInd w:val="0"/>
        <w:ind w:firstLine="709"/>
        <w:jc w:val="both"/>
        <w:rPr>
          <w:rFonts w:eastAsiaTheme="minorHAnsi"/>
          <w:lang w:eastAsia="en-US"/>
        </w:rPr>
      </w:pPr>
      <w:r w:rsidRPr="00E5724C">
        <w:rPr>
          <w:rFonts w:eastAsiaTheme="minorHAnsi"/>
          <w:lang w:eastAsia="en-US"/>
        </w:rPr>
        <w:t>Одновременно с проектом решения о бюджете предоставлены методики и расчеты распределения межбюджетных трансфертов, согласно которых:</w:t>
      </w:r>
    </w:p>
    <w:p w:rsidR="00E5724C" w:rsidRPr="00E5724C" w:rsidRDefault="00E5724C" w:rsidP="00547C45">
      <w:pPr>
        <w:pStyle w:val="a8"/>
        <w:numPr>
          <w:ilvl w:val="0"/>
          <w:numId w:val="35"/>
        </w:numPr>
        <w:autoSpaceDE w:val="0"/>
        <w:autoSpaceDN w:val="0"/>
        <w:adjustRightInd w:val="0"/>
        <w:ind w:left="426"/>
        <w:jc w:val="both"/>
        <w:rPr>
          <w:rFonts w:eastAsiaTheme="minorHAnsi"/>
          <w:lang w:eastAsia="en-US"/>
        </w:rPr>
      </w:pPr>
      <w:r w:rsidRPr="00E5724C">
        <w:rPr>
          <w:rFonts w:eastAsiaTheme="minorHAnsi"/>
          <w:lang w:eastAsia="en-US"/>
        </w:rPr>
        <w:t>объем межбюджетных трансфертов, передаваемых из бюджета Степаниковского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по осуществлению финансового контроля на 2024 год и на плановый период 2025 и 2026 годов составил:</w:t>
      </w:r>
    </w:p>
    <w:p w:rsidR="00E5724C" w:rsidRPr="00E5724C" w:rsidRDefault="00E5724C" w:rsidP="00E5724C">
      <w:pPr>
        <w:autoSpaceDE w:val="0"/>
        <w:autoSpaceDN w:val="0"/>
        <w:adjustRightInd w:val="0"/>
        <w:ind w:firstLine="709"/>
        <w:jc w:val="both"/>
        <w:rPr>
          <w:rFonts w:eastAsiaTheme="minorHAnsi"/>
          <w:lang w:eastAsia="en-US"/>
        </w:rPr>
      </w:pPr>
      <w:r w:rsidRPr="00E5724C">
        <w:rPr>
          <w:rFonts w:eastAsiaTheme="minorHAnsi"/>
          <w:lang w:eastAsia="en-US"/>
        </w:rPr>
        <w:lastRenderedPageBreak/>
        <w:t xml:space="preserve">- на 2023 год в сумме </w:t>
      </w:r>
      <w:r w:rsidRPr="00E5724C">
        <w:rPr>
          <w:rFonts w:eastAsiaTheme="minorHAnsi"/>
          <w:b/>
          <w:lang w:eastAsia="en-US"/>
        </w:rPr>
        <w:t>1,0</w:t>
      </w:r>
      <w:r w:rsidRPr="00E5724C">
        <w:rPr>
          <w:rFonts w:eastAsiaTheme="minorHAnsi"/>
          <w:lang w:eastAsia="en-US"/>
        </w:rPr>
        <w:t xml:space="preserve"> </w:t>
      </w:r>
      <w:proofErr w:type="gramStart"/>
      <w:r w:rsidRPr="00E5724C">
        <w:rPr>
          <w:rFonts w:eastAsiaTheme="minorHAnsi"/>
          <w:lang w:eastAsia="en-US"/>
        </w:rPr>
        <w:t>тыс.рублей</w:t>
      </w:r>
      <w:proofErr w:type="gramEnd"/>
      <w:r w:rsidRPr="00E5724C">
        <w:rPr>
          <w:rFonts w:eastAsiaTheme="minorHAnsi"/>
          <w:lang w:eastAsia="en-US"/>
        </w:rPr>
        <w:t>;</w:t>
      </w:r>
    </w:p>
    <w:p w:rsidR="00E5724C" w:rsidRPr="00E5724C" w:rsidRDefault="00E5724C" w:rsidP="00E5724C">
      <w:pPr>
        <w:autoSpaceDE w:val="0"/>
        <w:autoSpaceDN w:val="0"/>
        <w:adjustRightInd w:val="0"/>
        <w:ind w:firstLine="709"/>
        <w:jc w:val="both"/>
        <w:rPr>
          <w:rFonts w:eastAsiaTheme="minorHAnsi"/>
          <w:lang w:eastAsia="en-US"/>
        </w:rPr>
      </w:pPr>
      <w:r w:rsidRPr="00E5724C">
        <w:rPr>
          <w:rFonts w:eastAsiaTheme="minorHAnsi"/>
          <w:lang w:eastAsia="en-US"/>
        </w:rPr>
        <w:t xml:space="preserve">- на 2024 год в сумме </w:t>
      </w:r>
      <w:r w:rsidRPr="00E5724C">
        <w:rPr>
          <w:rFonts w:eastAsiaTheme="minorHAnsi"/>
          <w:b/>
          <w:lang w:eastAsia="en-US"/>
        </w:rPr>
        <w:t>1,0</w:t>
      </w:r>
      <w:r w:rsidRPr="00E5724C">
        <w:rPr>
          <w:rFonts w:eastAsiaTheme="minorHAnsi"/>
          <w:lang w:eastAsia="en-US"/>
        </w:rPr>
        <w:t xml:space="preserve"> </w:t>
      </w:r>
      <w:proofErr w:type="gramStart"/>
      <w:r w:rsidRPr="00E5724C">
        <w:rPr>
          <w:rFonts w:eastAsiaTheme="minorHAnsi"/>
          <w:lang w:eastAsia="en-US"/>
        </w:rPr>
        <w:t>тыс.рублей</w:t>
      </w:r>
      <w:proofErr w:type="gramEnd"/>
      <w:r w:rsidRPr="00E5724C">
        <w:rPr>
          <w:rFonts w:eastAsiaTheme="minorHAnsi"/>
          <w:lang w:eastAsia="en-US"/>
        </w:rPr>
        <w:t>;</w:t>
      </w:r>
    </w:p>
    <w:p w:rsidR="00E5724C" w:rsidRPr="00E5724C" w:rsidRDefault="00E5724C" w:rsidP="00E5724C">
      <w:pPr>
        <w:autoSpaceDE w:val="0"/>
        <w:autoSpaceDN w:val="0"/>
        <w:adjustRightInd w:val="0"/>
        <w:ind w:firstLine="709"/>
        <w:jc w:val="both"/>
        <w:rPr>
          <w:rFonts w:eastAsiaTheme="minorHAnsi"/>
          <w:lang w:eastAsia="en-US"/>
        </w:rPr>
      </w:pPr>
      <w:r w:rsidRPr="00E5724C">
        <w:rPr>
          <w:rFonts w:eastAsiaTheme="minorHAnsi"/>
          <w:lang w:eastAsia="en-US"/>
        </w:rPr>
        <w:t xml:space="preserve">- на 2025 год в сумме </w:t>
      </w:r>
      <w:r w:rsidRPr="00E5724C">
        <w:rPr>
          <w:rFonts w:eastAsiaTheme="minorHAnsi"/>
          <w:b/>
          <w:lang w:eastAsia="en-US"/>
        </w:rPr>
        <w:t>1,0</w:t>
      </w:r>
      <w:r w:rsidRPr="00E5724C">
        <w:rPr>
          <w:rFonts w:eastAsiaTheme="minorHAnsi"/>
          <w:lang w:eastAsia="en-US"/>
        </w:rPr>
        <w:t xml:space="preserve"> </w:t>
      </w:r>
      <w:proofErr w:type="gramStart"/>
      <w:r w:rsidRPr="00E5724C">
        <w:rPr>
          <w:rFonts w:eastAsiaTheme="minorHAnsi"/>
          <w:lang w:eastAsia="en-US"/>
        </w:rPr>
        <w:t>тыс.рублей</w:t>
      </w:r>
      <w:proofErr w:type="gramEnd"/>
      <w:r w:rsidRPr="00E5724C">
        <w:rPr>
          <w:rFonts w:eastAsiaTheme="minorHAnsi"/>
          <w:lang w:eastAsia="en-US"/>
        </w:rPr>
        <w:t>;</w:t>
      </w:r>
    </w:p>
    <w:p w:rsidR="00E5724C" w:rsidRPr="00E5724C" w:rsidRDefault="00E5724C" w:rsidP="00547C45">
      <w:pPr>
        <w:pStyle w:val="a8"/>
        <w:numPr>
          <w:ilvl w:val="0"/>
          <w:numId w:val="35"/>
        </w:numPr>
        <w:autoSpaceDE w:val="0"/>
        <w:autoSpaceDN w:val="0"/>
        <w:adjustRightInd w:val="0"/>
        <w:ind w:left="426"/>
        <w:jc w:val="both"/>
        <w:rPr>
          <w:rFonts w:eastAsiaTheme="minorHAnsi"/>
          <w:lang w:eastAsia="en-US"/>
        </w:rPr>
      </w:pPr>
      <w:r w:rsidRPr="00E5724C">
        <w:rPr>
          <w:rFonts w:eastAsiaTheme="minorHAnsi"/>
          <w:lang w:eastAsia="en-US"/>
        </w:rPr>
        <w:t>объем межбюджетных трансфертов, передаваемых из бюджета Степаниковского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внутреннего муниципального финансового контроля на 2024 год и на плановый период 2025 и 2026 годов составил:</w:t>
      </w:r>
    </w:p>
    <w:p w:rsidR="00E5724C" w:rsidRPr="00E5724C" w:rsidRDefault="00E5724C" w:rsidP="00E5724C">
      <w:pPr>
        <w:autoSpaceDE w:val="0"/>
        <w:autoSpaceDN w:val="0"/>
        <w:adjustRightInd w:val="0"/>
        <w:ind w:firstLine="709"/>
        <w:jc w:val="both"/>
        <w:rPr>
          <w:rFonts w:eastAsiaTheme="minorHAnsi"/>
          <w:lang w:eastAsia="en-US"/>
        </w:rPr>
      </w:pPr>
      <w:r w:rsidRPr="00E5724C">
        <w:rPr>
          <w:rFonts w:eastAsiaTheme="minorHAnsi"/>
          <w:lang w:eastAsia="en-US"/>
        </w:rPr>
        <w:t xml:space="preserve">- на 2023 год в сумме </w:t>
      </w:r>
      <w:r w:rsidRPr="00E5724C">
        <w:rPr>
          <w:rFonts w:eastAsiaTheme="minorHAnsi"/>
          <w:b/>
          <w:lang w:eastAsia="en-US"/>
        </w:rPr>
        <w:t>1,0</w:t>
      </w:r>
      <w:r w:rsidRPr="00E5724C">
        <w:rPr>
          <w:rFonts w:eastAsiaTheme="minorHAnsi"/>
          <w:lang w:eastAsia="en-US"/>
        </w:rPr>
        <w:t xml:space="preserve"> </w:t>
      </w:r>
      <w:proofErr w:type="gramStart"/>
      <w:r w:rsidRPr="00E5724C">
        <w:rPr>
          <w:rFonts w:eastAsiaTheme="minorHAnsi"/>
          <w:lang w:eastAsia="en-US"/>
        </w:rPr>
        <w:t>тыс.рублей</w:t>
      </w:r>
      <w:proofErr w:type="gramEnd"/>
      <w:r w:rsidRPr="00E5724C">
        <w:rPr>
          <w:rFonts w:eastAsiaTheme="minorHAnsi"/>
          <w:lang w:eastAsia="en-US"/>
        </w:rPr>
        <w:t>;</w:t>
      </w:r>
    </w:p>
    <w:p w:rsidR="00E5724C" w:rsidRPr="00E5724C" w:rsidRDefault="00E5724C" w:rsidP="00E5724C">
      <w:pPr>
        <w:autoSpaceDE w:val="0"/>
        <w:autoSpaceDN w:val="0"/>
        <w:adjustRightInd w:val="0"/>
        <w:ind w:firstLine="709"/>
        <w:jc w:val="both"/>
        <w:rPr>
          <w:rFonts w:eastAsiaTheme="minorHAnsi"/>
          <w:lang w:eastAsia="en-US"/>
        </w:rPr>
      </w:pPr>
      <w:r w:rsidRPr="00E5724C">
        <w:rPr>
          <w:rFonts w:eastAsiaTheme="minorHAnsi"/>
          <w:lang w:eastAsia="en-US"/>
        </w:rPr>
        <w:t xml:space="preserve">- на 2024 год в сумме </w:t>
      </w:r>
      <w:r w:rsidRPr="00E5724C">
        <w:rPr>
          <w:rFonts w:eastAsiaTheme="minorHAnsi"/>
          <w:b/>
          <w:lang w:eastAsia="en-US"/>
        </w:rPr>
        <w:t>1,0</w:t>
      </w:r>
      <w:r w:rsidRPr="00E5724C">
        <w:rPr>
          <w:rFonts w:eastAsiaTheme="minorHAnsi"/>
          <w:lang w:eastAsia="en-US"/>
        </w:rPr>
        <w:t xml:space="preserve"> </w:t>
      </w:r>
      <w:proofErr w:type="gramStart"/>
      <w:r w:rsidRPr="00E5724C">
        <w:rPr>
          <w:rFonts w:eastAsiaTheme="minorHAnsi"/>
          <w:lang w:eastAsia="en-US"/>
        </w:rPr>
        <w:t>тыс.рублей</w:t>
      </w:r>
      <w:proofErr w:type="gramEnd"/>
      <w:r w:rsidRPr="00E5724C">
        <w:rPr>
          <w:rFonts w:eastAsiaTheme="minorHAnsi"/>
          <w:lang w:eastAsia="en-US"/>
        </w:rPr>
        <w:t>;</w:t>
      </w:r>
    </w:p>
    <w:p w:rsidR="00E5724C" w:rsidRPr="00E5724C" w:rsidRDefault="00E5724C" w:rsidP="00E5724C">
      <w:pPr>
        <w:autoSpaceDE w:val="0"/>
        <w:autoSpaceDN w:val="0"/>
        <w:adjustRightInd w:val="0"/>
        <w:ind w:firstLine="709"/>
        <w:jc w:val="both"/>
        <w:rPr>
          <w:rFonts w:eastAsiaTheme="minorHAnsi"/>
          <w:lang w:eastAsia="en-US"/>
        </w:rPr>
      </w:pPr>
      <w:r w:rsidRPr="00E5724C">
        <w:rPr>
          <w:rFonts w:eastAsiaTheme="minorHAnsi"/>
          <w:lang w:eastAsia="en-US"/>
        </w:rPr>
        <w:t xml:space="preserve">- на 2025 год в сумме </w:t>
      </w:r>
      <w:r w:rsidRPr="00E5724C">
        <w:rPr>
          <w:rFonts w:eastAsiaTheme="minorHAnsi"/>
          <w:b/>
          <w:lang w:eastAsia="en-US"/>
        </w:rPr>
        <w:t>1,0</w:t>
      </w:r>
      <w:r w:rsidRPr="00E5724C">
        <w:rPr>
          <w:rFonts w:eastAsiaTheme="minorHAnsi"/>
          <w:lang w:eastAsia="en-US"/>
        </w:rPr>
        <w:t xml:space="preserve"> </w:t>
      </w:r>
      <w:proofErr w:type="gramStart"/>
      <w:r w:rsidRPr="00E5724C">
        <w:rPr>
          <w:rFonts w:eastAsiaTheme="minorHAnsi"/>
          <w:lang w:eastAsia="en-US"/>
        </w:rPr>
        <w:t>тыс.рублей</w:t>
      </w:r>
      <w:proofErr w:type="gramEnd"/>
      <w:r w:rsidRPr="00E5724C">
        <w:rPr>
          <w:rFonts w:eastAsiaTheme="minorHAnsi"/>
          <w:lang w:eastAsia="en-US"/>
        </w:rPr>
        <w:t>;</w:t>
      </w:r>
    </w:p>
    <w:p w:rsidR="00E5724C" w:rsidRPr="00E5724C" w:rsidRDefault="00E5724C" w:rsidP="00547C45">
      <w:pPr>
        <w:pStyle w:val="a8"/>
        <w:numPr>
          <w:ilvl w:val="0"/>
          <w:numId w:val="35"/>
        </w:numPr>
        <w:autoSpaceDE w:val="0"/>
        <w:autoSpaceDN w:val="0"/>
        <w:adjustRightInd w:val="0"/>
        <w:ind w:left="426"/>
        <w:jc w:val="both"/>
        <w:rPr>
          <w:rFonts w:eastAsiaTheme="minorHAnsi"/>
          <w:lang w:eastAsia="en-US"/>
        </w:rPr>
      </w:pPr>
      <w:r w:rsidRPr="00E5724C">
        <w:rPr>
          <w:rFonts w:eastAsiaTheme="minorHAnsi"/>
          <w:lang w:eastAsia="en-US"/>
        </w:rPr>
        <w:t>объем межбюджетных трансфертов, передаваемых из бюджета Степаниковского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контрольно-ревизионной комиссии по осуществлению внешнего муниципального контроля на 2024 год и на плановый период 2025 и 2026 годов составил:</w:t>
      </w:r>
    </w:p>
    <w:p w:rsidR="00E5724C" w:rsidRPr="00E5724C" w:rsidRDefault="00E5724C" w:rsidP="00E5724C">
      <w:pPr>
        <w:autoSpaceDE w:val="0"/>
        <w:autoSpaceDN w:val="0"/>
        <w:adjustRightInd w:val="0"/>
        <w:ind w:firstLine="709"/>
        <w:jc w:val="both"/>
        <w:rPr>
          <w:rFonts w:eastAsiaTheme="minorHAnsi"/>
          <w:lang w:eastAsia="en-US"/>
        </w:rPr>
      </w:pPr>
      <w:r w:rsidRPr="00E5724C">
        <w:rPr>
          <w:rFonts w:eastAsiaTheme="minorHAnsi"/>
          <w:lang w:eastAsia="en-US"/>
        </w:rPr>
        <w:t xml:space="preserve">- на 2023 год в сумме </w:t>
      </w:r>
      <w:r w:rsidRPr="00E5724C">
        <w:rPr>
          <w:rFonts w:eastAsiaTheme="minorHAnsi"/>
          <w:b/>
          <w:lang w:eastAsia="en-US"/>
        </w:rPr>
        <w:t>24,1</w:t>
      </w:r>
      <w:r w:rsidRPr="00E5724C">
        <w:rPr>
          <w:rFonts w:eastAsiaTheme="minorHAnsi"/>
          <w:lang w:eastAsia="en-US"/>
        </w:rPr>
        <w:t xml:space="preserve"> </w:t>
      </w:r>
      <w:proofErr w:type="gramStart"/>
      <w:r w:rsidRPr="00E5724C">
        <w:rPr>
          <w:rFonts w:eastAsiaTheme="minorHAnsi"/>
          <w:lang w:eastAsia="en-US"/>
        </w:rPr>
        <w:t>тыс.рублей</w:t>
      </w:r>
      <w:proofErr w:type="gramEnd"/>
      <w:r w:rsidRPr="00E5724C">
        <w:rPr>
          <w:rFonts w:eastAsiaTheme="minorHAnsi"/>
          <w:lang w:eastAsia="en-US"/>
        </w:rPr>
        <w:t>;</w:t>
      </w:r>
    </w:p>
    <w:p w:rsidR="00E5724C" w:rsidRPr="00E5724C" w:rsidRDefault="00E5724C" w:rsidP="00E5724C">
      <w:pPr>
        <w:autoSpaceDE w:val="0"/>
        <w:autoSpaceDN w:val="0"/>
        <w:adjustRightInd w:val="0"/>
        <w:ind w:firstLine="709"/>
        <w:jc w:val="both"/>
        <w:rPr>
          <w:rFonts w:eastAsiaTheme="minorHAnsi"/>
          <w:lang w:eastAsia="en-US"/>
        </w:rPr>
      </w:pPr>
      <w:r w:rsidRPr="00E5724C">
        <w:rPr>
          <w:rFonts w:eastAsiaTheme="minorHAnsi"/>
          <w:lang w:eastAsia="en-US"/>
        </w:rPr>
        <w:t xml:space="preserve">- на 2024 год в сумме </w:t>
      </w:r>
      <w:r w:rsidRPr="00E5724C">
        <w:rPr>
          <w:rFonts w:eastAsiaTheme="minorHAnsi"/>
          <w:b/>
          <w:lang w:eastAsia="en-US"/>
        </w:rPr>
        <w:t>24,1</w:t>
      </w:r>
      <w:r w:rsidRPr="00E5724C">
        <w:rPr>
          <w:rFonts w:eastAsiaTheme="minorHAnsi"/>
          <w:lang w:eastAsia="en-US"/>
        </w:rPr>
        <w:t xml:space="preserve"> </w:t>
      </w:r>
      <w:proofErr w:type="gramStart"/>
      <w:r w:rsidRPr="00E5724C">
        <w:rPr>
          <w:rFonts w:eastAsiaTheme="minorHAnsi"/>
          <w:lang w:eastAsia="en-US"/>
        </w:rPr>
        <w:t>тыс.рублей</w:t>
      </w:r>
      <w:proofErr w:type="gramEnd"/>
      <w:r w:rsidRPr="00E5724C">
        <w:rPr>
          <w:rFonts w:eastAsiaTheme="minorHAnsi"/>
          <w:lang w:eastAsia="en-US"/>
        </w:rPr>
        <w:t>;</w:t>
      </w:r>
    </w:p>
    <w:p w:rsidR="00E5724C" w:rsidRDefault="00E5724C" w:rsidP="00E5724C">
      <w:pPr>
        <w:autoSpaceDE w:val="0"/>
        <w:autoSpaceDN w:val="0"/>
        <w:adjustRightInd w:val="0"/>
        <w:ind w:firstLine="709"/>
        <w:jc w:val="both"/>
        <w:rPr>
          <w:b/>
          <w:color w:val="0070C0"/>
        </w:rPr>
      </w:pPr>
      <w:r w:rsidRPr="00E5724C">
        <w:rPr>
          <w:rFonts w:eastAsiaTheme="minorHAnsi"/>
          <w:lang w:eastAsia="en-US"/>
        </w:rPr>
        <w:t xml:space="preserve">- на 2025 год в сумме </w:t>
      </w:r>
      <w:r w:rsidRPr="00E5724C">
        <w:rPr>
          <w:rFonts w:eastAsiaTheme="minorHAnsi"/>
          <w:b/>
          <w:lang w:eastAsia="en-US"/>
        </w:rPr>
        <w:t>24,1</w:t>
      </w:r>
      <w:r w:rsidRPr="00E5724C">
        <w:rPr>
          <w:rFonts w:eastAsiaTheme="minorHAnsi"/>
          <w:lang w:eastAsia="en-US"/>
        </w:rPr>
        <w:t xml:space="preserve"> </w:t>
      </w:r>
      <w:proofErr w:type="gramStart"/>
      <w:r w:rsidRPr="00E5724C">
        <w:rPr>
          <w:rFonts w:eastAsiaTheme="minorHAnsi"/>
          <w:lang w:eastAsia="en-US"/>
        </w:rPr>
        <w:t>тыс.рублей</w:t>
      </w:r>
      <w:proofErr w:type="gramEnd"/>
      <w:r>
        <w:rPr>
          <w:rFonts w:eastAsiaTheme="minorHAnsi"/>
          <w:lang w:eastAsia="en-US"/>
        </w:rPr>
        <w:t xml:space="preserve">. </w:t>
      </w:r>
    </w:p>
    <w:p w:rsidR="00E5724C" w:rsidRDefault="00E5724C" w:rsidP="00C32B1E">
      <w:pPr>
        <w:pStyle w:val="a3"/>
        <w:tabs>
          <w:tab w:val="left" w:pos="426"/>
        </w:tabs>
        <w:jc w:val="center"/>
        <w:rPr>
          <w:rFonts w:ascii="Times New Roman" w:hAnsi="Times New Roman" w:cs="Times New Roman"/>
          <w:b/>
          <w:color w:val="0070C0"/>
          <w:sz w:val="24"/>
          <w:szCs w:val="24"/>
        </w:rPr>
      </w:pPr>
    </w:p>
    <w:p w:rsidR="008306DA" w:rsidRDefault="00DD783B" w:rsidP="008306DA">
      <w:pPr>
        <w:pStyle w:val="a3"/>
        <w:jc w:val="center"/>
        <w:rPr>
          <w:rFonts w:ascii="Times New Roman" w:hAnsi="Times New Roman" w:cs="Times New Roman"/>
          <w:b/>
          <w:i/>
          <w:sz w:val="24"/>
          <w:szCs w:val="24"/>
        </w:rPr>
      </w:pPr>
      <w:r w:rsidRPr="00C45776">
        <w:rPr>
          <w:rFonts w:ascii="Times New Roman" w:hAnsi="Times New Roman" w:cs="Times New Roman"/>
          <w:b/>
          <w:i/>
          <w:sz w:val="24"/>
          <w:szCs w:val="24"/>
        </w:rPr>
        <w:t xml:space="preserve">Дефицит и источники финансирования дефицита </w:t>
      </w:r>
    </w:p>
    <w:p w:rsidR="00DD783B" w:rsidRPr="00C45776" w:rsidRDefault="00DD783B" w:rsidP="008306DA">
      <w:pPr>
        <w:pStyle w:val="a3"/>
        <w:jc w:val="center"/>
        <w:rPr>
          <w:rFonts w:ascii="Times New Roman" w:hAnsi="Times New Roman" w:cs="Times New Roman"/>
          <w:b/>
          <w:i/>
          <w:sz w:val="24"/>
          <w:szCs w:val="24"/>
        </w:rPr>
      </w:pPr>
      <w:r w:rsidRPr="00C45776">
        <w:rPr>
          <w:rFonts w:ascii="Times New Roman" w:hAnsi="Times New Roman" w:cs="Times New Roman"/>
          <w:b/>
          <w:i/>
          <w:sz w:val="24"/>
          <w:szCs w:val="24"/>
        </w:rPr>
        <w:t>бюджета сельского поселения на 2024 год и на плановый период 2025 и 2026 годов</w:t>
      </w:r>
    </w:p>
    <w:p w:rsidR="00DD783B" w:rsidRPr="00227F0E" w:rsidRDefault="00DD783B" w:rsidP="00DD783B">
      <w:pPr>
        <w:pStyle w:val="a3"/>
        <w:ind w:firstLine="709"/>
        <w:jc w:val="both"/>
        <w:rPr>
          <w:rFonts w:ascii="Times New Roman" w:hAnsi="Times New Roman" w:cs="Times New Roman"/>
          <w:b/>
          <w:sz w:val="24"/>
          <w:szCs w:val="24"/>
        </w:rPr>
      </w:pPr>
    </w:p>
    <w:p w:rsidR="00DD783B" w:rsidRDefault="00DD783B" w:rsidP="00DD783B">
      <w:pPr>
        <w:pStyle w:val="a3"/>
        <w:ind w:firstLine="709"/>
        <w:jc w:val="both"/>
        <w:rPr>
          <w:rFonts w:ascii="Times New Roman" w:hAnsi="Times New Roman" w:cs="Times New Roman"/>
          <w:sz w:val="24"/>
          <w:szCs w:val="24"/>
        </w:rPr>
      </w:pPr>
      <w:r>
        <w:rPr>
          <w:rFonts w:ascii="Times New Roman" w:hAnsi="Times New Roman" w:cs="Times New Roman"/>
          <w:sz w:val="24"/>
          <w:szCs w:val="24"/>
        </w:rPr>
        <w:t>Согласно п.1 ст.92.1. БК РФ д</w:t>
      </w:r>
      <w:r w:rsidRPr="001A660C">
        <w:rPr>
          <w:rFonts w:ascii="Times New Roman" w:hAnsi="Times New Roman" w:cs="Times New Roman"/>
          <w:sz w:val="24"/>
          <w:szCs w:val="24"/>
        </w:rPr>
        <w:t xml:space="preserve">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пунктами 2 и 3 </w:t>
      </w:r>
      <w:r>
        <w:rPr>
          <w:rFonts w:ascii="Times New Roman" w:hAnsi="Times New Roman" w:cs="Times New Roman"/>
          <w:sz w:val="24"/>
          <w:szCs w:val="24"/>
        </w:rPr>
        <w:t>указанной</w:t>
      </w:r>
      <w:r w:rsidRPr="001A660C">
        <w:rPr>
          <w:rFonts w:ascii="Times New Roman" w:hAnsi="Times New Roman" w:cs="Times New Roman"/>
          <w:sz w:val="24"/>
          <w:szCs w:val="24"/>
        </w:rPr>
        <w:t xml:space="preserve"> статьи.</w:t>
      </w:r>
    </w:p>
    <w:p w:rsidR="00DD783B" w:rsidRPr="00227F0E" w:rsidRDefault="00DD783B" w:rsidP="00DD783B">
      <w:pPr>
        <w:pStyle w:val="a3"/>
        <w:ind w:firstLine="709"/>
        <w:jc w:val="both"/>
        <w:rPr>
          <w:rFonts w:ascii="Times New Roman" w:hAnsi="Times New Roman" w:cs="Times New Roman"/>
          <w:sz w:val="24"/>
          <w:szCs w:val="24"/>
        </w:rPr>
      </w:pPr>
      <w:r w:rsidRPr="00227F0E">
        <w:rPr>
          <w:rFonts w:ascii="Times New Roman" w:hAnsi="Times New Roman" w:cs="Times New Roman"/>
          <w:sz w:val="24"/>
          <w:szCs w:val="24"/>
        </w:rPr>
        <w:t>Проект решения о бюджете</w:t>
      </w:r>
      <w:r w:rsidR="009953DD">
        <w:rPr>
          <w:rFonts w:ascii="Times New Roman" w:hAnsi="Times New Roman" w:cs="Times New Roman"/>
          <w:sz w:val="24"/>
          <w:szCs w:val="24"/>
        </w:rPr>
        <w:t xml:space="preserve"> поселения</w:t>
      </w:r>
      <w:r w:rsidRPr="00227F0E">
        <w:rPr>
          <w:rFonts w:ascii="Times New Roman" w:hAnsi="Times New Roman" w:cs="Times New Roman"/>
          <w:sz w:val="24"/>
          <w:szCs w:val="24"/>
        </w:rPr>
        <w:t xml:space="preserve"> на 2024 год и на плановый период 202</w:t>
      </w:r>
      <w:r w:rsidR="009953DD">
        <w:rPr>
          <w:rFonts w:ascii="Times New Roman" w:hAnsi="Times New Roman" w:cs="Times New Roman"/>
          <w:sz w:val="24"/>
          <w:szCs w:val="24"/>
        </w:rPr>
        <w:t>5</w:t>
      </w:r>
      <w:r w:rsidRPr="00227F0E">
        <w:rPr>
          <w:rFonts w:ascii="Times New Roman" w:hAnsi="Times New Roman" w:cs="Times New Roman"/>
          <w:sz w:val="24"/>
          <w:szCs w:val="24"/>
        </w:rPr>
        <w:t xml:space="preserve"> и 202</w:t>
      </w:r>
      <w:r w:rsidR="009953DD">
        <w:rPr>
          <w:rFonts w:ascii="Times New Roman" w:hAnsi="Times New Roman" w:cs="Times New Roman"/>
          <w:sz w:val="24"/>
          <w:szCs w:val="24"/>
        </w:rPr>
        <w:t>6</w:t>
      </w:r>
      <w:r w:rsidRPr="00227F0E">
        <w:rPr>
          <w:rFonts w:ascii="Times New Roman" w:hAnsi="Times New Roman" w:cs="Times New Roman"/>
          <w:sz w:val="24"/>
          <w:szCs w:val="24"/>
        </w:rPr>
        <w:t xml:space="preserve"> годов предлагается к утверждению бездефицитный бюджет.</w:t>
      </w:r>
    </w:p>
    <w:p w:rsidR="00DD783B" w:rsidRPr="001A660C" w:rsidRDefault="00DD783B" w:rsidP="00DD783B">
      <w:pPr>
        <w:tabs>
          <w:tab w:val="left" w:pos="709"/>
        </w:tabs>
        <w:ind w:firstLine="709"/>
        <w:contextualSpacing/>
        <w:jc w:val="both"/>
      </w:pPr>
      <w:r w:rsidRPr="001A660C">
        <w:t>Приложением 1 к проекту решения о бюджете предлагаются к утверждению источники финансирования дефицита бюджета поселения в трехлетнем периоде.</w:t>
      </w:r>
      <w:r w:rsidR="009953DD">
        <w:t xml:space="preserve"> </w:t>
      </w:r>
      <w:r w:rsidRPr="001A660C">
        <w:t xml:space="preserve">Источники финансирования дефицита бюджета сельского поселения на 2024 год и на плановый период 2025 и 2026 годов сформированы в соответствии со ст.96 БК РФ. </w:t>
      </w:r>
    </w:p>
    <w:p w:rsidR="00DD783B" w:rsidRPr="001A660C" w:rsidRDefault="00DD783B" w:rsidP="00DD783B">
      <w:pPr>
        <w:pStyle w:val="a3"/>
        <w:ind w:firstLine="709"/>
        <w:jc w:val="both"/>
        <w:rPr>
          <w:rFonts w:ascii="Times New Roman" w:hAnsi="Times New Roman" w:cs="Times New Roman"/>
          <w:sz w:val="24"/>
          <w:szCs w:val="24"/>
        </w:rPr>
      </w:pPr>
      <w:r w:rsidRPr="001A660C">
        <w:rPr>
          <w:rFonts w:ascii="Times New Roman" w:hAnsi="Times New Roman" w:cs="Times New Roman"/>
          <w:bCs/>
          <w:sz w:val="24"/>
          <w:szCs w:val="24"/>
        </w:rPr>
        <w:t xml:space="preserve">Единственным источником </w:t>
      </w:r>
      <w:r w:rsidRPr="001A660C">
        <w:rPr>
          <w:rFonts w:ascii="Times New Roman" w:hAnsi="Times New Roman" w:cs="Times New Roman"/>
          <w:sz w:val="24"/>
          <w:szCs w:val="24"/>
        </w:rPr>
        <w:t>финансирования дефицита бюджета сельского поселения в 2024 году и на плановый период 2025 и 2026 годах являются изменения остатков средств на счетах по учету средств бюджета поселения в течение соответствующего финансового года.</w:t>
      </w:r>
    </w:p>
    <w:p w:rsidR="00DD783B" w:rsidRPr="001A660C" w:rsidRDefault="00DD783B" w:rsidP="00DD783B">
      <w:pPr>
        <w:tabs>
          <w:tab w:val="left" w:pos="709"/>
        </w:tabs>
        <w:ind w:firstLine="709"/>
        <w:contextualSpacing/>
        <w:jc w:val="both"/>
      </w:pPr>
      <w:r w:rsidRPr="001A660C">
        <w:t>П</w:t>
      </w:r>
      <w:r w:rsidRPr="001A660C">
        <w:rPr>
          <w:bCs/>
        </w:rPr>
        <w:t xml:space="preserve">ривлечение кредитов кредитных организаций, бюджетных кредитов от других бюджетов бюджетной системы Российской Федерации </w:t>
      </w:r>
      <w:r w:rsidRPr="001A660C">
        <w:t xml:space="preserve">в 2024 году и </w:t>
      </w:r>
      <w:r w:rsidR="009953DD">
        <w:t xml:space="preserve">в </w:t>
      </w:r>
      <w:r w:rsidRPr="001A660C">
        <w:t>плановом периоде 202</w:t>
      </w:r>
      <w:r w:rsidR="009953DD">
        <w:t>5</w:t>
      </w:r>
      <w:r w:rsidRPr="001A660C">
        <w:t xml:space="preserve"> и 202</w:t>
      </w:r>
      <w:r w:rsidR="009953DD">
        <w:t>6</w:t>
      </w:r>
      <w:r w:rsidRPr="001A660C">
        <w:t xml:space="preserve"> годов на финансирование дефицита бюджета </w:t>
      </w:r>
      <w:r w:rsidRPr="001A660C">
        <w:rPr>
          <w:bCs/>
        </w:rPr>
        <w:t>н</w:t>
      </w:r>
      <w:r w:rsidRPr="001A660C">
        <w:t>е планируется.</w:t>
      </w:r>
    </w:p>
    <w:p w:rsidR="00DD783B" w:rsidRPr="001A660C" w:rsidRDefault="00DD783B" w:rsidP="00DD783B">
      <w:pPr>
        <w:tabs>
          <w:tab w:val="left" w:pos="709"/>
        </w:tabs>
        <w:ind w:firstLine="709"/>
        <w:contextualSpacing/>
        <w:jc w:val="both"/>
      </w:pPr>
      <w:r w:rsidRPr="001A660C">
        <w:t xml:space="preserve">Согласно </w:t>
      </w:r>
      <w:r>
        <w:t>п.3</w:t>
      </w:r>
      <w:r w:rsidRPr="001A660C">
        <w:t xml:space="preserve"> ст</w:t>
      </w:r>
      <w:r>
        <w:t>.</w:t>
      </w:r>
      <w:r w:rsidRPr="001A660C">
        <w:t>92.1 Бюджетного кодекса РФ дефицит местного бюджета не должен превышать 10%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D783B" w:rsidRPr="00A1398E" w:rsidRDefault="00DD783B" w:rsidP="00DD783B">
      <w:pPr>
        <w:tabs>
          <w:tab w:val="left" w:pos="709"/>
        </w:tabs>
        <w:ind w:firstLine="709"/>
        <w:contextualSpacing/>
        <w:jc w:val="both"/>
      </w:pPr>
      <w:bookmarkStart w:id="30" w:name="_Hlk89875332"/>
      <w:r w:rsidRPr="00A1398E">
        <w:rPr>
          <w:rFonts w:eastAsiaTheme="minorHAnsi"/>
          <w:lang w:eastAsia="en-US"/>
        </w:rPr>
        <w:t>Д</w:t>
      </w:r>
      <w:r w:rsidRPr="00A1398E">
        <w:t>ефицит бюджета поселения на 202</w:t>
      </w:r>
      <w:r>
        <w:t>4</w:t>
      </w:r>
      <w:r w:rsidRPr="00A1398E">
        <w:t xml:space="preserve"> год и </w:t>
      </w:r>
      <w:r>
        <w:t xml:space="preserve">на </w:t>
      </w:r>
      <w:r w:rsidRPr="00A1398E">
        <w:t>плановый период 202</w:t>
      </w:r>
      <w:r>
        <w:t>5</w:t>
      </w:r>
      <w:r w:rsidRPr="00A1398E">
        <w:t xml:space="preserve"> и 202</w:t>
      </w:r>
      <w:r>
        <w:t>6</w:t>
      </w:r>
      <w:r w:rsidRPr="00A1398E">
        <w:t xml:space="preserve"> годов предлагается к утверждению:</w:t>
      </w:r>
    </w:p>
    <w:p w:rsidR="00DD783B" w:rsidRPr="00A1398E" w:rsidRDefault="00DD783B" w:rsidP="001A2365">
      <w:pPr>
        <w:pStyle w:val="a8"/>
        <w:numPr>
          <w:ilvl w:val="0"/>
          <w:numId w:val="4"/>
        </w:numPr>
        <w:tabs>
          <w:tab w:val="left" w:pos="709"/>
        </w:tabs>
        <w:jc w:val="both"/>
      </w:pPr>
      <w:r w:rsidRPr="00A1398E">
        <w:t xml:space="preserve">на 2024 год в сумме </w:t>
      </w:r>
      <w:r w:rsidRPr="00A1398E">
        <w:rPr>
          <w:b/>
        </w:rPr>
        <w:t>0,0</w:t>
      </w:r>
      <w:r w:rsidRPr="00A1398E">
        <w:t xml:space="preserve"> </w:t>
      </w:r>
      <w:proofErr w:type="gramStart"/>
      <w:r w:rsidRPr="00A1398E">
        <w:t>тыс.рублей</w:t>
      </w:r>
      <w:proofErr w:type="gramEnd"/>
      <w:r w:rsidRPr="00A1398E">
        <w:t xml:space="preserve">, что составляет </w:t>
      </w:r>
      <w:r w:rsidRPr="007B3A83">
        <w:rPr>
          <w:b/>
        </w:rPr>
        <w:t>0,0</w:t>
      </w:r>
      <w:r w:rsidRPr="00A1398E">
        <w:t xml:space="preserve"> процента от утвержденного общего годового объема доходов бюджета поселения без учета утвержденного объема безвозмездных поступлений;</w:t>
      </w:r>
    </w:p>
    <w:p w:rsidR="00DD783B" w:rsidRPr="00A1398E" w:rsidRDefault="00DD783B" w:rsidP="001A2365">
      <w:pPr>
        <w:pStyle w:val="a8"/>
        <w:numPr>
          <w:ilvl w:val="0"/>
          <w:numId w:val="4"/>
        </w:numPr>
        <w:tabs>
          <w:tab w:val="left" w:pos="709"/>
        </w:tabs>
        <w:jc w:val="both"/>
      </w:pPr>
      <w:r w:rsidRPr="00A1398E">
        <w:lastRenderedPageBreak/>
        <w:t xml:space="preserve">на 2025 год в сумме </w:t>
      </w:r>
      <w:r w:rsidRPr="00A1398E">
        <w:rPr>
          <w:b/>
        </w:rPr>
        <w:t>0,0</w:t>
      </w:r>
      <w:r w:rsidRPr="00A1398E">
        <w:t xml:space="preserve"> </w:t>
      </w:r>
      <w:proofErr w:type="gramStart"/>
      <w:r w:rsidRPr="00A1398E">
        <w:t>тыс.рублей</w:t>
      </w:r>
      <w:proofErr w:type="gramEnd"/>
      <w:r w:rsidRPr="00A1398E">
        <w:t xml:space="preserve">, что составляет </w:t>
      </w:r>
      <w:r w:rsidRPr="007B3A83">
        <w:rPr>
          <w:b/>
        </w:rPr>
        <w:t>0,0</w:t>
      </w:r>
      <w:r w:rsidRPr="00A1398E">
        <w:t xml:space="preserve"> процента от утвержденного общего годового объема доходов бюджета поселения без учета утвержденного объема безвозмездных поступлений;</w:t>
      </w:r>
    </w:p>
    <w:bookmarkEnd w:id="30"/>
    <w:p w:rsidR="00DD783B" w:rsidRPr="00A1398E" w:rsidRDefault="00DD783B" w:rsidP="001A2365">
      <w:pPr>
        <w:pStyle w:val="a8"/>
        <w:numPr>
          <w:ilvl w:val="0"/>
          <w:numId w:val="4"/>
        </w:numPr>
        <w:tabs>
          <w:tab w:val="left" w:pos="709"/>
        </w:tabs>
        <w:jc w:val="both"/>
      </w:pPr>
      <w:r w:rsidRPr="00A1398E">
        <w:t xml:space="preserve">на 2026 год в сумме </w:t>
      </w:r>
      <w:r w:rsidRPr="00A1398E">
        <w:rPr>
          <w:b/>
        </w:rPr>
        <w:t>0,0</w:t>
      </w:r>
      <w:r w:rsidRPr="00A1398E">
        <w:t xml:space="preserve"> </w:t>
      </w:r>
      <w:proofErr w:type="gramStart"/>
      <w:r w:rsidRPr="00A1398E">
        <w:t>тыс.рублей</w:t>
      </w:r>
      <w:proofErr w:type="gramEnd"/>
      <w:r w:rsidRPr="00A1398E">
        <w:t xml:space="preserve">, что составляет </w:t>
      </w:r>
      <w:r w:rsidRPr="007B3A83">
        <w:rPr>
          <w:b/>
        </w:rPr>
        <w:t>0,0</w:t>
      </w:r>
      <w:r w:rsidRPr="00A1398E">
        <w:t xml:space="preserve"> процента от утвержденного общего годового объема доходов бюджета поселения без учета утвержденного объема безвозмездных поступлений.</w:t>
      </w:r>
    </w:p>
    <w:p w:rsidR="00DD783B" w:rsidRDefault="00DD783B" w:rsidP="00E5724C">
      <w:pPr>
        <w:jc w:val="center"/>
        <w:rPr>
          <w:b/>
        </w:rPr>
      </w:pPr>
    </w:p>
    <w:bookmarkEnd w:id="25"/>
    <w:p w:rsidR="004956D6" w:rsidRPr="00E5724C" w:rsidRDefault="004956D6" w:rsidP="004956D6">
      <w:pPr>
        <w:pStyle w:val="a3"/>
        <w:ind w:firstLine="709"/>
        <w:jc w:val="center"/>
        <w:rPr>
          <w:rFonts w:ascii="Times New Roman" w:hAnsi="Times New Roman" w:cs="Times New Roman"/>
          <w:sz w:val="24"/>
          <w:szCs w:val="24"/>
        </w:rPr>
      </w:pPr>
      <w:r w:rsidRPr="00E5724C">
        <w:rPr>
          <w:rFonts w:ascii="Times New Roman" w:hAnsi="Times New Roman" w:cs="Times New Roman"/>
          <w:b/>
          <w:sz w:val="24"/>
          <w:szCs w:val="24"/>
        </w:rPr>
        <w:t>Выводы</w:t>
      </w:r>
    </w:p>
    <w:p w:rsidR="00C16764" w:rsidRPr="00E5724C" w:rsidRDefault="00C16764" w:rsidP="004956D6">
      <w:pPr>
        <w:pStyle w:val="a3"/>
        <w:ind w:firstLine="709"/>
        <w:jc w:val="center"/>
        <w:rPr>
          <w:rFonts w:ascii="Times New Roman" w:hAnsi="Times New Roman" w:cs="Times New Roman"/>
          <w:sz w:val="24"/>
          <w:szCs w:val="24"/>
        </w:rPr>
      </w:pPr>
    </w:p>
    <w:p w:rsidR="00C16764" w:rsidRPr="004A43FC" w:rsidRDefault="00C16764" w:rsidP="00C16764">
      <w:pPr>
        <w:pStyle w:val="a3"/>
        <w:ind w:firstLine="709"/>
        <w:jc w:val="both"/>
        <w:rPr>
          <w:rFonts w:ascii="Times New Roman" w:hAnsi="Times New Roman" w:cs="Times New Roman"/>
          <w:sz w:val="24"/>
          <w:szCs w:val="24"/>
        </w:rPr>
      </w:pPr>
      <w:r w:rsidRPr="00E5724C">
        <w:rPr>
          <w:rFonts w:ascii="Times New Roman" w:hAnsi="Times New Roman" w:cs="Times New Roman"/>
          <w:sz w:val="24"/>
          <w:szCs w:val="24"/>
        </w:rPr>
        <w:t xml:space="preserve">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w:t>
      </w:r>
      <w:r w:rsidRPr="004A43FC">
        <w:rPr>
          <w:rFonts w:ascii="Times New Roman" w:hAnsi="Times New Roman" w:cs="Times New Roman"/>
          <w:sz w:val="24"/>
          <w:szCs w:val="24"/>
        </w:rPr>
        <w:t>методической базы, регулирующей порядок формирования проекта бюджета поселения, в результате установлено:</w:t>
      </w:r>
    </w:p>
    <w:p w:rsidR="00D041F6" w:rsidRPr="004A43FC" w:rsidRDefault="00D041F6" w:rsidP="004A43FC">
      <w:pPr>
        <w:pStyle w:val="a8"/>
        <w:numPr>
          <w:ilvl w:val="6"/>
          <w:numId w:val="13"/>
        </w:numPr>
        <w:autoSpaceDE w:val="0"/>
        <w:autoSpaceDN w:val="0"/>
        <w:adjustRightInd w:val="0"/>
        <w:ind w:left="284"/>
        <w:jc w:val="both"/>
      </w:pPr>
      <w:r w:rsidRPr="004A43FC">
        <w:t>В</w:t>
      </w:r>
      <w:r w:rsidR="00C10E9C" w:rsidRPr="004A43FC">
        <w:t xml:space="preserve"> нарушение Приказа Минфина России от </w:t>
      </w:r>
      <w:r w:rsidR="000C6983" w:rsidRPr="004A43FC">
        <w:t>01</w:t>
      </w:r>
      <w:r w:rsidR="00C10E9C" w:rsidRPr="004A43FC">
        <w:t>.0</w:t>
      </w:r>
      <w:r w:rsidR="000C6983" w:rsidRPr="004A43FC">
        <w:t>8</w:t>
      </w:r>
      <w:r w:rsidR="00C10E9C" w:rsidRPr="004A43FC">
        <w:t>.202</w:t>
      </w:r>
      <w:r w:rsidR="000C6983" w:rsidRPr="004A43FC">
        <w:t>3</w:t>
      </w:r>
      <w:r w:rsidR="00C10E9C" w:rsidRPr="004A43FC">
        <w:t xml:space="preserve"> №</w:t>
      </w:r>
      <w:r w:rsidR="000C6983" w:rsidRPr="004A43FC">
        <w:t>80</w:t>
      </w:r>
      <w:r w:rsidR="00C10E9C" w:rsidRPr="004A43FC">
        <w:t>н «Об утверждении кодов (перечней кодов) бюджетной классификации Российской Федерации на 202</w:t>
      </w:r>
      <w:r w:rsidR="000C6983" w:rsidRPr="004A43FC">
        <w:t>4</w:t>
      </w:r>
      <w:r w:rsidR="00C10E9C" w:rsidRPr="004A43FC">
        <w:t xml:space="preserve"> год (</w:t>
      </w:r>
      <w:r w:rsidR="0007558E" w:rsidRPr="004A43FC">
        <w:t>на 2024 год и на плановый период 2025 и 2026 годов</w:t>
      </w:r>
      <w:r w:rsidR="00C10E9C" w:rsidRPr="004A43FC">
        <w:t xml:space="preserve">)» в </w:t>
      </w:r>
      <w:r w:rsidR="00B300CB" w:rsidRPr="004A43FC">
        <w:t>проекте постановления Администрации Степаниковского сельского поселения Вяземского района Смоленской области «Об утверждении перечня главных администраторов доходов бюджета Степаниковского сельского поселения Вяземского района Смоленской области»</w:t>
      </w:r>
      <w:r w:rsidR="00C10E9C" w:rsidRPr="004A43FC">
        <w:t xml:space="preserve"> к проекту решения о бюджете неверно указаны наименования кодов бюджетной классификации</w:t>
      </w:r>
      <w:r w:rsidRPr="004A43FC">
        <w:t xml:space="preserve"> </w:t>
      </w:r>
      <w:r w:rsidR="00B300CB" w:rsidRPr="004A43FC">
        <w:t>1 01 02010 01 0000 110</w:t>
      </w:r>
      <w:r w:rsidRPr="004A43FC">
        <w:t xml:space="preserve"> и </w:t>
      </w:r>
      <w:r w:rsidR="00B300CB" w:rsidRPr="004A43FC">
        <w:t>1 01 02080 01 1000 110.</w:t>
      </w:r>
    </w:p>
    <w:p w:rsidR="00D041F6" w:rsidRPr="004A43FC" w:rsidRDefault="00B300CB" w:rsidP="004A43FC">
      <w:pPr>
        <w:pStyle w:val="a8"/>
        <w:autoSpaceDE w:val="0"/>
        <w:autoSpaceDN w:val="0"/>
        <w:adjustRightInd w:val="0"/>
        <w:ind w:left="284"/>
        <w:jc w:val="both"/>
      </w:pPr>
      <w:r w:rsidRPr="004A43FC">
        <w:rPr>
          <w:rFonts w:eastAsiaTheme="minorHAnsi"/>
          <w:lang w:eastAsia="en-US"/>
        </w:rPr>
        <w:t>Согласно Приказу Минфина России от 22.11.2022 №177н коды бюджетной классификации (</w:t>
      </w:r>
      <w:r w:rsidR="003E6DF8" w:rsidRPr="004A43FC">
        <w:rPr>
          <w:rFonts w:eastAsiaTheme="minorHAnsi"/>
          <w:lang w:eastAsia="en-US"/>
        </w:rPr>
        <w:t>1 06 06033 10 2100 110 и 1 06 06043 10 2100 110</w:t>
      </w:r>
      <w:r w:rsidRPr="004A43FC">
        <w:rPr>
          <w:rFonts w:eastAsiaTheme="minorHAnsi"/>
          <w:lang w:eastAsia="en-US"/>
        </w:rPr>
        <w:t>) утратили силу</w:t>
      </w:r>
      <w:r w:rsidR="003E6DF8" w:rsidRPr="004A43FC">
        <w:rPr>
          <w:rFonts w:eastAsiaTheme="minorHAnsi"/>
          <w:lang w:eastAsia="en-US"/>
        </w:rPr>
        <w:t>.</w:t>
      </w:r>
    </w:p>
    <w:p w:rsidR="003E6DF8" w:rsidRPr="004A43FC" w:rsidRDefault="003E6DF8" w:rsidP="004A43FC">
      <w:pPr>
        <w:pStyle w:val="a8"/>
        <w:numPr>
          <w:ilvl w:val="6"/>
          <w:numId w:val="13"/>
        </w:numPr>
        <w:autoSpaceDE w:val="0"/>
        <w:autoSpaceDN w:val="0"/>
        <w:adjustRightInd w:val="0"/>
        <w:ind w:left="284"/>
        <w:jc w:val="both"/>
      </w:pPr>
      <w:r w:rsidRPr="004A43FC">
        <w:t>В ходе подготовки заключения на проект решения Степаниковского сельского поселения Вяземского района Смоленской области «О бюджете Степаниковского сельского поселения Вяземского района Смоленской области на 2024 год и на плановый период 2025 и 2026 годов» главными администраторами доходов бюджета поселения не представлены расчеты поступлений в бюджет Степаниковского сельского поселения Вяземского района Смоленской области по видам доходов, что не позволяет оценить достоверность прогнозируемых поступлений в процессе формирования доходной базы бюджета поселения, нарушая тем самым принцип достоверности бюджета, установленный ст.37 Бюджетного кодекса РФ.</w:t>
      </w:r>
    </w:p>
    <w:p w:rsidR="003E6DF8" w:rsidRPr="004A43FC" w:rsidRDefault="003E6DF8" w:rsidP="004A43FC">
      <w:pPr>
        <w:pStyle w:val="a3"/>
        <w:numPr>
          <w:ilvl w:val="6"/>
          <w:numId w:val="13"/>
        </w:numPr>
        <w:ind w:left="284"/>
        <w:jc w:val="both"/>
        <w:rPr>
          <w:rFonts w:ascii="Times New Roman" w:hAnsi="Times New Roman" w:cs="Times New Roman"/>
          <w:sz w:val="24"/>
          <w:szCs w:val="24"/>
        </w:rPr>
      </w:pPr>
      <w:r w:rsidRPr="004A43FC">
        <w:rPr>
          <w:rFonts w:ascii="Times New Roman" w:hAnsi="Times New Roman" w:cs="Times New Roman"/>
          <w:sz w:val="24"/>
          <w:szCs w:val="24"/>
        </w:rPr>
        <w:t>В соответствии с принципом полноты и достоверности бюджета, в доходах бюджета Степаниковского сельского поселения Вяземского района Смоленской области не в полном объеме отражены суммы межбюджетных трансфертов, запланированных к распределению бюджету поселения из областного бюджета. Так, в части субвенций на осуществление первичного воинского учета не отражены лимиты бюджетных обязательств на 2024 год и на плановый период 2025 и 2026 годов соответственно.</w:t>
      </w:r>
    </w:p>
    <w:p w:rsidR="003659A3" w:rsidRPr="004A43FC" w:rsidRDefault="00D041F6" w:rsidP="004A43FC">
      <w:pPr>
        <w:pStyle w:val="a3"/>
        <w:numPr>
          <w:ilvl w:val="0"/>
          <w:numId w:val="35"/>
        </w:numPr>
        <w:ind w:left="284"/>
        <w:jc w:val="both"/>
        <w:rPr>
          <w:rFonts w:ascii="Times New Roman" w:hAnsi="Times New Roman" w:cs="Times New Roman"/>
          <w:sz w:val="24"/>
          <w:szCs w:val="24"/>
        </w:rPr>
      </w:pPr>
      <w:r w:rsidRPr="004A43FC">
        <w:rPr>
          <w:rFonts w:ascii="Times New Roman" w:hAnsi="Times New Roman" w:cs="Times New Roman"/>
          <w:sz w:val="24"/>
          <w:szCs w:val="24"/>
        </w:rPr>
        <w:t>В текстовой части п.13 проекта решения Совета депутатов Степаниковского сельского поселения Вяземского района Смоленской области «О бюджете Степаниковского сельского поселения Вяземского района Смоленской области на 2024 год и на плановый период 2025 и 2026 годов» слова «в 2025 году в сумме 11 087,1 тыс.рублей.» необходимо заменить словами «в 2026 году в сумме 11 087,1 тыс.рублей.»</w:t>
      </w:r>
      <w:r w:rsidR="003659A3" w:rsidRPr="004A43FC">
        <w:rPr>
          <w:rFonts w:ascii="Times New Roman" w:hAnsi="Times New Roman" w:cs="Times New Roman"/>
          <w:sz w:val="24"/>
          <w:szCs w:val="24"/>
        </w:rPr>
        <w:t>.</w:t>
      </w:r>
    </w:p>
    <w:p w:rsidR="00C10E9C" w:rsidRPr="004A43FC" w:rsidRDefault="00C10E9C" w:rsidP="00E251DE">
      <w:pPr>
        <w:pStyle w:val="a8"/>
        <w:numPr>
          <w:ilvl w:val="0"/>
          <w:numId w:val="35"/>
        </w:numPr>
        <w:autoSpaceDE w:val="0"/>
        <w:autoSpaceDN w:val="0"/>
        <w:adjustRightInd w:val="0"/>
        <w:ind w:left="284"/>
        <w:jc w:val="both"/>
      </w:pPr>
      <w:r w:rsidRPr="004A43FC">
        <w:t>Проектом решения о бюджете предлагаются к утверждению доходы бюджета:</w:t>
      </w:r>
    </w:p>
    <w:p w:rsidR="007A598A" w:rsidRPr="004A43FC" w:rsidRDefault="007A598A" w:rsidP="00D041F6">
      <w:pPr>
        <w:pStyle w:val="a3"/>
        <w:ind w:left="284"/>
        <w:jc w:val="both"/>
        <w:rPr>
          <w:rFonts w:ascii="Times New Roman" w:hAnsi="Times New Roman" w:cs="Times New Roman"/>
          <w:sz w:val="24"/>
          <w:szCs w:val="24"/>
        </w:rPr>
      </w:pPr>
      <w:r w:rsidRPr="004A43FC">
        <w:rPr>
          <w:rFonts w:ascii="Times New Roman" w:hAnsi="Times New Roman" w:cs="Times New Roman"/>
          <w:b/>
          <w:sz w:val="24"/>
          <w:szCs w:val="24"/>
          <w:u w:val="single"/>
        </w:rPr>
        <w:t>на 2024 год</w:t>
      </w:r>
      <w:r w:rsidRPr="004A43FC">
        <w:rPr>
          <w:rFonts w:ascii="Times New Roman" w:hAnsi="Times New Roman" w:cs="Times New Roman"/>
          <w:sz w:val="24"/>
          <w:szCs w:val="24"/>
        </w:rPr>
        <w:t>:</w:t>
      </w:r>
    </w:p>
    <w:p w:rsidR="007A598A" w:rsidRPr="00DE3D1C" w:rsidRDefault="007A598A" w:rsidP="00D041F6">
      <w:pPr>
        <w:pStyle w:val="a3"/>
        <w:numPr>
          <w:ilvl w:val="0"/>
          <w:numId w:val="19"/>
        </w:numPr>
        <w:tabs>
          <w:tab w:val="left" w:pos="851"/>
        </w:tabs>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доходов</w:t>
      </w:r>
      <w:r w:rsidRPr="00DE3D1C">
        <w:rPr>
          <w:rFonts w:ascii="Times New Roman" w:hAnsi="Times New Roman" w:cs="Times New Roman"/>
          <w:sz w:val="24"/>
          <w:szCs w:val="24"/>
        </w:rPr>
        <w:t xml:space="preserve"> бюджета поселения в сумме </w:t>
      </w:r>
      <w:r w:rsidRPr="00DE3D1C">
        <w:rPr>
          <w:rFonts w:ascii="Times New Roman" w:hAnsi="Times New Roman" w:cs="Times New Roman"/>
          <w:b/>
          <w:sz w:val="24"/>
          <w:szCs w:val="24"/>
        </w:rPr>
        <w:t>13 877,5</w:t>
      </w:r>
      <w:r>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xml:space="preserve">, в том числе объем безвозмездных поступлений в сумме </w:t>
      </w:r>
      <w:r w:rsidRPr="00DE3D1C">
        <w:rPr>
          <w:rFonts w:ascii="Times New Roman" w:hAnsi="Times New Roman" w:cs="Times New Roman"/>
          <w:b/>
          <w:sz w:val="24"/>
          <w:szCs w:val="24"/>
        </w:rPr>
        <w:t>4 041,5</w:t>
      </w:r>
      <w:r w:rsidRPr="00DE3D1C">
        <w:rPr>
          <w:rFonts w:ascii="Times New Roman" w:hAnsi="Times New Roman" w:cs="Times New Roman"/>
          <w:sz w:val="24"/>
          <w:szCs w:val="24"/>
        </w:rPr>
        <w:t xml:space="preserve"> тыс.рублей, из которых объем получаемых межбюджетных трансфертов </w:t>
      </w:r>
      <w:r w:rsidRPr="00DE3D1C">
        <w:rPr>
          <w:rFonts w:ascii="Times New Roman" w:hAnsi="Times New Roman" w:cs="Times New Roman"/>
          <w:b/>
          <w:sz w:val="24"/>
          <w:szCs w:val="24"/>
        </w:rPr>
        <w:t>4 041,5</w:t>
      </w:r>
      <w:r w:rsidRPr="00DE3D1C">
        <w:rPr>
          <w:rFonts w:ascii="Times New Roman" w:hAnsi="Times New Roman" w:cs="Times New Roman"/>
          <w:sz w:val="24"/>
          <w:szCs w:val="24"/>
        </w:rPr>
        <w:t xml:space="preserve"> тыс.рублей;</w:t>
      </w:r>
    </w:p>
    <w:p w:rsidR="007A598A" w:rsidRPr="00DE3D1C" w:rsidRDefault="007A598A" w:rsidP="00D041F6">
      <w:pPr>
        <w:pStyle w:val="a3"/>
        <w:numPr>
          <w:ilvl w:val="0"/>
          <w:numId w:val="19"/>
        </w:numPr>
        <w:tabs>
          <w:tab w:val="left" w:pos="851"/>
        </w:tabs>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расходов</w:t>
      </w:r>
      <w:r w:rsidRPr="00DE3D1C">
        <w:rPr>
          <w:rFonts w:ascii="Times New Roman" w:hAnsi="Times New Roman" w:cs="Times New Roman"/>
          <w:sz w:val="24"/>
          <w:szCs w:val="24"/>
        </w:rPr>
        <w:t xml:space="preserve"> бюджета поселения в сумме </w:t>
      </w:r>
      <w:r w:rsidRPr="00DE3D1C">
        <w:rPr>
          <w:rFonts w:ascii="Times New Roman" w:hAnsi="Times New Roman" w:cs="Times New Roman"/>
          <w:b/>
          <w:sz w:val="24"/>
          <w:szCs w:val="24"/>
        </w:rPr>
        <w:t>13 877,5</w:t>
      </w:r>
      <w:r>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w:t>
      </w:r>
    </w:p>
    <w:p w:rsidR="007A598A" w:rsidRPr="00DE3D1C" w:rsidRDefault="007A598A" w:rsidP="00D041F6">
      <w:pPr>
        <w:pStyle w:val="a3"/>
        <w:numPr>
          <w:ilvl w:val="0"/>
          <w:numId w:val="19"/>
        </w:numPr>
        <w:tabs>
          <w:tab w:val="left" w:pos="851"/>
        </w:tabs>
        <w:ind w:left="709"/>
        <w:jc w:val="both"/>
        <w:rPr>
          <w:rFonts w:ascii="Times New Roman" w:hAnsi="Times New Roman" w:cs="Times New Roman"/>
          <w:sz w:val="24"/>
          <w:szCs w:val="24"/>
        </w:rPr>
      </w:pPr>
      <w:r w:rsidRPr="00DE3D1C">
        <w:rPr>
          <w:rFonts w:ascii="Times New Roman" w:hAnsi="Times New Roman" w:cs="Times New Roman"/>
          <w:i/>
          <w:sz w:val="24"/>
          <w:szCs w:val="24"/>
        </w:rPr>
        <w:t xml:space="preserve">дефицит </w:t>
      </w:r>
      <w:r w:rsidRPr="00DE3D1C">
        <w:rPr>
          <w:rFonts w:ascii="Times New Roman" w:hAnsi="Times New Roman" w:cs="Times New Roman"/>
          <w:sz w:val="24"/>
          <w:szCs w:val="24"/>
        </w:rPr>
        <w:t xml:space="preserve">бюджета поселения в сумме </w:t>
      </w:r>
      <w:r w:rsidRPr="00DE3D1C">
        <w:rPr>
          <w:rFonts w:ascii="Times New Roman" w:hAnsi="Times New Roman" w:cs="Times New Roman"/>
          <w:b/>
          <w:sz w:val="24"/>
          <w:szCs w:val="24"/>
        </w:rPr>
        <w:t>0,0</w:t>
      </w:r>
      <w:r>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что составляет 0,0 процента от утвержденного общего годового объема доходов бюджета без учета утвержденного объема безвозмездных поступлений.</w:t>
      </w:r>
    </w:p>
    <w:p w:rsidR="007A598A" w:rsidRPr="00DE3D1C" w:rsidRDefault="007A598A" w:rsidP="00D041F6">
      <w:pPr>
        <w:pStyle w:val="a3"/>
        <w:ind w:left="284"/>
        <w:jc w:val="both"/>
        <w:rPr>
          <w:rFonts w:ascii="Times New Roman" w:hAnsi="Times New Roman" w:cs="Times New Roman"/>
          <w:sz w:val="24"/>
          <w:szCs w:val="24"/>
        </w:rPr>
      </w:pPr>
      <w:r w:rsidRPr="00DE3D1C">
        <w:rPr>
          <w:rFonts w:ascii="Times New Roman" w:hAnsi="Times New Roman" w:cs="Times New Roman"/>
          <w:b/>
          <w:sz w:val="24"/>
          <w:szCs w:val="24"/>
          <w:u w:val="single"/>
        </w:rPr>
        <w:lastRenderedPageBreak/>
        <w:t>на 2025 год</w:t>
      </w:r>
      <w:r w:rsidRPr="00DE3D1C">
        <w:rPr>
          <w:rFonts w:ascii="Times New Roman" w:hAnsi="Times New Roman" w:cs="Times New Roman"/>
          <w:sz w:val="24"/>
          <w:szCs w:val="24"/>
        </w:rPr>
        <w:t>:</w:t>
      </w:r>
    </w:p>
    <w:p w:rsidR="007A598A" w:rsidRPr="00DE3D1C" w:rsidRDefault="007A598A" w:rsidP="00D041F6">
      <w:pPr>
        <w:pStyle w:val="a3"/>
        <w:numPr>
          <w:ilvl w:val="0"/>
          <w:numId w:val="19"/>
        </w:numPr>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доходов</w:t>
      </w:r>
      <w:r w:rsidRPr="00DE3D1C">
        <w:rPr>
          <w:rFonts w:ascii="Times New Roman" w:hAnsi="Times New Roman" w:cs="Times New Roman"/>
          <w:sz w:val="24"/>
          <w:szCs w:val="24"/>
        </w:rPr>
        <w:t xml:space="preserve"> бюджета поселения в сумме </w:t>
      </w:r>
      <w:r w:rsidRPr="00DE3D1C">
        <w:rPr>
          <w:rFonts w:ascii="Times New Roman" w:hAnsi="Times New Roman" w:cs="Times New Roman"/>
          <w:b/>
          <w:sz w:val="24"/>
          <w:szCs w:val="24"/>
        </w:rPr>
        <w:t>13 073,1</w:t>
      </w:r>
      <w:r>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xml:space="preserve">, в том числе объем безвозмездных поступлений в сумме </w:t>
      </w:r>
      <w:r w:rsidRPr="00DE3D1C">
        <w:rPr>
          <w:rFonts w:ascii="Times New Roman" w:hAnsi="Times New Roman" w:cs="Times New Roman"/>
          <w:b/>
          <w:sz w:val="24"/>
          <w:szCs w:val="24"/>
        </w:rPr>
        <w:t>2 308,9</w:t>
      </w:r>
      <w:r w:rsidRPr="00DE3D1C">
        <w:rPr>
          <w:rFonts w:ascii="Times New Roman" w:hAnsi="Times New Roman" w:cs="Times New Roman"/>
          <w:sz w:val="24"/>
          <w:szCs w:val="24"/>
        </w:rPr>
        <w:t xml:space="preserve"> тыс.рублей, из которых объем получаемых межбюджетных трансфертов </w:t>
      </w:r>
      <w:r w:rsidRPr="00DE3D1C">
        <w:rPr>
          <w:rFonts w:ascii="Times New Roman" w:hAnsi="Times New Roman" w:cs="Times New Roman"/>
          <w:b/>
          <w:sz w:val="24"/>
          <w:szCs w:val="24"/>
        </w:rPr>
        <w:t>2 308,9</w:t>
      </w:r>
      <w:r w:rsidRPr="00DE3D1C">
        <w:rPr>
          <w:rFonts w:ascii="Times New Roman" w:hAnsi="Times New Roman" w:cs="Times New Roman"/>
          <w:sz w:val="24"/>
          <w:szCs w:val="24"/>
        </w:rPr>
        <w:t xml:space="preserve"> тыс.рублей;</w:t>
      </w:r>
    </w:p>
    <w:p w:rsidR="007A598A" w:rsidRPr="00DE3D1C" w:rsidRDefault="007A598A" w:rsidP="00D041F6">
      <w:pPr>
        <w:pStyle w:val="a3"/>
        <w:numPr>
          <w:ilvl w:val="0"/>
          <w:numId w:val="19"/>
        </w:numPr>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расходов</w:t>
      </w:r>
      <w:r w:rsidRPr="00DE3D1C">
        <w:rPr>
          <w:rFonts w:ascii="Times New Roman" w:hAnsi="Times New Roman" w:cs="Times New Roman"/>
          <w:sz w:val="24"/>
          <w:szCs w:val="24"/>
        </w:rPr>
        <w:t xml:space="preserve"> бюджета поселения в сумме </w:t>
      </w:r>
      <w:r w:rsidRPr="00DE3D1C">
        <w:rPr>
          <w:rFonts w:ascii="Times New Roman" w:hAnsi="Times New Roman" w:cs="Times New Roman"/>
          <w:b/>
          <w:sz w:val="24"/>
          <w:szCs w:val="24"/>
        </w:rPr>
        <w:t>13 073,1</w:t>
      </w:r>
      <w:r>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Pr>
          <w:rFonts w:ascii="Times New Roman" w:hAnsi="Times New Roman" w:cs="Times New Roman"/>
          <w:sz w:val="24"/>
          <w:szCs w:val="24"/>
        </w:rPr>
        <w:t xml:space="preserve">, </w:t>
      </w:r>
      <w:r w:rsidRPr="00DE3D1C">
        <w:rPr>
          <w:rFonts w:ascii="Times New Roman" w:hAnsi="Times New Roman" w:cs="Times New Roman"/>
          <w:sz w:val="24"/>
          <w:szCs w:val="24"/>
        </w:rPr>
        <w:t xml:space="preserve">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DE3D1C">
        <w:rPr>
          <w:rFonts w:ascii="Times New Roman" w:hAnsi="Times New Roman" w:cs="Times New Roman"/>
          <w:b/>
          <w:sz w:val="24"/>
          <w:szCs w:val="24"/>
        </w:rPr>
        <w:t>330,0</w:t>
      </w:r>
      <w:r w:rsidRPr="00DE3D1C">
        <w:rPr>
          <w:rFonts w:ascii="Times New Roman" w:hAnsi="Times New Roman" w:cs="Times New Roman"/>
          <w:sz w:val="24"/>
          <w:szCs w:val="24"/>
        </w:rPr>
        <w:t xml:space="preserve"> тыс.рублей;</w:t>
      </w:r>
    </w:p>
    <w:p w:rsidR="007A598A" w:rsidRPr="00DE3D1C" w:rsidRDefault="007A598A" w:rsidP="00D041F6">
      <w:pPr>
        <w:pStyle w:val="a3"/>
        <w:numPr>
          <w:ilvl w:val="0"/>
          <w:numId w:val="19"/>
        </w:numPr>
        <w:ind w:left="709"/>
        <w:jc w:val="both"/>
        <w:rPr>
          <w:rFonts w:ascii="Times New Roman" w:hAnsi="Times New Roman" w:cs="Times New Roman"/>
          <w:sz w:val="24"/>
          <w:szCs w:val="24"/>
        </w:rPr>
      </w:pPr>
      <w:r w:rsidRPr="00DE3D1C">
        <w:rPr>
          <w:rFonts w:ascii="Times New Roman" w:hAnsi="Times New Roman" w:cs="Times New Roman"/>
          <w:i/>
          <w:sz w:val="24"/>
          <w:szCs w:val="24"/>
        </w:rPr>
        <w:t xml:space="preserve">дефицит </w:t>
      </w:r>
      <w:r w:rsidRPr="00DE3D1C">
        <w:rPr>
          <w:rFonts w:ascii="Times New Roman" w:hAnsi="Times New Roman" w:cs="Times New Roman"/>
          <w:sz w:val="24"/>
          <w:szCs w:val="24"/>
        </w:rPr>
        <w:t xml:space="preserve">бюджета поселения в сумме </w:t>
      </w:r>
      <w:r w:rsidRPr="00DE3D1C">
        <w:rPr>
          <w:rFonts w:ascii="Times New Roman" w:hAnsi="Times New Roman" w:cs="Times New Roman"/>
          <w:b/>
          <w:sz w:val="24"/>
          <w:szCs w:val="24"/>
        </w:rPr>
        <w:t>0,0</w:t>
      </w:r>
      <w:r>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что составляет 0,0 процента от утвержденного общего годового объема доходов бюджета без учета утвержденного объема безвозмездных поступлений.</w:t>
      </w:r>
    </w:p>
    <w:p w:rsidR="007A598A" w:rsidRPr="00DE3D1C" w:rsidRDefault="007A598A" w:rsidP="00D041F6">
      <w:pPr>
        <w:pStyle w:val="a3"/>
        <w:ind w:left="284"/>
        <w:jc w:val="both"/>
        <w:rPr>
          <w:rFonts w:ascii="Times New Roman" w:hAnsi="Times New Roman" w:cs="Times New Roman"/>
          <w:sz w:val="24"/>
          <w:szCs w:val="24"/>
        </w:rPr>
      </w:pPr>
      <w:r w:rsidRPr="00DE3D1C">
        <w:rPr>
          <w:rFonts w:ascii="Times New Roman" w:hAnsi="Times New Roman" w:cs="Times New Roman"/>
          <w:b/>
          <w:sz w:val="24"/>
          <w:szCs w:val="24"/>
          <w:u w:val="single"/>
        </w:rPr>
        <w:t>на 2026 год</w:t>
      </w:r>
      <w:r w:rsidRPr="00DE3D1C">
        <w:rPr>
          <w:rFonts w:ascii="Times New Roman" w:hAnsi="Times New Roman" w:cs="Times New Roman"/>
          <w:sz w:val="24"/>
          <w:szCs w:val="24"/>
        </w:rPr>
        <w:t>:</w:t>
      </w:r>
    </w:p>
    <w:p w:rsidR="007A598A" w:rsidRPr="00DE3D1C" w:rsidRDefault="007A598A" w:rsidP="00D041F6">
      <w:pPr>
        <w:pStyle w:val="a3"/>
        <w:numPr>
          <w:ilvl w:val="0"/>
          <w:numId w:val="19"/>
        </w:numPr>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доходов</w:t>
      </w:r>
      <w:r w:rsidRPr="00DE3D1C">
        <w:rPr>
          <w:rFonts w:ascii="Times New Roman" w:hAnsi="Times New Roman" w:cs="Times New Roman"/>
          <w:sz w:val="24"/>
          <w:szCs w:val="24"/>
        </w:rPr>
        <w:t xml:space="preserve"> бюджета поселения в сумме </w:t>
      </w:r>
      <w:r w:rsidRPr="00DE3D1C">
        <w:rPr>
          <w:rFonts w:ascii="Times New Roman" w:hAnsi="Times New Roman" w:cs="Times New Roman"/>
          <w:b/>
          <w:sz w:val="24"/>
          <w:szCs w:val="24"/>
        </w:rPr>
        <w:t>13</w:t>
      </w:r>
      <w:r w:rsidR="002940E8">
        <w:rPr>
          <w:rFonts w:ascii="Times New Roman" w:hAnsi="Times New Roman" w:cs="Times New Roman"/>
          <w:b/>
          <w:sz w:val="24"/>
          <w:szCs w:val="24"/>
        </w:rPr>
        <w:t> 137,5</w:t>
      </w:r>
      <w:r>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xml:space="preserve">, в том числе объем безвозмездных поступлений в сумме </w:t>
      </w:r>
      <w:r w:rsidRPr="00DE3D1C">
        <w:rPr>
          <w:rFonts w:ascii="Times New Roman" w:hAnsi="Times New Roman" w:cs="Times New Roman"/>
          <w:b/>
          <w:sz w:val="24"/>
          <w:szCs w:val="24"/>
        </w:rPr>
        <w:t>1 968,3</w:t>
      </w:r>
      <w:r w:rsidRPr="00DE3D1C">
        <w:rPr>
          <w:rFonts w:ascii="Times New Roman" w:hAnsi="Times New Roman" w:cs="Times New Roman"/>
          <w:sz w:val="24"/>
          <w:szCs w:val="24"/>
        </w:rPr>
        <w:t xml:space="preserve"> тыс.рублей, из которых объем получаемых межбюджетных трансфертов </w:t>
      </w:r>
      <w:r w:rsidRPr="00DE3D1C">
        <w:rPr>
          <w:rFonts w:ascii="Times New Roman" w:hAnsi="Times New Roman" w:cs="Times New Roman"/>
          <w:b/>
          <w:sz w:val="24"/>
          <w:szCs w:val="24"/>
        </w:rPr>
        <w:t>1 968,3</w:t>
      </w:r>
      <w:r w:rsidRPr="00DE3D1C">
        <w:rPr>
          <w:rFonts w:ascii="Times New Roman" w:hAnsi="Times New Roman" w:cs="Times New Roman"/>
          <w:sz w:val="24"/>
          <w:szCs w:val="24"/>
        </w:rPr>
        <w:t xml:space="preserve"> тыс.рублей;</w:t>
      </w:r>
    </w:p>
    <w:p w:rsidR="007A598A" w:rsidRPr="00DE3D1C" w:rsidRDefault="007A598A" w:rsidP="00D041F6">
      <w:pPr>
        <w:pStyle w:val="a3"/>
        <w:numPr>
          <w:ilvl w:val="0"/>
          <w:numId w:val="19"/>
        </w:numPr>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расходов</w:t>
      </w:r>
      <w:r w:rsidRPr="00DE3D1C">
        <w:rPr>
          <w:rFonts w:ascii="Times New Roman" w:hAnsi="Times New Roman" w:cs="Times New Roman"/>
          <w:sz w:val="24"/>
          <w:szCs w:val="24"/>
        </w:rPr>
        <w:t xml:space="preserve"> бюджета поселения в сумме </w:t>
      </w:r>
      <w:r w:rsidR="002940E8">
        <w:rPr>
          <w:rFonts w:ascii="Times New Roman" w:hAnsi="Times New Roman" w:cs="Times New Roman"/>
          <w:b/>
          <w:sz w:val="24"/>
          <w:szCs w:val="24"/>
        </w:rPr>
        <w:t>13 137,5</w:t>
      </w:r>
      <w:r>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xml:space="preserve">,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DE3D1C">
        <w:rPr>
          <w:rFonts w:ascii="Times New Roman" w:hAnsi="Times New Roman" w:cs="Times New Roman"/>
          <w:b/>
          <w:sz w:val="24"/>
          <w:szCs w:val="24"/>
        </w:rPr>
        <w:t>660,0</w:t>
      </w:r>
      <w:r w:rsidRPr="00DE3D1C">
        <w:rPr>
          <w:rFonts w:ascii="Times New Roman" w:hAnsi="Times New Roman" w:cs="Times New Roman"/>
          <w:sz w:val="24"/>
          <w:szCs w:val="24"/>
        </w:rPr>
        <w:t xml:space="preserve"> тыс.рублей;</w:t>
      </w:r>
    </w:p>
    <w:p w:rsidR="007A598A" w:rsidRPr="00DE3D1C" w:rsidRDefault="007A598A" w:rsidP="00D041F6">
      <w:pPr>
        <w:pStyle w:val="a3"/>
        <w:numPr>
          <w:ilvl w:val="0"/>
          <w:numId w:val="19"/>
        </w:numPr>
        <w:ind w:left="709"/>
        <w:jc w:val="both"/>
        <w:rPr>
          <w:rFonts w:ascii="Times New Roman" w:hAnsi="Times New Roman" w:cs="Times New Roman"/>
          <w:sz w:val="24"/>
          <w:szCs w:val="24"/>
        </w:rPr>
      </w:pPr>
      <w:r w:rsidRPr="00DE3D1C">
        <w:rPr>
          <w:rFonts w:ascii="Times New Roman" w:hAnsi="Times New Roman" w:cs="Times New Roman"/>
          <w:i/>
          <w:sz w:val="24"/>
          <w:szCs w:val="24"/>
        </w:rPr>
        <w:t xml:space="preserve">дефицит </w:t>
      </w:r>
      <w:r w:rsidRPr="00DE3D1C">
        <w:rPr>
          <w:rFonts w:ascii="Times New Roman" w:hAnsi="Times New Roman" w:cs="Times New Roman"/>
          <w:sz w:val="24"/>
          <w:szCs w:val="24"/>
        </w:rPr>
        <w:t xml:space="preserve">бюджета поселения в сумме </w:t>
      </w:r>
      <w:r w:rsidRPr="00DE3D1C">
        <w:rPr>
          <w:rFonts w:ascii="Times New Roman" w:hAnsi="Times New Roman" w:cs="Times New Roman"/>
          <w:b/>
          <w:sz w:val="24"/>
          <w:szCs w:val="24"/>
        </w:rPr>
        <w:t>0,0</w:t>
      </w:r>
      <w:r>
        <w:rPr>
          <w:rFonts w:ascii="Times New Roman" w:hAnsi="Times New Roman" w:cs="Times New Roman"/>
          <w:b/>
          <w:sz w:val="24"/>
          <w:szCs w:val="24"/>
        </w:rPr>
        <w:t xml:space="preserve"> </w:t>
      </w:r>
      <w:proofErr w:type="gramStart"/>
      <w:r w:rsidRPr="00DE3D1C">
        <w:rPr>
          <w:rFonts w:ascii="Times New Roman" w:hAnsi="Times New Roman" w:cs="Times New Roman"/>
          <w:sz w:val="24"/>
          <w:szCs w:val="24"/>
        </w:rPr>
        <w:t>тыс.рублей</w:t>
      </w:r>
      <w:proofErr w:type="gramEnd"/>
      <w:r w:rsidRPr="00DE3D1C">
        <w:rPr>
          <w:rFonts w:ascii="Times New Roman" w:hAnsi="Times New Roman" w:cs="Times New Roman"/>
          <w:sz w:val="24"/>
          <w:szCs w:val="24"/>
        </w:rPr>
        <w:t>, что составляет 0,0 процента от утвержденного общего годового объема доходов бюджета без учета утвержденного объема безвозмездных поступлений.</w:t>
      </w:r>
    </w:p>
    <w:p w:rsidR="00E251DE" w:rsidRDefault="00E251DE" w:rsidP="00E251DE">
      <w:pPr>
        <w:pStyle w:val="a8"/>
        <w:numPr>
          <w:ilvl w:val="0"/>
          <w:numId w:val="16"/>
        </w:numPr>
        <w:ind w:left="426"/>
        <w:jc w:val="both"/>
      </w:pPr>
      <w:r w:rsidRPr="00E251DE">
        <w:t xml:space="preserve">Ограничение, установленное пунктом 3 статьи 92.1 БК РФ, соблюдено - дефицит бюджета поселения на 2024 год и на плановый период 2025 и 2026 годов предлагается к утверждению в сумме 0,0 </w:t>
      </w:r>
      <w:proofErr w:type="gramStart"/>
      <w:r w:rsidRPr="00E251DE">
        <w:t>тыс.рублей</w:t>
      </w:r>
      <w:proofErr w:type="gramEnd"/>
      <w:r w:rsidRPr="00E251DE">
        <w:t xml:space="preserve"> соответственно.</w:t>
      </w:r>
    </w:p>
    <w:p w:rsidR="007A598A" w:rsidRPr="00A746C7" w:rsidRDefault="007A598A" w:rsidP="00D041F6">
      <w:pPr>
        <w:pStyle w:val="a8"/>
        <w:numPr>
          <w:ilvl w:val="0"/>
          <w:numId w:val="16"/>
        </w:numPr>
        <w:autoSpaceDE w:val="0"/>
        <w:autoSpaceDN w:val="0"/>
        <w:adjustRightInd w:val="0"/>
        <w:ind w:left="426"/>
        <w:jc w:val="both"/>
      </w:pPr>
      <w:r w:rsidRPr="00A746C7">
        <w:t>Объем условно утвержденных р</w:t>
      </w:r>
      <w:bookmarkStart w:id="31" w:name="_GoBack"/>
      <w:bookmarkEnd w:id="31"/>
      <w:r w:rsidRPr="00A746C7">
        <w:t xml:space="preserve">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ст.184.1 БК РФ, ст.8 главы 1 Положения о бюджетном процессе и составляет от общего объема расходов (без учета расходов бюджета, предусмотренных за счет межбюджетных трансфертов) в 2025 году не менее </w:t>
      </w:r>
      <w:r w:rsidRPr="00D041F6">
        <w:rPr>
          <w:b/>
        </w:rPr>
        <w:t>2,5</w:t>
      </w:r>
      <w:r w:rsidRPr="00A746C7">
        <w:t xml:space="preserve"> процента, в 2026 году не менее </w:t>
      </w:r>
      <w:r w:rsidRPr="00D041F6">
        <w:rPr>
          <w:b/>
        </w:rPr>
        <w:t>5,0</w:t>
      </w:r>
      <w:r w:rsidRPr="00A746C7">
        <w:t xml:space="preserve"> процентов.</w:t>
      </w:r>
    </w:p>
    <w:p w:rsidR="00235A82" w:rsidRDefault="00235A82" w:rsidP="00A746C7">
      <w:pPr>
        <w:pStyle w:val="a3"/>
        <w:numPr>
          <w:ilvl w:val="0"/>
          <w:numId w:val="16"/>
        </w:numPr>
        <w:ind w:left="426"/>
        <w:jc w:val="both"/>
        <w:rPr>
          <w:rFonts w:ascii="Times New Roman" w:hAnsi="Times New Roman" w:cs="Times New Roman"/>
          <w:sz w:val="24"/>
          <w:szCs w:val="24"/>
        </w:rPr>
      </w:pPr>
      <w:r w:rsidRPr="00A746C7">
        <w:rPr>
          <w:rFonts w:ascii="Times New Roman" w:hAnsi="Times New Roman" w:cs="Times New Roman"/>
          <w:sz w:val="24"/>
          <w:szCs w:val="24"/>
        </w:rPr>
        <w:t xml:space="preserve">Перечень муниципальных программ Степаниковского сельского поселения Вяземского района Смоленской области утвержден постановлением Администрации Степаниковского сельского поселения Вяземского района Смоленской области от </w:t>
      </w:r>
      <w:r w:rsidR="003659A3" w:rsidRPr="00A746C7">
        <w:rPr>
          <w:rFonts w:ascii="Times New Roman" w:hAnsi="Times New Roman" w:cs="Times New Roman"/>
          <w:sz w:val="24"/>
          <w:szCs w:val="24"/>
        </w:rPr>
        <w:t>31</w:t>
      </w:r>
      <w:r w:rsidRPr="00A746C7">
        <w:rPr>
          <w:rFonts w:ascii="Times New Roman" w:hAnsi="Times New Roman" w:cs="Times New Roman"/>
          <w:sz w:val="24"/>
          <w:szCs w:val="24"/>
        </w:rPr>
        <w:t>.1</w:t>
      </w:r>
      <w:r w:rsidR="003659A3" w:rsidRPr="00A746C7">
        <w:rPr>
          <w:rFonts w:ascii="Times New Roman" w:hAnsi="Times New Roman" w:cs="Times New Roman"/>
          <w:sz w:val="24"/>
          <w:szCs w:val="24"/>
        </w:rPr>
        <w:t>0</w:t>
      </w:r>
      <w:r w:rsidRPr="00A746C7">
        <w:rPr>
          <w:rFonts w:ascii="Times New Roman" w:hAnsi="Times New Roman" w:cs="Times New Roman"/>
          <w:sz w:val="24"/>
          <w:szCs w:val="24"/>
        </w:rPr>
        <w:t>.202</w:t>
      </w:r>
      <w:r w:rsidR="00A746C7" w:rsidRPr="00A746C7">
        <w:rPr>
          <w:rFonts w:ascii="Times New Roman" w:hAnsi="Times New Roman" w:cs="Times New Roman"/>
          <w:sz w:val="24"/>
          <w:szCs w:val="24"/>
        </w:rPr>
        <w:t>3</w:t>
      </w:r>
      <w:r w:rsidRPr="00A746C7">
        <w:rPr>
          <w:rFonts w:ascii="Times New Roman" w:hAnsi="Times New Roman" w:cs="Times New Roman"/>
          <w:sz w:val="24"/>
          <w:szCs w:val="24"/>
        </w:rPr>
        <w:t xml:space="preserve"> №</w:t>
      </w:r>
      <w:r w:rsidR="00A746C7" w:rsidRPr="00A746C7">
        <w:rPr>
          <w:rFonts w:ascii="Times New Roman" w:hAnsi="Times New Roman" w:cs="Times New Roman"/>
          <w:sz w:val="24"/>
          <w:szCs w:val="24"/>
        </w:rPr>
        <w:t>130</w:t>
      </w:r>
      <w:r w:rsidRPr="00A746C7">
        <w:rPr>
          <w:rFonts w:ascii="Times New Roman" w:hAnsi="Times New Roman" w:cs="Times New Roman"/>
          <w:sz w:val="24"/>
          <w:szCs w:val="24"/>
        </w:rPr>
        <w:t xml:space="preserve">, в который включены </w:t>
      </w:r>
      <w:r w:rsidR="00A746C7" w:rsidRPr="00A746C7">
        <w:rPr>
          <w:rFonts w:ascii="Times New Roman" w:hAnsi="Times New Roman" w:cs="Times New Roman"/>
          <w:sz w:val="24"/>
          <w:szCs w:val="24"/>
        </w:rPr>
        <w:t>девять</w:t>
      </w:r>
      <w:r w:rsidRPr="00A746C7">
        <w:rPr>
          <w:rFonts w:ascii="Times New Roman" w:hAnsi="Times New Roman" w:cs="Times New Roman"/>
          <w:sz w:val="24"/>
          <w:szCs w:val="24"/>
        </w:rPr>
        <w:t xml:space="preserve"> муниципальных программ.</w:t>
      </w:r>
    </w:p>
    <w:p w:rsidR="008D2D23" w:rsidRPr="008D2D23" w:rsidRDefault="008D2D23" w:rsidP="008D2D23">
      <w:pPr>
        <w:pStyle w:val="a3"/>
        <w:numPr>
          <w:ilvl w:val="0"/>
          <w:numId w:val="16"/>
        </w:numPr>
        <w:ind w:left="426"/>
        <w:jc w:val="both"/>
        <w:rPr>
          <w:rFonts w:ascii="Times New Roman" w:hAnsi="Times New Roman" w:cs="Times New Roman"/>
          <w:sz w:val="24"/>
          <w:szCs w:val="24"/>
        </w:rPr>
      </w:pPr>
      <w:r w:rsidRPr="008D2D23">
        <w:rPr>
          <w:rFonts w:ascii="Times New Roman" w:hAnsi="Times New Roman" w:cs="Times New Roman"/>
          <w:sz w:val="24"/>
          <w:szCs w:val="24"/>
        </w:rPr>
        <w:t>Объём бюджетных ассигнований на финансовое обеспечение реализации муниципальных программ:</w:t>
      </w:r>
    </w:p>
    <w:p w:rsidR="008D2D23" w:rsidRPr="008D2D23" w:rsidRDefault="008D2D23" w:rsidP="00547C45">
      <w:pPr>
        <w:pStyle w:val="a3"/>
        <w:numPr>
          <w:ilvl w:val="0"/>
          <w:numId w:val="41"/>
        </w:numPr>
        <w:jc w:val="both"/>
        <w:rPr>
          <w:rFonts w:ascii="Times New Roman" w:hAnsi="Times New Roman" w:cs="Times New Roman"/>
          <w:sz w:val="24"/>
          <w:szCs w:val="24"/>
        </w:rPr>
      </w:pPr>
      <w:r w:rsidRPr="008D2D23">
        <w:rPr>
          <w:rFonts w:ascii="Times New Roman" w:hAnsi="Times New Roman" w:cs="Times New Roman"/>
          <w:sz w:val="24"/>
          <w:szCs w:val="24"/>
        </w:rPr>
        <w:t xml:space="preserve">в 2024 году в сумме 12 487,1 </w:t>
      </w:r>
      <w:proofErr w:type="gramStart"/>
      <w:r w:rsidRPr="008D2D23">
        <w:rPr>
          <w:rFonts w:ascii="Times New Roman" w:hAnsi="Times New Roman" w:cs="Times New Roman"/>
          <w:sz w:val="24"/>
          <w:szCs w:val="24"/>
        </w:rPr>
        <w:t>тыс.рублей</w:t>
      </w:r>
      <w:proofErr w:type="gramEnd"/>
      <w:r w:rsidRPr="008D2D23">
        <w:rPr>
          <w:rFonts w:ascii="Times New Roman" w:hAnsi="Times New Roman" w:cs="Times New Roman"/>
          <w:sz w:val="24"/>
          <w:szCs w:val="24"/>
        </w:rPr>
        <w:t>;</w:t>
      </w:r>
    </w:p>
    <w:p w:rsidR="008D2D23" w:rsidRPr="008D2D23" w:rsidRDefault="008D2D23" w:rsidP="00547C45">
      <w:pPr>
        <w:pStyle w:val="a3"/>
        <w:numPr>
          <w:ilvl w:val="0"/>
          <w:numId w:val="41"/>
        </w:numPr>
        <w:jc w:val="both"/>
        <w:rPr>
          <w:rFonts w:ascii="Times New Roman" w:hAnsi="Times New Roman" w:cs="Times New Roman"/>
          <w:sz w:val="24"/>
          <w:szCs w:val="24"/>
        </w:rPr>
      </w:pPr>
      <w:r w:rsidRPr="008D2D23">
        <w:rPr>
          <w:rFonts w:ascii="Times New Roman" w:hAnsi="Times New Roman" w:cs="Times New Roman"/>
          <w:sz w:val="24"/>
          <w:szCs w:val="24"/>
        </w:rPr>
        <w:t xml:space="preserve">в 2025 году в сумме 11 352,7 </w:t>
      </w:r>
      <w:proofErr w:type="gramStart"/>
      <w:r w:rsidRPr="008D2D23">
        <w:rPr>
          <w:rFonts w:ascii="Times New Roman" w:hAnsi="Times New Roman" w:cs="Times New Roman"/>
          <w:sz w:val="24"/>
          <w:szCs w:val="24"/>
        </w:rPr>
        <w:t>тыс.рублей</w:t>
      </w:r>
      <w:proofErr w:type="gramEnd"/>
      <w:r w:rsidRPr="008D2D23">
        <w:rPr>
          <w:rFonts w:ascii="Times New Roman" w:hAnsi="Times New Roman" w:cs="Times New Roman"/>
          <w:sz w:val="24"/>
          <w:szCs w:val="24"/>
        </w:rPr>
        <w:t>;</w:t>
      </w:r>
    </w:p>
    <w:p w:rsidR="008D2D23" w:rsidRPr="00A746C7" w:rsidRDefault="008D2D23" w:rsidP="00547C45">
      <w:pPr>
        <w:pStyle w:val="a3"/>
        <w:numPr>
          <w:ilvl w:val="0"/>
          <w:numId w:val="41"/>
        </w:numPr>
        <w:jc w:val="both"/>
        <w:rPr>
          <w:rFonts w:ascii="Times New Roman" w:hAnsi="Times New Roman" w:cs="Times New Roman"/>
          <w:sz w:val="24"/>
          <w:szCs w:val="24"/>
        </w:rPr>
      </w:pPr>
      <w:r w:rsidRPr="008D2D23">
        <w:rPr>
          <w:rFonts w:ascii="Times New Roman" w:hAnsi="Times New Roman" w:cs="Times New Roman"/>
          <w:sz w:val="24"/>
          <w:szCs w:val="24"/>
        </w:rPr>
        <w:t xml:space="preserve">в 2026 году в сумме 11 087,1 </w:t>
      </w:r>
      <w:proofErr w:type="gramStart"/>
      <w:r w:rsidRPr="008D2D23">
        <w:rPr>
          <w:rFonts w:ascii="Times New Roman" w:hAnsi="Times New Roman" w:cs="Times New Roman"/>
          <w:sz w:val="24"/>
          <w:szCs w:val="24"/>
        </w:rPr>
        <w:t>тыс.рублей</w:t>
      </w:r>
      <w:proofErr w:type="gramEnd"/>
      <w:r w:rsidRPr="008D2D23">
        <w:rPr>
          <w:rFonts w:ascii="Times New Roman" w:hAnsi="Times New Roman" w:cs="Times New Roman"/>
          <w:sz w:val="24"/>
          <w:szCs w:val="24"/>
        </w:rPr>
        <w:t>.</w:t>
      </w:r>
    </w:p>
    <w:p w:rsidR="007A598A" w:rsidRDefault="007A598A" w:rsidP="00E251DE">
      <w:pPr>
        <w:pStyle w:val="a8"/>
        <w:numPr>
          <w:ilvl w:val="0"/>
          <w:numId w:val="16"/>
        </w:numPr>
        <w:ind w:left="426"/>
        <w:jc w:val="both"/>
      </w:pPr>
      <w:r>
        <w:t>Объем бюджетных ассигнований дорожного фонда поселения:</w:t>
      </w:r>
    </w:p>
    <w:p w:rsidR="007A598A" w:rsidRPr="00495A25" w:rsidRDefault="007A598A" w:rsidP="007A598A">
      <w:pPr>
        <w:pStyle w:val="a8"/>
        <w:numPr>
          <w:ilvl w:val="0"/>
          <w:numId w:val="38"/>
        </w:numPr>
        <w:jc w:val="both"/>
      </w:pPr>
      <w:r w:rsidRPr="00495A25">
        <w:t xml:space="preserve">на 2024 год в сумме </w:t>
      </w:r>
      <w:r w:rsidRPr="00B3260D">
        <w:rPr>
          <w:b/>
          <w:bCs/>
        </w:rPr>
        <w:t xml:space="preserve">1 807,0 </w:t>
      </w:r>
      <w:proofErr w:type="gramStart"/>
      <w:r w:rsidRPr="00495A25">
        <w:t>тыс.рублей</w:t>
      </w:r>
      <w:proofErr w:type="gramEnd"/>
      <w:r w:rsidRPr="00495A25">
        <w:t xml:space="preserve">, </w:t>
      </w:r>
    </w:p>
    <w:p w:rsidR="007A598A" w:rsidRPr="00495A25" w:rsidRDefault="007A598A" w:rsidP="007A598A">
      <w:pPr>
        <w:pStyle w:val="a8"/>
        <w:numPr>
          <w:ilvl w:val="0"/>
          <w:numId w:val="38"/>
        </w:numPr>
        <w:jc w:val="both"/>
      </w:pPr>
      <w:r w:rsidRPr="00495A25">
        <w:t xml:space="preserve">на 2025 год в сумме </w:t>
      </w:r>
      <w:r w:rsidRPr="00B3260D">
        <w:rPr>
          <w:b/>
          <w:bCs/>
        </w:rPr>
        <w:t xml:space="preserve">1 856,0 </w:t>
      </w:r>
      <w:proofErr w:type="gramStart"/>
      <w:r w:rsidRPr="00495A25">
        <w:t>тыс.рублей</w:t>
      </w:r>
      <w:proofErr w:type="gramEnd"/>
      <w:r w:rsidRPr="00495A25">
        <w:t xml:space="preserve">, </w:t>
      </w:r>
    </w:p>
    <w:p w:rsidR="007A598A" w:rsidRDefault="007A598A" w:rsidP="007A598A">
      <w:pPr>
        <w:pStyle w:val="a8"/>
        <w:numPr>
          <w:ilvl w:val="0"/>
          <w:numId w:val="38"/>
        </w:numPr>
        <w:jc w:val="both"/>
      </w:pPr>
      <w:r w:rsidRPr="00495A25">
        <w:t xml:space="preserve">на 2026 год в сумме </w:t>
      </w:r>
      <w:r w:rsidRPr="00B3260D">
        <w:rPr>
          <w:b/>
          <w:bCs/>
        </w:rPr>
        <w:t xml:space="preserve">1 855,0 </w:t>
      </w:r>
      <w:proofErr w:type="gramStart"/>
      <w:r w:rsidRPr="00495A25">
        <w:t>тыс.рублей</w:t>
      </w:r>
      <w:proofErr w:type="gramEnd"/>
      <w:r w:rsidRPr="00495A25">
        <w:t>.</w:t>
      </w:r>
    </w:p>
    <w:p w:rsidR="007A598A" w:rsidRDefault="000C6983" w:rsidP="00E251DE">
      <w:pPr>
        <w:pStyle w:val="a8"/>
        <w:numPr>
          <w:ilvl w:val="0"/>
          <w:numId w:val="16"/>
        </w:numPr>
        <w:ind w:left="426"/>
        <w:jc w:val="both"/>
      </w:pPr>
      <w:r>
        <w:t>П</w:t>
      </w:r>
      <w:r w:rsidR="007A598A">
        <w:t>рогнозируемый объем доходов бюджета послания в части доходов, формирующих муниципальный дорожный фонд</w:t>
      </w:r>
      <w:r>
        <w:t>,</w:t>
      </w:r>
      <w:r w:rsidR="007A598A">
        <w:t xml:space="preserve"> установленных решением Совета депутатов Степаниковского сельского поселения от 15.11.2013 №29:</w:t>
      </w:r>
    </w:p>
    <w:p w:rsidR="007A598A" w:rsidRPr="00495A25" w:rsidRDefault="007A598A" w:rsidP="007A598A">
      <w:pPr>
        <w:pStyle w:val="a8"/>
        <w:numPr>
          <w:ilvl w:val="0"/>
          <w:numId w:val="39"/>
        </w:numPr>
        <w:jc w:val="both"/>
      </w:pPr>
      <w:r w:rsidRPr="00495A25">
        <w:t xml:space="preserve">на 2024 год в сумме </w:t>
      </w:r>
      <w:r w:rsidRPr="00B3260D">
        <w:rPr>
          <w:b/>
          <w:bCs/>
        </w:rPr>
        <w:t xml:space="preserve">1 807,0 </w:t>
      </w:r>
      <w:proofErr w:type="gramStart"/>
      <w:r w:rsidRPr="00495A25">
        <w:t>тыс.рублей</w:t>
      </w:r>
      <w:proofErr w:type="gramEnd"/>
      <w:r w:rsidRPr="00495A25">
        <w:t xml:space="preserve">, </w:t>
      </w:r>
    </w:p>
    <w:p w:rsidR="007A598A" w:rsidRPr="00C1540B" w:rsidRDefault="007A598A" w:rsidP="007A598A">
      <w:pPr>
        <w:pStyle w:val="a8"/>
        <w:numPr>
          <w:ilvl w:val="0"/>
          <w:numId w:val="39"/>
        </w:numPr>
        <w:jc w:val="both"/>
      </w:pPr>
      <w:r w:rsidRPr="00C1540B">
        <w:t xml:space="preserve">на 2025 год в сумме </w:t>
      </w:r>
      <w:r w:rsidRPr="00B3260D">
        <w:rPr>
          <w:b/>
          <w:bCs/>
        </w:rPr>
        <w:t xml:space="preserve">1 856,0 </w:t>
      </w:r>
      <w:proofErr w:type="gramStart"/>
      <w:r w:rsidRPr="00C1540B">
        <w:t>тыс.рублей</w:t>
      </w:r>
      <w:proofErr w:type="gramEnd"/>
      <w:r w:rsidRPr="00C1540B">
        <w:t xml:space="preserve">, </w:t>
      </w:r>
    </w:p>
    <w:p w:rsidR="007A598A" w:rsidRPr="00C1540B" w:rsidRDefault="007A598A" w:rsidP="007A598A">
      <w:pPr>
        <w:pStyle w:val="a8"/>
        <w:numPr>
          <w:ilvl w:val="0"/>
          <w:numId w:val="39"/>
        </w:numPr>
        <w:jc w:val="both"/>
      </w:pPr>
      <w:r w:rsidRPr="00C1540B">
        <w:t xml:space="preserve">на 2026 год в сумме </w:t>
      </w:r>
      <w:r w:rsidRPr="00B3260D">
        <w:rPr>
          <w:b/>
          <w:bCs/>
        </w:rPr>
        <w:t xml:space="preserve">1 855,0 </w:t>
      </w:r>
      <w:proofErr w:type="gramStart"/>
      <w:r w:rsidRPr="00C1540B">
        <w:t>тыс.рублей</w:t>
      </w:r>
      <w:proofErr w:type="gramEnd"/>
      <w:r w:rsidRPr="00C1540B">
        <w:t>.</w:t>
      </w:r>
    </w:p>
    <w:p w:rsidR="007A598A" w:rsidRPr="00B20406" w:rsidRDefault="007A598A" w:rsidP="00E251DE">
      <w:pPr>
        <w:pStyle w:val="a3"/>
        <w:numPr>
          <w:ilvl w:val="0"/>
          <w:numId w:val="16"/>
        </w:numPr>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lastRenderedPageBreak/>
        <w:t>П</w:t>
      </w:r>
      <w:r w:rsidRPr="00B20406">
        <w:rPr>
          <w:rFonts w:ascii="Times New Roman" w:hAnsi="Times New Roman" w:cs="Times New Roman"/>
          <w:sz w:val="24"/>
          <w:szCs w:val="24"/>
        </w:rPr>
        <w:t>роект</w:t>
      </w:r>
      <w:r>
        <w:rPr>
          <w:rFonts w:ascii="Times New Roman" w:hAnsi="Times New Roman" w:cs="Times New Roman"/>
          <w:sz w:val="24"/>
          <w:szCs w:val="24"/>
        </w:rPr>
        <w:t>ом решения о</w:t>
      </w:r>
      <w:r w:rsidRPr="00B20406">
        <w:rPr>
          <w:rFonts w:ascii="Times New Roman" w:hAnsi="Times New Roman" w:cs="Times New Roman"/>
          <w:sz w:val="24"/>
          <w:szCs w:val="24"/>
        </w:rPr>
        <w:t xml:space="preserve"> бюджет</w:t>
      </w:r>
      <w:r>
        <w:rPr>
          <w:rFonts w:ascii="Times New Roman" w:hAnsi="Times New Roman" w:cs="Times New Roman"/>
          <w:sz w:val="24"/>
          <w:szCs w:val="24"/>
        </w:rPr>
        <w:t>е поселения</w:t>
      </w:r>
      <w:r w:rsidRPr="00B20406">
        <w:rPr>
          <w:rFonts w:ascii="Times New Roman" w:hAnsi="Times New Roman" w:cs="Times New Roman"/>
          <w:sz w:val="24"/>
          <w:szCs w:val="24"/>
        </w:rPr>
        <w:t xml:space="preserve"> предлагается утвердить в составе расходов бюджета поселения резервный фонд Администрации </w:t>
      </w:r>
      <w:r>
        <w:rPr>
          <w:rFonts w:ascii="Times New Roman" w:hAnsi="Times New Roman" w:cs="Times New Roman"/>
          <w:sz w:val="24"/>
          <w:szCs w:val="24"/>
        </w:rPr>
        <w:t xml:space="preserve">Степаниковского сельского поселения Вяземского района Смоленской области </w:t>
      </w:r>
      <w:r w:rsidRPr="00B20406">
        <w:rPr>
          <w:rFonts w:ascii="Times New Roman" w:hAnsi="Times New Roman" w:cs="Times New Roman"/>
          <w:sz w:val="24"/>
          <w:szCs w:val="24"/>
        </w:rPr>
        <w:t>поселения:</w:t>
      </w:r>
    </w:p>
    <w:p w:rsidR="007A598A" w:rsidRPr="00B20406" w:rsidRDefault="007A598A" w:rsidP="007A598A">
      <w:pPr>
        <w:pStyle w:val="a3"/>
        <w:numPr>
          <w:ilvl w:val="0"/>
          <w:numId w:val="37"/>
        </w:numPr>
        <w:tabs>
          <w:tab w:val="left" w:pos="426"/>
        </w:tabs>
        <w:ind w:left="1134"/>
        <w:rPr>
          <w:rFonts w:ascii="Times New Roman" w:hAnsi="Times New Roman" w:cs="Times New Roman"/>
          <w:sz w:val="24"/>
          <w:szCs w:val="24"/>
        </w:rPr>
      </w:pPr>
      <w:r w:rsidRPr="00B20406">
        <w:rPr>
          <w:rFonts w:ascii="Times New Roman" w:hAnsi="Times New Roman" w:cs="Times New Roman"/>
          <w:sz w:val="24"/>
          <w:szCs w:val="24"/>
        </w:rPr>
        <w:t xml:space="preserve">на 2024 год в сумме </w:t>
      </w:r>
      <w:r w:rsidRPr="00B20406">
        <w:rPr>
          <w:rFonts w:ascii="Times New Roman" w:hAnsi="Times New Roman" w:cs="Times New Roman"/>
          <w:b/>
          <w:bCs/>
          <w:sz w:val="24"/>
          <w:szCs w:val="24"/>
        </w:rPr>
        <w:t xml:space="preserve">100,0 </w:t>
      </w:r>
      <w:proofErr w:type="gramStart"/>
      <w:r w:rsidRPr="00B20406">
        <w:rPr>
          <w:rFonts w:ascii="Times New Roman" w:hAnsi="Times New Roman" w:cs="Times New Roman"/>
          <w:sz w:val="24"/>
          <w:szCs w:val="24"/>
        </w:rPr>
        <w:t>тыс.рублей</w:t>
      </w:r>
      <w:proofErr w:type="gramEnd"/>
      <w:r w:rsidRPr="00B20406">
        <w:rPr>
          <w:rFonts w:ascii="Times New Roman" w:hAnsi="Times New Roman" w:cs="Times New Roman"/>
          <w:sz w:val="24"/>
          <w:szCs w:val="24"/>
        </w:rPr>
        <w:t xml:space="preserve">, </w:t>
      </w:r>
    </w:p>
    <w:p w:rsidR="007A598A" w:rsidRPr="00B20406" w:rsidRDefault="007A598A" w:rsidP="007A598A">
      <w:pPr>
        <w:pStyle w:val="a3"/>
        <w:numPr>
          <w:ilvl w:val="0"/>
          <w:numId w:val="37"/>
        </w:numPr>
        <w:tabs>
          <w:tab w:val="left" w:pos="426"/>
        </w:tabs>
        <w:ind w:left="1134"/>
        <w:rPr>
          <w:rFonts w:ascii="Times New Roman" w:hAnsi="Times New Roman" w:cs="Times New Roman"/>
          <w:sz w:val="24"/>
          <w:szCs w:val="24"/>
        </w:rPr>
      </w:pPr>
      <w:r w:rsidRPr="00B20406">
        <w:rPr>
          <w:rFonts w:ascii="Times New Roman" w:hAnsi="Times New Roman" w:cs="Times New Roman"/>
          <w:sz w:val="24"/>
          <w:szCs w:val="24"/>
        </w:rPr>
        <w:t xml:space="preserve">на 2025 год в сумме </w:t>
      </w:r>
      <w:r w:rsidRPr="00B20406">
        <w:rPr>
          <w:rFonts w:ascii="Times New Roman" w:hAnsi="Times New Roman" w:cs="Times New Roman"/>
          <w:b/>
          <w:bCs/>
          <w:sz w:val="24"/>
          <w:szCs w:val="24"/>
        </w:rPr>
        <w:t xml:space="preserve">100,0 </w:t>
      </w:r>
      <w:proofErr w:type="gramStart"/>
      <w:r w:rsidRPr="00B20406">
        <w:rPr>
          <w:rFonts w:ascii="Times New Roman" w:hAnsi="Times New Roman" w:cs="Times New Roman"/>
          <w:sz w:val="24"/>
          <w:szCs w:val="24"/>
        </w:rPr>
        <w:t>тыс.рублей</w:t>
      </w:r>
      <w:proofErr w:type="gramEnd"/>
      <w:r w:rsidRPr="00B20406">
        <w:rPr>
          <w:rFonts w:ascii="Times New Roman" w:hAnsi="Times New Roman" w:cs="Times New Roman"/>
          <w:sz w:val="24"/>
          <w:szCs w:val="24"/>
        </w:rPr>
        <w:t xml:space="preserve">, </w:t>
      </w:r>
    </w:p>
    <w:p w:rsidR="007A598A" w:rsidRPr="00B20406" w:rsidRDefault="007A598A" w:rsidP="007A598A">
      <w:pPr>
        <w:pStyle w:val="a3"/>
        <w:numPr>
          <w:ilvl w:val="0"/>
          <w:numId w:val="37"/>
        </w:numPr>
        <w:tabs>
          <w:tab w:val="left" w:pos="426"/>
        </w:tabs>
        <w:ind w:left="1134"/>
        <w:jc w:val="both"/>
        <w:rPr>
          <w:rFonts w:ascii="Times New Roman" w:hAnsi="Times New Roman" w:cs="Times New Roman"/>
          <w:sz w:val="24"/>
          <w:szCs w:val="24"/>
        </w:rPr>
      </w:pPr>
      <w:r w:rsidRPr="00B20406">
        <w:rPr>
          <w:rFonts w:ascii="Times New Roman" w:hAnsi="Times New Roman" w:cs="Times New Roman"/>
          <w:sz w:val="24"/>
          <w:szCs w:val="24"/>
        </w:rPr>
        <w:t xml:space="preserve">на 2026 год в сумме </w:t>
      </w:r>
      <w:r w:rsidRPr="00B20406">
        <w:rPr>
          <w:rFonts w:ascii="Times New Roman" w:hAnsi="Times New Roman" w:cs="Times New Roman"/>
          <w:b/>
          <w:bCs/>
          <w:sz w:val="24"/>
          <w:szCs w:val="24"/>
        </w:rPr>
        <w:t xml:space="preserve">100,0 </w:t>
      </w:r>
      <w:proofErr w:type="gramStart"/>
      <w:r w:rsidRPr="00B20406">
        <w:rPr>
          <w:rFonts w:ascii="Times New Roman" w:hAnsi="Times New Roman" w:cs="Times New Roman"/>
          <w:sz w:val="24"/>
          <w:szCs w:val="24"/>
        </w:rPr>
        <w:t>тыс.рублей</w:t>
      </w:r>
      <w:proofErr w:type="gramEnd"/>
      <w:r w:rsidRPr="00B20406">
        <w:rPr>
          <w:rFonts w:ascii="Times New Roman" w:hAnsi="Times New Roman" w:cs="Times New Roman"/>
          <w:sz w:val="24"/>
          <w:szCs w:val="24"/>
        </w:rPr>
        <w:t>.</w:t>
      </w:r>
    </w:p>
    <w:p w:rsidR="00C10E9C" w:rsidRPr="00A746C7" w:rsidRDefault="00C10E9C" w:rsidP="00E251DE">
      <w:pPr>
        <w:pStyle w:val="a8"/>
        <w:numPr>
          <w:ilvl w:val="0"/>
          <w:numId w:val="16"/>
        </w:numPr>
        <w:tabs>
          <w:tab w:val="left" w:pos="1276"/>
        </w:tabs>
        <w:ind w:left="426"/>
        <w:jc w:val="both"/>
      </w:pPr>
      <w:r w:rsidRPr="00A746C7">
        <w:t>П</w:t>
      </w:r>
      <w:r w:rsidRPr="00E251DE">
        <w:rPr>
          <w:bCs/>
        </w:rPr>
        <w:t xml:space="preserve">ривлечение кредитов кредитных организаций, бюджетных кредитов от других бюджетов бюджетной системы Российской Федерации </w:t>
      </w:r>
      <w:r w:rsidRPr="00A746C7">
        <w:t>в 202</w:t>
      </w:r>
      <w:r w:rsidR="00A746C7" w:rsidRPr="00A746C7">
        <w:t>4</w:t>
      </w:r>
      <w:r w:rsidRPr="00A746C7">
        <w:t xml:space="preserve"> году и </w:t>
      </w:r>
      <w:r w:rsidR="00E251DE">
        <w:t xml:space="preserve">в </w:t>
      </w:r>
      <w:r w:rsidRPr="00A746C7">
        <w:t>плановом периоде 202</w:t>
      </w:r>
      <w:r w:rsidR="00A746C7" w:rsidRPr="00A746C7">
        <w:t>5</w:t>
      </w:r>
      <w:r w:rsidRPr="00A746C7">
        <w:t xml:space="preserve"> и 202</w:t>
      </w:r>
      <w:r w:rsidR="00A746C7" w:rsidRPr="00A746C7">
        <w:t>6</w:t>
      </w:r>
      <w:r w:rsidRPr="00A746C7">
        <w:t xml:space="preserve"> годов </w:t>
      </w:r>
      <w:r w:rsidRPr="00E251DE">
        <w:rPr>
          <w:bCs/>
        </w:rPr>
        <w:t>н</w:t>
      </w:r>
      <w:r w:rsidRPr="00A746C7">
        <w:t>е планируется.</w:t>
      </w:r>
    </w:p>
    <w:p w:rsidR="00CC4D54" w:rsidRDefault="00CC4D54" w:rsidP="00235A82">
      <w:pPr>
        <w:autoSpaceDE w:val="0"/>
        <w:autoSpaceDN w:val="0"/>
        <w:adjustRightInd w:val="0"/>
        <w:ind w:firstLine="540"/>
        <w:jc w:val="both"/>
        <w:rPr>
          <w:rFonts w:eastAsiaTheme="minorHAnsi"/>
          <w:color w:val="0070C0"/>
          <w:lang w:eastAsia="en-US"/>
        </w:rPr>
      </w:pPr>
    </w:p>
    <w:p w:rsidR="00A746C7" w:rsidRPr="003C22BF" w:rsidRDefault="00A746C7" w:rsidP="00235A82">
      <w:pPr>
        <w:autoSpaceDE w:val="0"/>
        <w:autoSpaceDN w:val="0"/>
        <w:adjustRightInd w:val="0"/>
        <w:ind w:firstLine="540"/>
        <w:jc w:val="both"/>
        <w:rPr>
          <w:rFonts w:eastAsiaTheme="minorHAnsi"/>
          <w:color w:val="0070C0"/>
          <w:lang w:eastAsia="en-US"/>
        </w:rPr>
      </w:pPr>
    </w:p>
    <w:p w:rsidR="0005424B" w:rsidRPr="00D041F6" w:rsidRDefault="00E5724C" w:rsidP="0005424B">
      <w:pPr>
        <w:pStyle w:val="a3"/>
        <w:jc w:val="both"/>
        <w:rPr>
          <w:rFonts w:ascii="Times New Roman" w:hAnsi="Times New Roman" w:cs="Times New Roman"/>
          <w:b/>
          <w:i/>
          <w:sz w:val="24"/>
          <w:szCs w:val="24"/>
        </w:rPr>
      </w:pPr>
      <w:r w:rsidRPr="00D041F6">
        <w:rPr>
          <w:rFonts w:ascii="Times New Roman" w:hAnsi="Times New Roman" w:cs="Times New Roman"/>
          <w:b/>
          <w:i/>
          <w:sz w:val="24"/>
          <w:szCs w:val="24"/>
        </w:rPr>
        <w:t>По итогам рассмотрения проекта решения о бюджете поселения Контрольно-ревизионная комиссия муниципального образования «Вяземский район» Смоленской области:</w:t>
      </w:r>
    </w:p>
    <w:p w:rsidR="00744586" w:rsidRPr="00E5724C" w:rsidRDefault="00D041F6" w:rsidP="00E251DE">
      <w:pPr>
        <w:pStyle w:val="a3"/>
        <w:numPr>
          <w:ilvl w:val="6"/>
          <w:numId w:val="28"/>
        </w:numPr>
        <w:ind w:left="284"/>
        <w:jc w:val="both"/>
        <w:rPr>
          <w:rFonts w:ascii="Times New Roman" w:hAnsi="Times New Roman" w:cs="Times New Roman"/>
          <w:sz w:val="24"/>
          <w:szCs w:val="24"/>
        </w:rPr>
      </w:pPr>
      <w:r>
        <w:rPr>
          <w:rFonts w:ascii="Times New Roman" w:hAnsi="Times New Roman" w:cs="Times New Roman"/>
          <w:sz w:val="24"/>
          <w:szCs w:val="24"/>
        </w:rPr>
        <w:t>П</w:t>
      </w:r>
      <w:r w:rsidR="003641D7" w:rsidRPr="003641D7">
        <w:rPr>
          <w:rFonts w:ascii="Times New Roman" w:hAnsi="Times New Roman" w:cs="Times New Roman"/>
          <w:sz w:val="24"/>
          <w:szCs w:val="24"/>
        </w:rPr>
        <w:t xml:space="preserve">редлагает </w:t>
      </w:r>
      <w:r w:rsidR="00831BBB" w:rsidRPr="00D041F6">
        <w:rPr>
          <w:rFonts w:ascii="Times New Roman" w:hAnsi="Times New Roman" w:cs="Times New Roman"/>
          <w:b/>
          <w:i/>
          <w:sz w:val="24"/>
          <w:szCs w:val="24"/>
        </w:rPr>
        <w:t xml:space="preserve">Администрации </w:t>
      </w:r>
      <w:r w:rsidR="009D368A" w:rsidRPr="00D041F6">
        <w:rPr>
          <w:rFonts w:ascii="Times New Roman" w:hAnsi="Times New Roman" w:cs="Times New Roman"/>
          <w:b/>
          <w:i/>
          <w:sz w:val="24"/>
          <w:szCs w:val="24"/>
        </w:rPr>
        <w:t>Степаниковского</w:t>
      </w:r>
      <w:r w:rsidR="004956D6" w:rsidRPr="00D041F6">
        <w:rPr>
          <w:rFonts w:ascii="Times New Roman" w:hAnsi="Times New Roman" w:cs="Times New Roman"/>
          <w:b/>
          <w:i/>
          <w:sz w:val="24"/>
          <w:szCs w:val="24"/>
        </w:rPr>
        <w:t xml:space="preserve"> сельского поселения Вяземского района</w:t>
      </w:r>
      <w:r w:rsidR="00831BBB" w:rsidRPr="00D041F6">
        <w:rPr>
          <w:rFonts w:ascii="Times New Roman" w:hAnsi="Times New Roman" w:cs="Times New Roman"/>
          <w:b/>
          <w:i/>
          <w:sz w:val="24"/>
          <w:szCs w:val="24"/>
        </w:rPr>
        <w:t xml:space="preserve"> Смоленской области</w:t>
      </w:r>
      <w:r w:rsidR="00831BBB" w:rsidRPr="00D041F6">
        <w:rPr>
          <w:rFonts w:ascii="Times New Roman" w:hAnsi="Times New Roman" w:cs="Times New Roman"/>
          <w:i/>
          <w:sz w:val="24"/>
          <w:szCs w:val="24"/>
        </w:rPr>
        <w:t xml:space="preserve"> устранить </w:t>
      </w:r>
      <w:r w:rsidR="00DF2CEA" w:rsidRPr="00D041F6">
        <w:rPr>
          <w:rFonts w:ascii="Times New Roman" w:hAnsi="Times New Roman" w:cs="Times New Roman"/>
          <w:i/>
          <w:sz w:val="24"/>
          <w:szCs w:val="24"/>
        </w:rPr>
        <w:t>недостатки и замечания</w:t>
      </w:r>
      <w:r w:rsidR="00831BBB" w:rsidRPr="00E5724C">
        <w:rPr>
          <w:rFonts w:ascii="Times New Roman" w:hAnsi="Times New Roman" w:cs="Times New Roman"/>
          <w:sz w:val="24"/>
          <w:szCs w:val="24"/>
        </w:rPr>
        <w:t xml:space="preserve">, указанные в </w:t>
      </w:r>
      <w:r w:rsidR="00C16764" w:rsidRPr="00E5724C">
        <w:rPr>
          <w:rFonts w:ascii="Times New Roman" w:hAnsi="Times New Roman" w:cs="Times New Roman"/>
          <w:sz w:val="24"/>
          <w:szCs w:val="24"/>
        </w:rPr>
        <w:t xml:space="preserve">настоящем </w:t>
      </w:r>
      <w:r w:rsidR="00831BBB" w:rsidRPr="00E5724C">
        <w:rPr>
          <w:rFonts w:ascii="Times New Roman" w:hAnsi="Times New Roman" w:cs="Times New Roman"/>
          <w:sz w:val="24"/>
          <w:szCs w:val="24"/>
        </w:rPr>
        <w:t xml:space="preserve">заключении на проект решения </w:t>
      </w:r>
      <w:r w:rsidR="002B2EBF" w:rsidRPr="00E5724C">
        <w:rPr>
          <w:rFonts w:ascii="Times New Roman" w:hAnsi="Times New Roman" w:cs="Times New Roman"/>
          <w:sz w:val="24"/>
          <w:szCs w:val="24"/>
        </w:rPr>
        <w:t xml:space="preserve">Совета депутатов </w:t>
      </w:r>
      <w:r w:rsidR="009D368A" w:rsidRPr="00E5724C">
        <w:rPr>
          <w:rFonts w:ascii="Times New Roman" w:hAnsi="Times New Roman" w:cs="Times New Roman"/>
          <w:sz w:val="24"/>
          <w:szCs w:val="24"/>
        </w:rPr>
        <w:t>Степаниковского</w:t>
      </w:r>
      <w:r w:rsidR="004956D6" w:rsidRPr="00E5724C">
        <w:rPr>
          <w:rFonts w:ascii="Times New Roman" w:hAnsi="Times New Roman" w:cs="Times New Roman"/>
          <w:sz w:val="24"/>
          <w:szCs w:val="24"/>
        </w:rPr>
        <w:t xml:space="preserve"> сельского </w:t>
      </w:r>
      <w:r w:rsidR="002B2EBF" w:rsidRPr="00E5724C">
        <w:rPr>
          <w:rFonts w:ascii="Times New Roman" w:hAnsi="Times New Roman" w:cs="Times New Roman"/>
          <w:sz w:val="24"/>
          <w:szCs w:val="24"/>
        </w:rPr>
        <w:t xml:space="preserve">поселения Вяземского района Смоленской области «О бюджете </w:t>
      </w:r>
      <w:r w:rsidR="009D368A" w:rsidRPr="00E5724C">
        <w:rPr>
          <w:rFonts w:ascii="Times New Roman" w:hAnsi="Times New Roman" w:cs="Times New Roman"/>
          <w:sz w:val="24"/>
          <w:szCs w:val="24"/>
        </w:rPr>
        <w:t>Степаниковского</w:t>
      </w:r>
      <w:r w:rsidR="004956D6" w:rsidRPr="00E5724C">
        <w:rPr>
          <w:rFonts w:ascii="Times New Roman" w:hAnsi="Times New Roman" w:cs="Times New Roman"/>
          <w:sz w:val="24"/>
          <w:szCs w:val="24"/>
        </w:rPr>
        <w:t xml:space="preserve"> сельского </w:t>
      </w:r>
      <w:r w:rsidR="002B2EBF" w:rsidRPr="00E5724C">
        <w:rPr>
          <w:rFonts w:ascii="Times New Roman" w:hAnsi="Times New Roman" w:cs="Times New Roman"/>
          <w:sz w:val="24"/>
          <w:szCs w:val="24"/>
        </w:rPr>
        <w:t xml:space="preserve">поселения Вяземского </w:t>
      </w:r>
      <w:r w:rsidR="0005424B" w:rsidRPr="00E5724C">
        <w:rPr>
          <w:rFonts w:ascii="Times New Roman" w:hAnsi="Times New Roman" w:cs="Times New Roman"/>
          <w:sz w:val="24"/>
          <w:szCs w:val="24"/>
        </w:rPr>
        <w:t>района Смоленской области на 202</w:t>
      </w:r>
      <w:r w:rsidR="00E5724C" w:rsidRPr="00E5724C">
        <w:rPr>
          <w:rFonts w:ascii="Times New Roman" w:hAnsi="Times New Roman" w:cs="Times New Roman"/>
          <w:sz w:val="24"/>
          <w:szCs w:val="24"/>
        </w:rPr>
        <w:t>4</w:t>
      </w:r>
      <w:r w:rsidR="002B2EBF" w:rsidRPr="00E5724C">
        <w:rPr>
          <w:rFonts w:ascii="Times New Roman" w:hAnsi="Times New Roman" w:cs="Times New Roman"/>
          <w:sz w:val="24"/>
          <w:szCs w:val="24"/>
        </w:rPr>
        <w:t xml:space="preserve"> год и </w:t>
      </w:r>
      <w:r w:rsidR="00C10E9C" w:rsidRPr="00E5724C">
        <w:rPr>
          <w:rFonts w:ascii="Times New Roman" w:hAnsi="Times New Roman" w:cs="Times New Roman"/>
          <w:sz w:val="24"/>
          <w:szCs w:val="24"/>
        </w:rPr>
        <w:t xml:space="preserve">на </w:t>
      </w:r>
      <w:r w:rsidR="002B2EBF" w:rsidRPr="00E5724C">
        <w:rPr>
          <w:rFonts w:ascii="Times New Roman" w:hAnsi="Times New Roman" w:cs="Times New Roman"/>
          <w:sz w:val="24"/>
          <w:szCs w:val="24"/>
        </w:rPr>
        <w:t>плановый</w:t>
      </w:r>
      <w:r w:rsidR="00E5724C" w:rsidRPr="00E5724C">
        <w:rPr>
          <w:rFonts w:ascii="Times New Roman" w:hAnsi="Times New Roman" w:cs="Times New Roman"/>
          <w:sz w:val="24"/>
          <w:szCs w:val="24"/>
        </w:rPr>
        <w:t xml:space="preserve"> период </w:t>
      </w:r>
      <w:r w:rsidR="002B2EBF" w:rsidRPr="00E5724C">
        <w:rPr>
          <w:rFonts w:ascii="Times New Roman" w:hAnsi="Times New Roman" w:cs="Times New Roman"/>
          <w:sz w:val="24"/>
          <w:szCs w:val="24"/>
        </w:rPr>
        <w:t>20</w:t>
      </w:r>
      <w:r w:rsidR="007C4E52" w:rsidRPr="00E5724C">
        <w:rPr>
          <w:rFonts w:ascii="Times New Roman" w:hAnsi="Times New Roman" w:cs="Times New Roman"/>
          <w:sz w:val="24"/>
          <w:szCs w:val="24"/>
        </w:rPr>
        <w:t>2</w:t>
      </w:r>
      <w:r w:rsidR="00E5724C" w:rsidRPr="00E5724C">
        <w:rPr>
          <w:rFonts w:ascii="Times New Roman" w:hAnsi="Times New Roman" w:cs="Times New Roman"/>
          <w:sz w:val="24"/>
          <w:szCs w:val="24"/>
        </w:rPr>
        <w:t>5</w:t>
      </w:r>
      <w:r w:rsidR="002B2EBF" w:rsidRPr="00E5724C">
        <w:rPr>
          <w:rFonts w:ascii="Times New Roman" w:hAnsi="Times New Roman" w:cs="Times New Roman"/>
          <w:sz w:val="24"/>
          <w:szCs w:val="24"/>
        </w:rPr>
        <w:t xml:space="preserve"> и 20</w:t>
      </w:r>
      <w:r w:rsidR="00B76A43" w:rsidRPr="00E5724C">
        <w:rPr>
          <w:rFonts w:ascii="Times New Roman" w:hAnsi="Times New Roman" w:cs="Times New Roman"/>
          <w:sz w:val="24"/>
          <w:szCs w:val="24"/>
        </w:rPr>
        <w:t>2</w:t>
      </w:r>
      <w:r w:rsidR="00E5724C" w:rsidRPr="00E5724C">
        <w:rPr>
          <w:rFonts w:ascii="Times New Roman" w:hAnsi="Times New Roman" w:cs="Times New Roman"/>
          <w:sz w:val="24"/>
          <w:szCs w:val="24"/>
        </w:rPr>
        <w:t>6</w:t>
      </w:r>
      <w:r w:rsidR="002B2EBF" w:rsidRPr="00E5724C">
        <w:rPr>
          <w:rFonts w:ascii="Times New Roman" w:hAnsi="Times New Roman" w:cs="Times New Roman"/>
          <w:sz w:val="24"/>
          <w:szCs w:val="24"/>
        </w:rPr>
        <w:t xml:space="preserve"> го</w:t>
      </w:r>
      <w:r w:rsidR="002F6D25" w:rsidRPr="00E5724C">
        <w:rPr>
          <w:rFonts w:ascii="Times New Roman" w:hAnsi="Times New Roman" w:cs="Times New Roman"/>
          <w:sz w:val="24"/>
          <w:szCs w:val="24"/>
        </w:rPr>
        <w:t>д</w:t>
      </w:r>
      <w:r w:rsidR="00C16764" w:rsidRPr="00E5724C">
        <w:rPr>
          <w:rFonts w:ascii="Times New Roman" w:hAnsi="Times New Roman" w:cs="Times New Roman"/>
          <w:sz w:val="24"/>
          <w:szCs w:val="24"/>
        </w:rPr>
        <w:t>ов</w:t>
      </w:r>
      <w:r w:rsidR="00E5724C" w:rsidRPr="00E5724C">
        <w:rPr>
          <w:rFonts w:ascii="Times New Roman" w:hAnsi="Times New Roman" w:cs="Times New Roman"/>
          <w:sz w:val="24"/>
          <w:szCs w:val="24"/>
        </w:rPr>
        <w:t>»</w:t>
      </w:r>
      <w:r w:rsidR="002F6D25" w:rsidRPr="00E5724C">
        <w:rPr>
          <w:rFonts w:ascii="Times New Roman" w:hAnsi="Times New Roman" w:cs="Times New Roman"/>
          <w:sz w:val="24"/>
          <w:szCs w:val="24"/>
        </w:rPr>
        <w:t>:</w:t>
      </w:r>
    </w:p>
    <w:p w:rsidR="00FD2A15" w:rsidRDefault="00FD2A15" w:rsidP="00D041F6">
      <w:pPr>
        <w:pStyle w:val="a8"/>
        <w:numPr>
          <w:ilvl w:val="0"/>
          <w:numId w:val="43"/>
        </w:numPr>
        <w:autoSpaceDE w:val="0"/>
        <w:autoSpaceDN w:val="0"/>
        <w:adjustRightInd w:val="0"/>
        <w:jc w:val="both"/>
      </w:pPr>
      <w:bookmarkStart w:id="32" w:name="_Hlk151465982"/>
      <w:r w:rsidRPr="00FD2A15">
        <w:t>в части заполнения Реестр</w:t>
      </w:r>
      <w:r>
        <w:t>а</w:t>
      </w:r>
      <w:r w:rsidRPr="00FD2A15">
        <w:t xml:space="preserve"> источников доходов бюджета </w:t>
      </w:r>
      <w:r>
        <w:t>(</w:t>
      </w:r>
      <w:r w:rsidRPr="00FD2A15">
        <w:t>ф.0505307</w:t>
      </w:r>
      <w:r>
        <w:t>)</w:t>
      </w:r>
      <w:r w:rsidRPr="00FD2A15">
        <w:t xml:space="preserve"> указа</w:t>
      </w:r>
      <w:r>
        <w:t>ть</w:t>
      </w:r>
      <w:r w:rsidRPr="00FD2A15">
        <w:t xml:space="preserve"> реквизит «финансовый орган»</w:t>
      </w:r>
      <w:r>
        <w:t>;</w:t>
      </w:r>
    </w:p>
    <w:p w:rsidR="003E6DF8" w:rsidRPr="00D041F6" w:rsidRDefault="003E6DF8" w:rsidP="00D041F6">
      <w:pPr>
        <w:pStyle w:val="a8"/>
        <w:numPr>
          <w:ilvl w:val="0"/>
          <w:numId w:val="43"/>
        </w:numPr>
        <w:autoSpaceDE w:val="0"/>
        <w:autoSpaceDN w:val="0"/>
        <w:adjustRightInd w:val="0"/>
        <w:jc w:val="both"/>
      </w:pPr>
      <w:r w:rsidRPr="00D041F6">
        <w:t xml:space="preserve">в текстовой части п.13 </w:t>
      </w:r>
      <w:r w:rsidR="00296DC0" w:rsidRPr="00D041F6">
        <w:t>проект</w:t>
      </w:r>
      <w:r w:rsidRPr="00D041F6">
        <w:t>а</w:t>
      </w:r>
      <w:r w:rsidR="00296DC0" w:rsidRPr="00D041F6">
        <w:t xml:space="preserve"> решения Совета депутатов </w:t>
      </w:r>
      <w:r w:rsidR="009D368A" w:rsidRPr="00D041F6">
        <w:t>Степаниковского</w:t>
      </w:r>
      <w:r w:rsidR="00296DC0" w:rsidRPr="00D041F6">
        <w:t xml:space="preserve"> сельского поселения Вяземского района Смоленской области «О бюджете </w:t>
      </w:r>
      <w:r w:rsidR="009D368A" w:rsidRPr="00D041F6">
        <w:t>Степаниковского</w:t>
      </w:r>
      <w:r w:rsidR="00296DC0" w:rsidRPr="00D041F6">
        <w:t xml:space="preserve"> сельского поселения Вяземского района Смоленской области </w:t>
      </w:r>
      <w:r w:rsidR="0007558E" w:rsidRPr="00D041F6">
        <w:t>на 2024 год и на плановый период 2025 и 2026 годов</w:t>
      </w:r>
      <w:r w:rsidR="00296DC0" w:rsidRPr="00D041F6">
        <w:t>»</w:t>
      </w:r>
      <w:r w:rsidRPr="00D041F6">
        <w:t xml:space="preserve"> слова «в 2025 году в сумме </w:t>
      </w:r>
      <w:r w:rsidR="00D041F6">
        <w:t>11 087,1</w:t>
      </w:r>
      <w:r w:rsidRPr="00D041F6">
        <w:t xml:space="preserve"> тыс.рублей.» заменить словами «в 2026 году в сумме 11 087,1 тыс.рублей.»</w:t>
      </w:r>
      <w:bookmarkEnd w:id="32"/>
      <w:r w:rsidR="00FD2A15">
        <w:t>;</w:t>
      </w:r>
    </w:p>
    <w:p w:rsidR="003E6DF8" w:rsidRDefault="003E6DF8" w:rsidP="00D041F6">
      <w:pPr>
        <w:pStyle w:val="a8"/>
        <w:numPr>
          <w:ilvl w:val="0"/>
          <w:numId w:val="43"/>
        </w:numPr>
        <w:autoSpaceDE w:val="0"/>
        <w:autoSpaceDN w:val="0"/>
        <w:adjustRightInd w:val="0"/>
        <w:jc w:val="both"/>
      </w:pPr>
      <w:r w:rsidRPr="00D041F6">
        <w:t>проект постановления Администрации Степаниковского сельского поселения Вяземского района Смоленской области «Об утверждении перечня главных администраторов доходов бюджета Степаниковского сельского поселения Вяземского района Смоленской области», предоставленного к проекту решения о бюджете поселения на 2024 год и на плановый период 2025 и 2026 годов,  привести в соответствие с Приказом Минфина России от 01.06.2023 №80н «Об утверждении кодов (перечней кодов) бюджетной классификации Российской Федерации на 2024 год (на 2024 год и на плановый период 2025 и 2026 годов)».</w:t>
      </w:r>
    </w:p>
    <w:p w:rsidR="003E6DF8" w:rsidRDefault="003E6DF8" w:rsidP="00FD2A15">
      <w:pPr>
        <w:autoSpaceDE w:val="0"/>
        <w:autoSpaceDN w:val="0"/>
        <w:adjustRightInd w:val="0"/>
        <w:jc w:val="both"/>
        <w:rPr>
          <w:color w:val="0070C0"/>
        </w:rPr>
      </w:pPr>
    </w:p>
    <w:p w:rsidR="005C4C78" w:rsidRPr="003641D7" w:rsidRDefault="005C4C78" w:rsidP="00E251DE">
      <w:pPr>
        <w:pStyle w:val="a8"/>
        <w:numPr>
          <w:ilvl w:val="6"/>
          <w:numId w:val="28"/>
        </w:numPr>
        <w:tabs>
          <w:tab w:val="left" w:pos="851"/>
          <w:tab w:val="left" w:pos="993"/>
        </w:tabs>
        <w:ind w:left="426"/>
        <w:jc w:val="both"/>
      </w:pPr>
      <w:r w:rsidRPr="003641D7">
        <w:t>Рекоменд</w:t>
      </w:r>
      <w:r w:rsidR="00D041F6">
        <w:t>ует</w:t>
      </w:r>
      <w:r w:rsidRPr="003641D7">
        <w:t xml:space="preserve"> депутатам </w:t>
      </w:r>
      <w:r w:rsidRPr="00E251DE">
        <w:rPr>
          <w:b/>
          <w:i/>
        </w:rPr>
        <w:t xml:space="preserve">Совета депутатов </w:t>
      </w:r>
      <w:r w:rsidR="009D368A" w:rsidRPr="00E251DE">
        <w:rPr>
          <w:b/>
          <w:i/>
        </w:rPr>
        <w:t>Степаниковского</w:t>
      </w:r>
      <w:r w:rsidR="004956D6" w:rsidRPr="00E251DE">
        <w:rPr>
          <w:b/>
          <w:i/>
        </w:rPr>
        <w:t xml:space="preserve"> сельского </w:t>
      </w:r>
      <w:r w:rsidRPr="00E251DE">
        <w:rPr>
          <w:b/>
          <w:i/>
        </w:rPr>
        <w:t>поселения Вяземского района Смоленской области</w:t>
      </w:r>
      <w:r w:rsidRPr="003641D7">
        <w:t xml:space="preserve"> </w:t>
      </w:r>
      <w:r w:rsidRPr="00E251DE">
        <w:rPr>
          <w:i/>
        </w:rPr>
        <w:t>принять к рассмотрению проект бюджета</w:t>
      </w:r>
      <w:r w:rsidR="003641D7" w:rsidRPr="00E251DE">
        <w:rPr>
          <w:b/>
        </w:rPr>
        <w:t xml:space="preserve"> </w:t>
      </w:r>
      <w:r w:rsidR="009D368A" w:rsidRPr="003641D7">
        <w:t>Степаниковского</w:t>
      </w:r>
      <w:r w:rsidR="004956D6" w:rsidRPr="003641D7">
        <w:t xml:space="preserve"> сельского </w:t>
      </w:r>
      <w:r w:rsidRPr="003641D7">
        <w:t xml:space="preserve">поселения </w:t>
      </w:r>
      <w:r w:rsidR="00B159AA" w:rsidRPr="003641D7">
        <w:t xml:space="preserve">Вяземского района Смоленской области </w:t>
      </w:r>
      <w:r w:rsidR="0007558E" w:rsidRPr="003641D7">
        <w:t>на 2024 год и на плановый период 2025 и 2026 годов</w:t>
      </w:r>
      <w:r w:rsidRPr="003641D7">
        <w:t>,</w:t>
      </w:r>
      <w:r w:rsidR="003641D7" w:rsidRPr="003641D7">
        <w:t xml:space="preserve"> </w:t>
      </w:r>
      <w:r w:rsidR="00C16764" w:rsidRPr="00E251DE">
        <w:rPr>
          <w:i/>
        </w:rPr>
        <w:t xml:space="preserve">после устранения Администрацией </w:t>
      </w:r>
      <w:r w:rsidR="009D368A" w:rsidRPr="00E251DE">
        <w:rPr>
          <w:i/>
        </w:rPr>
        <w:t>Степаниковского</w:t>
      </w:r>
      <w:r w:rsidR="00C16764" w:rsidRPr="00E251DE">
        <w:rPr>
          <w:i/>
        </w:rPr>
        <w:t xml:space="preserve"> сельского поселения Вяземского района Смоленской области </w:t>
      </w:r>
      <w:r w:rsidRPr="00E251DE">
        <w:rPr>
          <w:i/>
        </w:rPr>
        <w:t>замечаний</w:t>
      </w:r>
      <w:r w:rsidRPr="003641D7">
        <w:t xml:space="preserve"> </w:t>
      </w:r>
      <w:r w:rsidR="003641D7" w:rsidRPr="003641D7">
        <w:t>изложенных в настоящем</w:t>
      </w:r>
      <w:r w:rsidRPr="003641D7">
        <w:t xml:space="preserve"> заключении.</w:t>
      </w:r>
    </w:p>
    <w:p w:rsidR="005C4C78" w:rsidRPr="003641D7" w:rsidRDefault="005C4C78" w:rsidP="007C4E52">
      <w:pPr>
        <w:pStyle w:val="a3"/>
        <w:jc w:val="both"/>
        <w:rPr>
          <w:rFonts w:ascii="Times New Roman" w:hAnsi="Times New Roman" w:cs="Times New Roman"/>
          <w:sz w:val="24"/>
          <w:szCs w:val="24"/>
        </w:rPr>
      </w:pPr>
    </w:p>
    <w:p w:rsidR="00C00D37" w:rsidRPr="003C22BF" w:rsidRDefault="00C00D37" w:rsidP="007C4E52">
      <w:pPr>
        <w:pStyle w:val="a3"/>
        <w:jc w:val="both"/>
        <w:rPr>
          <w:rFonts w:ascii="Times New Roman" w:hAnsi="Times New Roman" w:cs="Times New Roman"/>
          <w:color w:val="0070C0"/>
          <w:sz w:val="24"/>
          <w:szCs w:val="24"/>
        </w:rPr>
      </w:pPr>
    </w:p>
    <w:p w:rsidR="001D30ED" w:rsidRPr="003C22BF" w:rsidRDefault="001D30ED" w:rsidP="007C4E52">
      <w:pPr>
        <w:pStyle w:val="a3"/>
        <w:jc w:val="both"/>
        <w:rPr>
          <w:rFonts w:ascii="Times New Roman" w:hAnsi="Times New Roman" w:cs="Times New Roman"/>
          <w:color w:val="0070C0"/>
          <w:sz w:val="24"/>
          <w:szCs w:val="24"/>
        </w:rPr>
      </w:pPr>
    </w:p>
    <w:p w:rsidR="001D30ED" w:rsidRPr="003C22BF" w:rsidRDefault="001D30ED" w:rsidP="007C4E52">
      <w:pPr>
        <w:pStyle w:val="a3"/>
        <w:jc w:val="both"/>
        <w:rPr>
          <w:rFonts w:ascii="Times New Roman" w:hAnsi="Times New Roman" w:cs="Times New Roman"/>
          <w:color w:val="0070C0"/>
          <w:sz w:val="24"/>
          <w:szCs w:val="24"/>
        </w:rPr>
      </w:pPr>
    </w:p>
    <w:tbl>
      <w:tblPr>
        <w:tblW w:w="0" w:type="auto"/>
        <w:tblLook w:val="04A0" w:firstRow="1" w:lastRow="0" w:firstColumn="1" w:lastColumn="0" w:noHBand="0" w:noVBand="1"/>
      </w:tblPr>
      <w:tblGrid>
        <w:gridCol w:w="4785"/>
        <w:gridCol w:w="4786"/>
      </w:tblGrid>
      <w:tr w:rsidR="00A36B53" w:rsidRPr="00A36B53" w:rsidTr="00A36B53">
        <w:tc>
          <w:tcPr>
            <w:tcW w:w="4785" w:type="dxa"/>
          </w:tcPr>
          <w:p w:rsidR="00A36B53" w:rsidRPr="00A36B53" w:rsidRDefault="00A36B53" w:rsidP="00A36B53">
            <w:pPr>
              <w:pStyle w:val="a3"/>
              <w:jc w:val="both"/>
              <w:rPr>
                <w:rFonts w:ascii="Times New Roman" w:hAnsi="Times New Roman" w:cs="Times New Roman"/>
                <w:sz w:val="24"/>
                <w:szCs w:val="24"/>
              </w:rPr>
            </w:pPr>
            <w:r w:rsidRPr="00A36B53">
              <w:rPr>
                <w:rFonts w:ascii="Times New Roman" w:hAnsi="Times New Roman" w:cs="Times New Roman"/>
                <w:sz w:val="24"/>
                <w:szCs w:val="24"/>
              </w:rPr>
              <w:t xml:space="preserve">Председатель Контрольно-ревизионной </w:t>
            </w:r>
          </w:p>
          <w:p w:rsidR="00A36B53" w:rsidRPr="00A36B53" w:rsidRDefault="00A36B53" w:rsidP="00A36B53">
            <w:pPr>
              <w:pStyle w:val="a3"/>
              <w:jc w:val="both"/>
              <w:rPr>
                <w:rFonts w:ascii="Times New Roman" w:hAnsi="Times New Roman" w:cs="Times New Roman"/>
                <w:sz w:val="24"/>
                <w:szCs w:val="24"/>
              </w:rPr>
            </w:pPr>
            <w:r w:rsidRPr="00A36B53">
              <w:rPr>
                <w:rFonts w:ascii="Times New Roman" w:hAnsi="Times New Roman" w:cs="Times New Roman"/>
                <w:sz w:val="24"/>
                <w:szCs w:val="24"/>
              </w:rPr>
              <w:t>комиссии муниципального образования</w:t>
            </w:r>
          </w:p>
          <w:p w:rsidR="00A36B53" w:rsidRPr="00A36B53" w:rsidRDefault="00A36B53" w:rsidP="00A36B53">
            <w:pPr>
              <w:pStyle w:val="a3"/>
              <w:jc w:val="both"/>
              <w:rPr>
                <w:rFonts w:ascii="Times New Roman" w:hAnsi="Times New Roman" w:cs="Times New Roman"/>
                <w:sz w:val="24"/>
                <w:szCs w:val="24"/>
              </w:rPr>
            </w:pPr>
            <w:r w:rsidRPr="00A36B53">
              <w:rPr>
                <w:rFonts w:ascii="Times New Roman" w:hAnsi="Times New Roman" w:cs="Times New Roman"/>
                <w:sz w:val="24"/>
                <w:szCs w:val="24"/>
              </w:rPr>
              <w:t>«Вяземский район» Смоленской области</w:t>
            </w:r>
          </w:p>
        </w:tc>
        <w:tc>
          <w:tcPr>
            <w:tcW w:w="4786" w:type="dxa"/>
          </w:tcPr>
          <w:p w:rsidR="00A36B53" w:rsidRDefault="00A36B53" w:rsidP="00A36B53">
            <w:pPr>
              <w:pStyle w:val="a3"/>
              <w:jc w:val="right"/>
              <w:rPr>
                <w:rFonts w:ascii="Times New Roman" w:hAnsi="Times New Roman" w:cs="Times New Roman"/>
                <w:b/>
                <w:sz w:val="24"/>
                <w:szCs w:val="24"/>
              </w:rPr>
            </w:pPr>
          </w:p>
          <w:p w:rsidR="00A36B53" w:rsidRDefault="00A36B53" w:rsidP="00A36B53">
            <w:pPr>
              <w:pStyle w:val="a3"/>
              <w:jc w:val="right"/>
              <w:rPr>
                <w:rFonts w:ascii="Times New Roman" w:hAnsi="Times New Roman" w:cs="Times New Roman"/>
                <w:b/>
                <w:sz w:val="24"/>
                <w:szCs w:val="24"/>
              </w:rPr>
            </w:pPr>
          </w:p>
          <w:p w:rsidR="00A36B53" w:rsidRPr="00A36B53" w:rsidRDefault="00A36B53" w:rsidP="00A36B53">
            <w:pPr>
              <w:pStyle w:val="a3"/>
              <w:jc w:val="right"/>
              <w:rPr>
                <w:rFonts w:ascii="Times New Roman" w:hAnsi="Times New Roman" w:cs="Times New Roman"/>
                <w:b/>
                <w:sz w:val="24"/>
                <w:szCs w:val="24"/>
              </w:rPr>
            </w:pPr>
            <w:r w:rsidRPr="00A36B53">
              <w:rPr>
                <w:rFonts w:ascii="Times New Roman" w:hAnsi="Times New Roman" w:cs="Times New Roman"/>
                <w:b/>
                <w:sz w:val="24"/>
                <w:szCs w:val="24"/>
              </w:rPr>
              <w:t>О.Н. Марфичева</w:t>
            </w:r>
          </w:p>
        </w:tc>
      </w:tr>
    </w:tbl>
    <w:p w:rsidR="001D30ED" w:rsidRPr="00B757E1" w:rsidRDefault="001D30ED" w:rsidP="003C22BF">
      <w:pPr>
        <w:autoSpaceDE w:val="0"/>
        <w:autoSpaceDN w:val="0"/>
        <w:adjustRightInd w:val="0"/>
        <w:ind w:firstLine="709"/>
        <w:jc w:val="right"/>
      </w:pPr>
    </w:p>
    <w:sectPr w:rsidR="001D30ED" w:rsidRPr="00B757E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5B4" w:rsidRDefault="004A75B4" w:rsidP="00482AB3">
      <w:r>
        <w:separator/>
      </w:r>
    </w:p>
  </w:endnote>
  <w:endnote w:type="continuationSeparator" w:id="0">
    <w:p w:rsidR="004A75B4" w:rsidRDefault="004A75B4"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941865"/>
      <w:docPartObj>
        <w:docPartGallery w:val="Page Numbers (Bottom of Page)"/>
        <w:docPartUnique/>
      </w:docPartObj>
    </w:sdtPr>
    <w:sdtEndPr/>
    <w:sdtContent>
      <w:p w:rsidR="004A75B4" w:rsidRDefault="004A75B4">
        <w:pPr>
          <w:pStyle w:val="ab"/>
          <w:jc w:val="right"/>
        </w:pPr>
        <w:r>
          <w:rPr>
            <w:noProof/>
          </w:rPr>
          <w:fldChar w:fldCharType="begin"/>
        </w:r>
        <w:r>
          <w:rPr>
            <w:noProof/>
          </w:rPr>
          <w:instrText>PAGE   \* MERGEFORMAT</w:instrText>
        </w:r>
        <w:r>
          <w:rPr>
            <w:noProof/>
          </w:rPr>
          <w:fldChar w:fldCharType="separate"/>
        </w:r>
        <w:r>
          <w:rPr>
            <w:noProof/>
          </w:rPr>
          <w:t>34</w:t>
        </w:r>
        <w:r>
          <w:rPr>
            <w:noProof/>
          </w:rPr>
          <w:fldChar w:fldCharType="end"/>
        </w:r>
      </w:p>
    </w:sdtContent>
  </w:sdt>
  <w:p w:rsidR="004A75B4" w:rsidRDefault="004A75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5B4" w:rsidRDefault="004A75B4" w:rsidP="00482AB3">
      <w:r>
        <w:separator/>
      </w:r>
    </w:p>
  </w:footnote>
  <w:footnote w:type="continuationSeparator" w:id="0">
    <w:p w:rsidR="004A75B4" w:rsidRDefault="004A75B4" w:rsidP="0048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E33"/>
    <w:multiLevelType w:val="hybridMultilevel"/>
    <w:tmpl w:val="91F61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8665E"/>
    <w:multiLevelType w:val="hybridMultilevel"/>
    <w:tmpl w:val="CEFE6BA2"/>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75AEE"/>
    <w:multiLevelType w:val="hybridMultilevel"/>
    <w:tmpl w:val="2C728240"/>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055E14"/>
    <w:multiLevelType w:val="hybridMultilevel"/>
    <w:tmpl w:val="BD4CB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80726"/>
    <w:multiLevelType w:val="hybridMultilevel"/>
    <w:tmpl w:val="00866334"/>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301815"/>
    <w:multiLevelType w:val="hybridMultilevel"/>
    <w:tmpl w:val="2CCC00AA"/>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AA5845"/>
    <w:multiLevelType w:val="hybridMultilevel"/>
    <w:tmpl w:val="10E22046"/>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C20FB8"/>
    <w:multiLevelType w:val="hybridMultilevel"/>
    <w:tmpl w:val="4F028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E76418"/>
    <w:multiLevelType w:val="hybridMultilevel"/>
    <w:tmpl w:val="97CC0BEC"/>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897783"/>
    <w:multiLevelType w:val="hybridMultilevel"/>
    <w:tmpl w:val="7116E3D0"/>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F636C6"/>
    <w:multiLevelType w:val="hybridMultilevel"/>
    <w:tmpl w:val="1086453A"/>
    <w:lvl w:ilvl="0" w:tplc="D03AD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7A379DA"/>
    <w:multiLevelType w:val="multilevel"/>
    <w:tmpl w:val="9BA829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69"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114AF4"/>
    <w:multiLevelType w:val="hybridMultilevel"/>
    <w:tmpl w:val="64B4A648"/>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064E8C"/>
    <w:multiLevelType w:val="hybridMultilevel"/>
    <w:tmpl w:val="746A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256DB"/>
    <w:multiLevelType w:val="hybridMultilevel"/>
    <w:tmpl w:val="AB1846C8"/>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DE657A"/>
    <w:multiLevelType w:val="hybridMultilevel"/>
    <w:tmpl w:val="823003DC"/>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95E344F"/>
    <w:multiLevelType w:val="hybridMultilevel"/>
    <w:tmpl w:val="CD4A4316"/>
    <w:lvl w:ilvl="0" w:tplc="D03ADD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1E44805"/>
    <w:multiLevelType w:val="hybridMultilevel"/>
    <w:tmpl w:val="5400133C"/>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D3661"/>
    <w:multiLevelType w:val="hybridMultilevel"/>
    <w:tmpl w:val="319A346E"/>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707CC7"/>
    <w:multiLevelType w:val="hybridMultilevel"/>
    <w:tmpl w:val="40625C40"/>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A16B68"/>
    <w:multiLevelType w:val="hybridMultilevel"/>
    <w:tmpl w:val="8ECE1D66"/>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D5FE4"/>
    <w:multiLevelType w:val="hybridMultilevel"/>
    <w:tmpl w:val="E500F178"/>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984553"/>
    <w:multiLevelType w:val="hybridMultilevel"/>
    <w:tmpl w:val="A83EE0AA"/>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1B5DED"/>
    <w:multiLevelType w:val="hybridMultilevel"/>
    <w:tmpl w:val="18BC2E0C"/>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9558DD"/>
    <w:multiLevelType w:val="hybridMultilevel"/>
    <w:tmpl w:val="43740F94"/>
    <w:lvl w:ilvl="0" w:tplc="037CE9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617A88"/>
    <w:multiLevelType w:val="hybridMultilevel"/>
    <w:tmpl w:val="F8A2EB70"/>
    <w:lvl w:ilvl="0" w:tplc="5112B8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0423125"/>
    <w:multiLevelType w:val="hybridMultilevel"/>
    <w:tmpl w:val="31A26D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AD1177"/>
    <w:multiLevelType w:val="hybridMultilevel"/>
    <w:tmpl w:val="47D64B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BE2659"/>
    <w:multiLevelType w:val="hybridMultilevel"/>
    <w:tmpl w:val="B624FFBC"/>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0A1851"/>
    <w:multiLevelType w:val="hybridMultilevel"/>
    <w:tmpl w:val="42DA10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936428"/>
    <w:multiLevelType w:val="hybridMultilevel"/>
    <w:tmpl w:val="3E465420"/>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E16DC2"/>
    <w:multiLevelType w:val="hybridMultilevel"/>
    <w:tmpl w:val="18FCFCD2"/>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430817"/>
    <w:multiLevelType w:val="hybridMultilevel"/>
    <w:tmpl w:val="19BA39EE"/>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CD3B27"/>
    <w:multiLevelType w:val="hybridMultilevel"/>
    <w:tmpl w:val="2F509DEA"/>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BC6677"/>
    <w:multiLevelType w:val="hybridMultilevel"/>
    <w:tmpl w:val="A05C5FA4"/>
    <w:lvl w:ilvl="0" w:tplc="A4A0255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B954AD"/>
    <w:multiLevelType w:val="hybridMultilevel"/>
    <w:tmpl w:val="58008EA2"/>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B462FB"/>
    <w:multiLevelType w:val="hybridMultilevel"/>
    <w:tmpl w:val="1AE05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80601A4"/>
    <w:multiLevelType w:val="hybridMultilevel"/>
    <w:tmpl w:val="2C7AA3A0"/>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5610C3"/>
    <w:multiLevelType w:val="hybridMultilevel"/>
    <w:tmpl w:val="998C3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EF646A"/>
    <w:multiLevelType w:val="hybridMultilevel"/>
    <w:tmpl w:val="16089DB6"/>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3C7844"/>
    <w:multiLevelType w:val="hybridMultilevel"/>
    <w:tmpl w:val="3F16A3B0"/>
    <w:lvl w:ilvl="0" w:tplc="D03AD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0A830FA"/>
    <w:multiLevelType w:val="hybridMultilevel"/>
    <w:tmpl w:val="788887EC"/>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1B3268"/>
    <w:multiLevelType w:val="hybridMultilevel"/>
    <w:tmpl w:val="E656076C"/>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3560AA"/>
    <w:multiLevelType w:val="hybridMultilevel"/>
    <w:tmpl w:val="539E3C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045270"/>
    <w:multiLevelType w:val="hybridMultilevel"/>
    <w:tmpl w:val="B728F762"/>
    <w:lvl w:ilvl="0" w:tplc="D03AD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8F77DD8"/>
    <w:multiLevelType w:val="hybridMultilevel"/>
    <w:tmpl w:val="2578C9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CB3AF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7"/>
  </w:num>
  <w:num w:numId="3">
    <w:abstractNumId w:val="3"/>
  </w:num>
  <w:num w:numId="4">
    <w:abstractNumId w:val="22"/>
  </w:num>
  <w:num w:numId="5">
    <w:abstractNumId w:val="39"/>
  </w:num>
  <w:num w:numId="6">
    <w:abstractNumId w:val="9"/>
  </w:num>
  <w:num w:numId="7">
    <w:abstractNumId w:val="12"/>
  </w:num>
  <w:num w:numId="8">
    <w:abstractNumId w:val="10"/>
  </w:num>
  <w:num w:numId="9">
    <w:abstractNumId w:val="27"/>
  </w:num>
  <w:num w:numId="10">
    <w:abstractNumId w:val="1"/>
  </w:num>
  <w:num w:numId="11">
    <w:abstractNumId w:val="14"/>
  </w:num>
  <w:num w:numId="12">
    <w:abstractNumId w:val="21"/>
  </w:num>
  <w:num w:numId="13">
    <w:abstractNumId w:val="11"/>
  </w:num>
  <w:num w:numId="14">
    <w:abstractNumId w:val="35"/>
  </w:num>
  <w:num w:numId="15">
    <w:abstractNumId w:val="6"/>
  </w:num>
  <w:num w:numId="16">
    <w:abstractNumId w:val="34"/>
  </w:num>
  <w:num w:numId="17">
    <w:abstractNumId w:val="42"/>
  </w:num>
  <w:num w:numId="18">
    <w:abstractNumId w:val="29"/>
  </w:num>
  <w:num w:numId="19">
    <w:abstractNumId w:val="23"/>
  </w:num>
  <w:num w:numId="20">
    <w:abstractNumId w:val="4"/>
  </w:num>
  <w:num w:numId="21">
    <w:abstractNumId w:val="8"/>
  </w:num>
  <w:num w:numId="22">
    <w:abstractNumId w:val="37"/>
  </w:num>
  <w:num w:numId="23">
    <w:abstractNumId w:val="32"/>
  </w:num>
  <w:num w:numId="24">
    <w:abstractNumId w:val="33"/>
  </w:num>
  <w:num w:numId="25">
    <w:abstractNumId w:val="31"/>
  </w:num>
  <w:num w:numId="26">
    <w:abstractNumId w:val="28"/>
  </w:num>
  <w:num w:numId="27">
    <w:abstractNumId w:val="24"/>
  </w:num>
  <w:num w:numId="28">
    <w:abstractNumId w:val="46"/>
  </w:num>
  <w:num w:numId="29">
    <w:abstractNumId w:val="20"/>
  </w:num>
  <w:num w:numId="30">
    <w:abstractNumId w:val="25"/>
  </w:num>
  <w:num w:numId="31">
    <w:abstractNumId w:val="18"/>
  </w:num>
  <w:num w:numId="32">
    <w:abstractNumId w:val="45"/>
  </w:num>
  <w:num w:numId="33">
    <w:abstractNumId w:val="36"/>
  </w:num>
  <w:num w:numId="34">
    <w:abstractNumId w:val="5"/>
  </w:num>
  <w:num w:numId="35">
    <w:abstractNumId w:val="13"/>
  </w:num>
  <w:num w:numId="36">
    <w:abstractNumId w:val="0"/>
  </w:num>
  <w:num w:numId="37">
    <w:abstractNumId w:val="2"/>
  </w:num>
  <w:num w:numId="38">
    <w:abstractNumId w:val="15"/>
  </w:num>
  <w:num w:numId="39">
    <w:abstractNumId w:val="30"/>
  </w:num>
  <w:num w:numId="40">
    <w:abstractNumId w:val="44"/>
  </w:num>
  <w:num w:numId="41">
    <w:abstractNumId w:val="16"/>
  </w:num>
  <w:num w:numId="42">
    <w:abstractNumId w:val="40"/>
  </w:num>
  <w:num w:numId="43">
    <w:abstractNumId w:val="41"/>
  </w:num>
  <w:num w:numId="44">
    <w:abstractNumId w:val="7"/>
  </w:num>
  <w:num w:numId="45">
    <w:abstractNumId w:val="26"/>
  </w:num>
  <w:num w:numId="46">
    <w:abstractNumId w:val="38"/>
  </w:num>
  <w:num w:numId="47">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BA"/>
    <w:rsid w:val="0000096F"/>
    <w:rsid w:val="00001DBF"/>
    <w:rsid w:val="00001F11"/>
    <w:rsid w:val="000024A5"/>
    <w:rsid w:val="0000277D"/>
    <w:rsid w:val="00002880"/>
    <w:rsid w:val="00004FD7"/>
    <w:rsid w:val="000053DB"/>
    <w:rsid w:val="0000560E"/>
    <w:rsid w:val="0000594B"/>
    <w:rsid w:val="00005D76"/>
    <w:rsid w:val="00007558"/>
    <w:rsid w:val="00010DA7"/>
    <w:rsid w:val="000110CE"/>
    <w:rsid w:val="0001294F"/>
    <w:rsid w:val="00012A83"/>
    <w:rsid w:val="00014014"/>
    <w:rsid w:val="00017596"/>
    <w:rsid w:val="000176B2"/>
    <w:rsid w:val="00017E80"/>
    <w:rsid w:val="000211B8"/>
    <w:rsid w:val="00021644"/>
    <w:rsid w:val="000240B4"/>
    <w:rsid w:val="000247E0"/>
    <w:rsid w:val="00024D1D"/>
    <w:rsid w:val="000260DD"/>
    <w:rsid w:val="00026D9A"/>
    <w:rsid w:val="00030226"/>
    <w:rsid w:val="00032102"/>
    <w:rsid w:val="0003389A"/>
    <w:rsid w:val="0003458F"/>
    <w:rsid w:val="00034D1E"/>
    <w:rsid w:val="00034DFA"/>
    <w:rsid w:val="00035545"/>
    <w:rsid w:val="00036658"/>
    <w:rsid w:val="00037039"/>
    <w:rsid w:val="000370BE"/>
    <w:rsid w:val="000378B9"/>
    <w:rsid w:val="00037EA4"/>
    <w:rsid w:val="00040F82"/>
    <w:rsid w:val="00041760"/>
    <w:rsid w:val="000433BC"/>
    <w:rsid w:val="0004348B"/>
    <w:rsid w:val="00043593"/>
    <w:rsid w:val="00044BF5"/>
    <w:rsid w:val="00046205"/>
    <w:rsid w:val="00047870"/>
    <w:rsid w:val="000509EA"/>
    <w:rsid w:val="00051186"/>
    <w:rsid w:val="00053CE6"/>
    <w:rsid w:val="0005424B"/>
    <w:rsid w:val="0005428A"/>
    <w:rsid w:val="00054C37"/>
    <w:rsid w:val="00054FE0"/>
    <w:rsid w:val="000552EC"/>
    <w:rsid w:val="00055650"/>
    <w:rsid w:val="00055909"/>
    <w:rsid w:val="00055E2C"/>
    <w:rsid w:val="00060966"/>
    <w:rsid w:val="00060C0B"/>
    <w:rsid w:val="00060F1B"/>
    <w:rsid w:val="000612E3"/>
    <w:rsid w:val="0006132E"/>
    <w:rsid w:val="00062969"/>
    <w:rsid w:val="000639B1"/>
    <w:rsid w:val="00064476"/>
    <w:rsid w:val="0006467A"/>
    <w:rsid w:val="00065122"/>
    <w:rsid w:val="0006518D"/>
    <w:rsid w:val="00065A87"/>
    <w:rsid w:val="000661E1"/>
    <w:rsid w:val="00066782"/>
    <w:rsid w:val="000679F7"/>
    <w:rsid w:val="00070B16"/>
    <w:rsid w:val="00070E22"/>
    <w:rsid w:val="00072061"/>
    <w:rsid w:val="00073273"/>
    <w:rsid w:val="0007431A"/>
    <w:rsid w:val="000745BA"/>
    <w:rsid w:val="0007558E"/>
    <w:rsid w:val="000814A4"/>
    <w:rsid w:val="00081970"/>
    <w:rsid w:val="0008250F"/>
    <w:rsid w:val="00083379"/>
    <w:rsid w:val="00083D4A"/>
    <w:rsid w:val="00084342"/>
    <w:rsid w:val="00084928"/>
    <w:rsid w:val="00084CF9"/>
    <w:rsid w:val="00085BFD"/>
    <w:rsid w:val="000865AC"/>
    <w:rsid w:val="00092397"/>
    <w:rsid w:val="00092437"/>
    <w:rsid w:val="00094B51"/>
    <w:rsid w:val="00095DFB"/>
    <w:rsid w:val="000961AA"/>
    <w:rsid w:val="000A0484"/>
    <w:rsid w:val="000A0C2F"/>
    <w:rsid w:val="000A13E2"/>
    <w:rsid w:val="000A28E8"/>
    <w:rsid w:val="000A3408"/>
    <w:rsid w:val="000A35B4"/>
    <w:rsid w:val="000A390B"/>
    <w:rsid w:val="000A5398"/>
    <w:rsid w:val="000A589F"/>
    <w:rsid w:val="000A6FB0"/>
    <w:rsid w:val="000A7418"/>
    <w:rsid w:val="000A7D4A"/>
    <w:rsid w:val="000B0535"/>
    <w:rsid w:val="000B141C"/>
    <w:rsid w:val="000B16F0"/>
    <w:rsid w:val="000B21EE"/>
    <w:rsid w:val="000B264F"/>
    <w:rsid w:val="000B3476"/>
    <w:rsid w:val="000B3501"/>
    <w:rsid w:val="000B3F56"/>
    <w:rsid w:val="000B4552"/>
    <w:rsid w:val="000B4757"/>
    <w:rsid w:val="000B54E0"/>
    <w:rsid w:val="000B7476"/>
    <w:rsid w:val="000C0E75"/>
    <w:rsid w:val="000C1F10"/>
    <w:rsid w:val="000C3046"/>
    <w:rsid w:val="000C38F4"/>
    <w:rsid w:val="000C44A9"/>
    <w:rsid w:val="000C4BF5"/>
    <w:rsid w:val="000C4E42"/>
    <w:rsid w:val="000C51E7"/>
    <w:rsid w:val="000C5566"/>
    <w:rsid w:val="000C6983"/>
    <w:rsid w:val="000D00DB"/>
    <w:rsid w:val="000D11F7"/>
    <w:rsid w:val="000D2139"/>
    <w:rsid w:val="000D2162"/>
    <w:rsid w:val="000D29AC"/>
    <w:rsid w:val="000D49DF"/>
    <w:rsid w:val="000D68C0"/>
    <w:rsid w:val="000D6BB2"/>
    <w:rsid w:val="000D7327"/>
    <w:rsid w:val="000E06CB"/>
    <w:rsid w:val="000E0963"/>
    <w:rsid w:val="000E26DC"/>
    <w:rsid w:val="000E30D9"/>
    <w:rsid w:val="000E33A1"/>
    <w:rsid w:val="000E5084"/>
    <w:rsid w:val="000E5C15"/>
    <w:rsid w:val="000E634B"/>
    <w:rsid w:val="000E6883"/>
    <w:rsid w:val="000F05DB"/>
    <w:rsid w:val="000F198E"/>
    <w:rsid w:val="000F34B3"/>
    <w:rsid w:val="000F3CC4"/>
    <w:rsid w:val="000F572A"/>
    <w:rsid w:val="000F659C"/>
    <w:rsid w:val="00100154"/>
    <w:rsid w:val="00100960"/>
    <w:rsid w:val="00100BC7"/>
    <w:rsid w:val="00101BEE"/>
    <w:rsid w:val="00102196"/>
    <w:rsid w:val="00102C05"/>
    <w:rsid w:val="00102D2A"/>
    <w:rsid w:val="00103394"/>
    <w:rsid w:val="001045B0"/>
    <w:rsid w:val="001050E5"/>
    <w:rsid w:val="00105ACA"/>
    <w:rsid w:val="00106F0B"/>
    <w:rsid w:val="00107434"/>
    <w:rsid w:val="00107A5B"/>
    <w:rsid w:val="001154DD"/>
    <w:rsid w:val="00116156"/>
    <w:rsid w:val="0011648D"/>
    <w:rsid w:val="0011758C"/>
    <w:rsid w:val="00117C48"/>
    <w:rsid w:val="00120930"/>
    <w:rsid w:val="00120988"/>
    <w:rsid w:val="00121B01"/>
    <w:rsid w:val="00121DA5"/>
    <w:rsid w:val="00121DBE"/>
    <w:rsid w:val="001233D4"/>
    <w:rsid w:val="00123C00"/>
    <w:rsid w:val="00123FB1"/>
    <w:rsid w:val="00125698"/>
    <w:rsid w:val="00126F8D"/>
    <w:rsid w:val="00127B9C"/>
    <w:rsid w:val="0013008D"/>
    <w:rsid w:val="001304B0"/>
    <w:rsid w:val="00131F0F"/>
    <w:rsid w:val="00132EFA"/>
    <w:rsid w:val="0013669A"/>
    <w:rsid w:val="001370D6"/>
    <w:rsid w:val="001400B6"/>
    <w:rsid w:val="00140908"/>
    <w:rsid w:val="00141EED"/>
    <w:rsid w:val="0014242F"/>
    <w:rsid w:val="0014280C"/>
    <w:rsid w:val="00142B7B"/>
    <w:rsid w:val="0014332D"/>
    <w:rsid w:val="00144EF5"/>
    <w:rsid w:val="00145334"/>
    <w:rsid w:val="00145C17"/>
    <w:rsid w:val="001461FA"/>
    <w:rsid w:val="001462F8"/>
    <w:rsid w:val="00147315"/>
    <w:rsid w:val="00150156"/>
    <w:rsid w:val="00150575"/>
    <w:rsid w:val="00152DC9"/>
    <w:rsid w:val="00153C01"/>
    <w:rsid w:val="001540D3"/>
    <w:rsid w:val="00154141"/>
    <w:rsid w:val="00154A5C"/>
    <w:rsid w:val="00154E96"/>
    <w:rsid w:val="0015500A"/>
    <w:rsid w:val="001558AB"/>
    <w:rsid w:val="00155D72"/>
    <w:rsid w:val="001576F0"/>
    <w:rsid w:val="001577EA"/>
    <w:rsid w:val="0016152B"/>
    <w:rsid w:val="0016382C"/>
    <w:rsid w:val="00164512"/>
    <w:rsid w:val="00165626"/>
    <w:rsid w:val="00165E8D"/>
    <w:rsid w:val="00166A8A"/>
    <w:rsid w:val="001678C6"/>
    <w:rsid w:val="00171911"/>
    <w:rsid w:val="00172374"/>
    <w:rsid w:val="00174C16"/>
    <w:rsid w:val="00175C19"/>
    <w:rsid w:val="00177EA7"/>
    <w:rsid w:val="00180C81"/>
    <w:rsid w:val="00183595"/>
    <w:rsid w:val="001836E2"/>
    <w:rsid w:val="0018428C"/>
    <w:rsid w:val="001850A6"/>
    <w:rsid w:val="001857F8"/>
    <w:rsid w:val="001869B1"/>
    <w:rsid w:val="001875DF"/>
    <w:rsid w:val="00187E7E"/>
    <w:rsid w:val="00190252"/>
    <w:rsid w:val="00191C39"/>
    <w:rsid w:val="001921A9"/>
    <w:rsid w:val="0019278A"/>
    <w:rsid w:val="001937A6"/>
    <w:rsid w:val="00193D2A"/>
    <w:rsid w:val="00194434"/>
    <w:rsid w:val="001947EF"/>
    <w:rsid w:val="0019487F"/>
    <w:rsid w:val="00194CF8"/>
    <w:rsid w:val="00195744"/>
    <w:rsid w:val="00196283"/>
    <w:rsid w:val="0019781F"/>
    <w:rsid w:val="001A043F"/>
    <w:rsid w:val="001A11AC"/>
    <w:rsid w:val="001A12C1"/>
    <w:rsid w:val="001A183C"/>
    <w:rsid w:val="001A1F7A"/>
    <w:rsid w:val="001A2365"/>
    <w:rsid w:val="001A2667"/>
    <w:rsid w:val="001A3883"/>
    <w:rsid w:val="001A408B"/>
    <w:rsid w:val="001A4E76"/>
    <w:rsid w:val="001A5017"/>
    <w:rsid w:val="001A50E1"/>
    <w:rsid w:val="001A5332"/>
    <w:rsid w:val="001A5FBC"/>
    <w:rsid w:val="001A60A5"/>
    <w:rsid w:val="001A6284"/>
    <w:rsid w:val="001A660C"/>
    <w:rsid w:val="001A6E13"/>
    <w:rsid w:val="001B0498"/>
    <w:rsid w:val="001B1FC7"/>
    <w:rsid w:val="001B39E9"/>
    <w:rsid w:val="001B6FCD"/>
    <w:rsid w:val="001C1654"/>
    <w:rsid w:val="001C1C8B"/>
    <w:rsid w:val="001C1EC4"/>
    <w:rsid w:val="001C201B"/>
    <w:rsid w:val="001C20FB"/>
    <w:rsid w:val="001C3C1F"/>
    <w:rsid w:val="001C40C9"/>
    <w:rsid w:val="001C4500"/>
    <w:rsid w:val="001C503A"/>
    <w:rsid w:val="001C760B"/>
    <w:rsid w:val="001C788D"/>
    <w:rsid w:val="001C790B"/>
    <w:rsid w:val="001D0586"/>
    <w:rsid w:val="001D1E1A"/>
    <w:rsid w:val="001D25D4"/>
    <w:rsid w:val="001D30A1"/>
    <w:rsid w:val="001D30C3"/>
    <w:rsid w:val="001D30ED"/>
    <w:rsid w:val="001D43A0"/>
    <w:rsid w:val="001D7270"/>
    <w:rsid w:val="001D7F9C"/>
    <w:rsid w:val="001E1A19"/>
    <w:rsid w:val="001E1E4B"/>
    <w:rsid w:val="001E2450"/>
    <w:rsid w:val="001E27D3"/>
    <w:rsid w:val="001E3077"/>
    <w:rsid w:val="001E331C"/>
    <w:rsid w:val="001E3756"/>
    <w:rsid w:val="001E3961"/>
    <w:rsid w:val="001E4A2D"/>
    <w:rsid w:val="001E574A"/>
    <w:rsid w:val="001E75EB"/>
    <w:rsid w:val="001F118D"/>
    <w:rsid w:val="001F1B24"/>
    <w:rsid w:val="001F3053"/>
    <w:rsid w:val="001F349E"/>
    <w:rsid w:val="001F4A65"/>
    <w:rsid w:val="001F65DF"/>
    <w:rsid w:val="001F7776"/>
    <w:rsid w:val="00205A95"/>
    <w:rsid w:val="00205EE0"/>
    <w:rsid w:val="002066A3"/>
    <w:rsid w:val="00206768"/>
    <w:rsid w:val="00206D7A"/>
    <w:rsid w:val="00207DD7"/>
    <w:rsid w:val="002119E6"/>
    <w:rsid w:val="00213F44"/>
    <w:rsid w:val="0021533B"/>
    <w:rsid w:val="0021690F"/>
    <w:rsid w:val="00216FCE"/>
    <w:rsid w:val="00217891"/>
    <w:rsid w:val="002204E8"/>
    <w:rsid w:val="002207B8"/>
    <w:rsid w:val="00220911"/>
    <w:rsid w:val="00220D14"/>
    <w:rsid w:val="00220F26"/>
    <w:rsid w:val="00221D7F"/>
    <w:rsid w:val="00222EB9"/>
    <w:rsid w:val="002252A2"/>
    <w:rsid w:val="0022772B"/>
    <w:rsid w:val="00227F0E"/>
    <w:rsid w:val="00230FB8"/>
    <w:rsid w:val="00231448"/>
    <w:rsid w:val="002314BF"/>
    <w:rsid w:val="0023208A"/>
    <w:rsid w:val="002320D6"/>
    <w:rsid w:val="002322C1"/>
    <w:rsid w:val="00232307"/>
    <w:rsid w:val="0023234C"/>
    <w:rsid w:val="00233B7D"/>
    <w:rsid w:val="0023461B"/>
    <w:rsid w:val="00234803"/>
    <w:rsid w:val="00235A82"/>
    <w:rsid w:val="0023608E"/>
    <w:rsid w:val="002371D8"/>
    <w:rsid w:val="002407F7"/>
    <w:rsid w:val="00241A32"/>
    <w:rsid w:val="002421FB"/>
    <w:rsid w:val="002422B6"/>
    <w:rsid w:val="00243778"/>
    <w:rsid w:val="00244657"/>
    <w:rsid w:val="0024538A"/>
    <w:rsid w:val="00246BA5"/>
    <w:rsid w:val="00247C16"/>
    <w:rsid w:val="00251677"/>
    <w:rsid w:val="00251B62"/>
    <w:rsid w:val="0025257B"/>
    <w:rsid w:val="002525DF"/>
    <w:rsid w:val="002556C1"/>
    <w:rsid w:val="00256D1C"/>
    <w:rsid w:val="0025719F"/>
    <w:rsid w:val="00257652"/>
    <w:rsid w:val="002607B4"/>
    <w:rsid w:val="0026083F"/>
    <w:rsid w:val="0026296B"/>
    <w:rsid w:val="00263CB1"/>
    <w:rsid w:val="00264301"/>
    <w:rsid w:val="00264E30"/>
    <w:rsid w:val="002675DD"/>
    <w:rsid w:val="00270110"/>
    <w:rsid w:val="00270DC8"/>
    <w:rsid w:val="0027227E"/>
    <w:rsid w:val="002723D7"/>
    <w:rsid w:val="00272887"/>
    <w:rsid w:val="00272998"/>
    <w:rsid w:val="00273005"/>
    <w:rsid w:val="00274659"/>
    <w:rsid w:val="00275EE1"/>
    <w:rsid w:val="00276D27"/>
    <w:rsid w:val="00280116"/>
    <w:rsid w:val="00280172"/>
    <w:rsid w:val="0028060D"/>
    <w:rsid w:val="00280633"/>
    <w:rsid w:val="00280B35"/>
    <w:rsid w:val="00282CF6"/>
    <w:rsid w:val="0028362C"/>
    <w:rsid w:val="002845CE"/>
    <w:rsid w:val="00285490"/>
    <w:rsid w:val="00285EF3"/>
    <w:rsid w:val="002861E6"/>
    <w:rsid w:val="002870C0"/>
    <w:rsid w:val="002919CA"/>
    <w:rsid w:val="002940E8"/>
    <w:rsid w:val="002949FB"/>
    <w:rsid w:val="00294B5F"/>
    <w:rsid w:val="00294CE6"/>
    <w:rsid w:val="00295243"/>
    <w:rsid w:val="002955AC"/>
    <w:rsid w:val="00295D0D"/>
    <w:rsid w:val="00295F44"/>
    <w:rsid w:val="00296DC0"/>
    <w:rsid w:val="0029744B"/>
    <w:rsid w:val="00297911"/>
    <w:rsid w:val="002A04C2"/>
    <w:rsid w:val="002A06CB"/>
    <w:rsid w:val="002A10CB"/>
    <w:rsid w:val="002A1870"/>
    <w:rsid w:val="002A1C7B"/>
    <w:rsid w:val="002A3EAF"/>
    <w:rsid w:val="002A4197"/>
    <w:rsid w:val="002A4D22"/>
    <w:rsid w:val="002A4DEE"/>
    <w:rsid w:val="002A50C7"/>
    <w:rsid w:val="002A6254"/>
    <w:rsid w:val="002A75D8"/>
    <w:rsid w:val="002B0A46"/>
    <w:rsid w:val="002B0DC6"/>
    <w:rsid w:val="002B0FBB"/>
    <w:rsid w:val="002B13DB"/>
    <w:rsid w:val="002B1C69"/>
    <w:rsid w:val="002B2EBF"/>
    <w:rsid w:val="002B35BA"/>
    <w:rsid w:val="002B3B2D"/>
    <w:rsid w:val="002B4B76"/>
    <w:rsid w:val="002B58ED"/>
    <w:rsid w:val="002B5953"/>
    <w:rsid w:val="002B5A51"/>
    <w:rsid w:val="002B5ECA"/>
    <w:rsid w:val="002B662B"/>
    <w:rsid w:val="002B79B0"/>
    <w:rsid w:val="002C0B71"/>
    <w:rsid w:val="002C42C5"/>
    <w:rsid w:val="002C65B4"/>
    <w:rsid w:val="002C67D7"/>
    <w:rsid w:val="002C731C"/>
    <w:rsid w:val="002D045C"/>
    <w:rsid w:val="002D14F1"/>
    <w:rsid w:val="002D2672"/>
    <w:rsid w:val="002D2D0B"/>
    <w:rsid w:val="002D2F63"/>
    <w:rsid w:val="002D339E"/>
    <w:rsid w:val="002D422E"/>
    <w:rsid w:val="002D42C9"/>
    <w:rsid w:val="002D491B"/>
    <w:rsid w:val="002D7053"/>
    <w:rsid w:val="002D7E82"/>
    <w:rsid w:val="002E003D"/>
    <w:rsid w:val="002E092E"/>
    <w:rsid w:val="002E0D09"/>
    <w:rsid w:val="002E256A"/>
    <w:rsid w:val="002E28C3"/>
    <w:rsid w:val="002E2A13"/>
    <w:rsid w:val="002E342D"/>
    <w:rsid w:val="002E46CC"/>
    <w:rsid w:val="002E4BFA"/>
    <w:rsid w:val="002E5A51"/>
    <w:rsid w:val="002F007D"/>
    <w:rsid w:val="002F06E8"/>
    <w:rsid w:val="002F08BF"/>
    <w:rsid w:val="002F0914"/>
    <w:rsid w:val="002F0D3A"/>
    <w:rsid w:val="002F1898"/>
    <w:rsid w:val="002F1A8A"/>
    <w:rsid w:val="002F2944"/>
    <w:rsid w:val="002F2CA5"/>
    <w:rsid w:val="002F3455"/>
    <w:rsid w:val="002F3DAB"/>
    <w:rsid w:val="002F6D25"/>
    <w:rsid w:val="002F6DDF"/>
    <w:rsid w:val="002F6F82"/>
    <w:rsid w:val="002F7F20"/>
    <w:rsid w:val="0030083A"/>
    <w:rsid w:val="003019C2"/>
    <w:rsid w:val="00303471"/>
    <w:rsid w:val="00304AAB"/>
    <w:rsid w:val="00304DF5"/>
    <w:rsid w:val="003071B7"/>
    <w:rsid w:val="003079EC"/>
    <w:rsid w:val="003101D8"/>
    <w:rsid w:val="0031032C"/>
    <w:rsid w:val="0031035B"/>
    <w:rsid w:val="003105F3"/>
    <w:rsid w:val="003126AA"/>
    <w:rsid w:val="00312BFB"/>
    <w:rsid w:val="0031457F"/>
    <w:rsid w:val="0031577D"/>
    <w:rsid w:val="003157EE"/>
    <w:rsid w:val="00315C74"/>
    <w:rsid w:val="0031775C"/>
    <w:rsid w:val="0031799B"/>
    <w:rsid w:val="00321334"/>
    <w:rsid w:val="00321A59"/>
    <w:rsid w:val="00321A87"/>
    <w:rsid w:val="00322174"/>
    <w:rsid w:val="00322DB5"/>
    <w:rsid w:val="003238C9"/>
    <w:rsid w:val="003246BD"/>
    <w:rsid w:val="00325780"/>
    <w:rsid w:val="00325A2A"/>
    <w:rsid w:val="00325C33"/>
    <w:rsid w:val="00325DAC"/>
    <w:rsid w:val="003275E2"/>
    <w:rsid w:val="00327D6C"/>
    <w:rsid w:val="00327F1C"/>
    <w:rsid w:val="003307FF"/>
    <w:rsid w:val="00331D4E"/>
    <w:rsid w:val="00332557"/>
    <w:rsid w:val="00332721"/>
    <w:rsid w:val="00332B50"/>
    <w:rsid w:val="00334297"/>
    <w:rsid w:val="00334BA1"/>
    <w:rsid w:val="00335CED"/>
    <w:rsid w:val="003365D9"/>
    <w:rsid w:val="00340A9B"/>
    <w:rsid w:val="00344508"/>
    <w:rsid w:val="0034595B"/>
    <w:rsid w:val="00346350"/>
    <w:rsid w:val="003468B6"/>
    <w:rsid w:val="003501C3"/>
    <w:rsid w:val="00350596"/>
    <w:rsid w:val="00352CC7"/>
    <w:rsid w:val="0035378C"/>
    <w:rsid w:val="00354A4F"/>
    <w:rsid w:val="00355CFE"/>
    <w:rsid w:val="00355E44"/>
    <w:rsid w:val="003569B4"/>
    <w:rsid w:val="00357B6B"/>
    <w:rsid w:val="00360308"/>
    <w:rsid w:val="003603CB"/>
    <w:rsid w:val="00360B71"/>
    <w:rsid w:val="003618F4"/>
    <w:rsid w:val="0036385A"/>
    <w:rsid w:val="0036388B"/>
    <w:rsid w:val="003641D7"/>
    <w:rsid w:val="003642A9"/>
    <w:rsid w:val="00364341"/>
    <w:rsid w:val="00365854"/>
    <w:rsid w:val="003659A3"/>
    <w:rsid w:val="00366884"/>
    <w:rsid w:val="003668C1"/>
    <w:rsid w:val="0036728B"/>
    <w:rsid w:val="003677C8"/>
    <w:rsid w:val="00373210"/>
    <w:rsid w:val="003770E8"/>
    <w:rsid w:val="00377BC4"/>
    <w:rsid w:val="00380052"/>
    <w:rsid w:val="003803A0"/>
    <w:rsid w:val="00380D57"/>
    <w:rsid w:val="003814B6"/>
    <w:rsid w:val="0038353E"/>
    <w:rsid w:val="0038366D"/>
    <w:rsid w:val="003848EA"/>
    <w:rsid w:val="00384D1C"/>
    <w:rsid w:val="00384D2C"/>
    <w:rsid w:val="00385E13"/>
    <w:rsid w:val="0038725B"/>
    <w:rsid w:val="00387790"/>
    <w:rsid w:val="00387A3B"/>
    <w:rsid w:val="00391857"/>
    <w:rsid w:val="003919BF"/>
    <w:rsid w:val="003929C0"/>
    <w:rsid w:val="00394191"/>
    <w:rsid w:val="003953E8"/>
    <w:rsid w:val="00396815"/>
    <w:rsid w:val="00396A65"/>
    <w:rsid w:val="00396DE0"/>
    <w:rsid w:val="003A228B"/>
    <w:rsid w:val="003A25A2"/>
    <w:rsid w:val="003A3E76"/>
    <w:rsid w:val="003A5677"/>
    <w:rsid w:val="003A5A61"/>
    <w:rsid w:val="003A67A6"/>
    <w:rsid w:val="003A6CD1"/>
    <w:rsid w:val="003A780D"/>
    <w:rsid w:val="003A7F80"/>
    <w:rsid w:val="003B0F88"/>
    <w:rsid w:val="003B14E4"/>
    <w:rsid w:val="003B2697"/>
    <w:rsid w:val="003B2C40"/>
    <w:rsid w:val="003B3EDA"/>
    <w:rsid w:val="003B4849"/>
    <w:rsid w:val="003B6830"/>
    <w:rsid w:val="003C18B6"/>
    <w:rsid w:val="003C22BF"/>
    <w:rsid w:val="003C3F21"/>
    <w:rsid w:val="003C59A8"/>
    <w:rsid w:val="003C5C5A"/>
    <w:rsid w:val="003C5DFB"/>
    <w:rsid w:val="003C6880"/>
    <w:rsid w:val="003C6E38"/>
    <w:rsid w:val="003C7547"/>
    <w:rsid w:val="003D3840"/>
    <w:rsid w:val="003D5E16"/>
    <w:rsid w:val="003D5FA9"/>
    <w:rsid w:val="003D6471"/>
    <w:rsid w:val="003D6F14"/>
    <w:rsid w:val="003E0927"/>
    <w:rsid w:val="003E0986"/>
    <w:rsid w:val="003E1023"/>
    <w:rsid w:val="003E19EE"/>
    <w:rsid w:val="003E1B22"/>
    <w:rsid w:val="003E229B"/>
    <w:rsid w:val="003E273E"/>
    <w:rsid w:val="003E6DF8"/>
    <w:rsid w:val="003E7499"/>
    <w:rsid w:val="003E796D"/>
    <w:rsid w:val="003E79DB"/>
    <w:rsid w:val="003F0758"/>
    <w:rsid w:val="003F07FE"/>
    <w:rsid w:val="003F0B6D"/>
    <w:rsid w:val="003F17C7"/>
    <w:rsid w:val="003F1F3C"/>
    <w:rsid w:val="003F2001"/>
    <w:rsid w:val="003F2A17"/>
    <w:rsid w:val="003F34FA"/>
    <w:rsid w:val="003F60F2"/>
    <w:rsid w:val="0040163C"/>
    <w:rsid w:val="00401725"/>
    <w:rsid w:val="004031EC"/>
    <w:rsid w:val="0040508A"/>
    <w:rsid w:val="0040523E"/>
    <w:rsid w:val="0040567C"/>
    <w:rsid w:val="00405766"/>
    <w:rsid w:val="00405B25"/>
    <w:rsid w:val="00405D30"/>
    <w:rsid w:val="00406112"/>
    <w:rsid w:val="004104D1"/>
    <w:rsid w:val="00411DF8"/>
    <w:rsid w:val="00412396"/>
    <w:rsid w:val="0041264A"/>
    <w:rsid w:val="004128CF"/>
    <w:rsid w:val="00412943"/>
    <w:rsid w:val="00413F14"/>
    <w:rsid w:val="004165CF"/>
    <w:rsid w:val="00416AAF"/>
    <w:rsid w:val="004177C3"/>
    <w:rsid w:val="00417D5F"/>
    <w:rsid w:val="004212DC"/>
    <w:rsid w:val="004220F3"/>
    <w:rsid w:val="004226CD"/>
    <w:rsid w:val="00422866"/>
    <w:rsid w:val="00422CF1"/>
    <w:rsid w:val="004231FC"/>
    <w:rsid w:val="0042322A"/>
    <w:rsid w:val="00423B70"/>
    <w:rsid w:val="004241A9"/>
    <w:rsid w:val="00424C47"/>
    <w:rsid w:val="00424E4F"/>
    <w:rsid w:val="0042561A"/>
    <w:rsid w:val="0042702A"/>
    <w:rsid w:val="00427E5F"/>
    <w:rsid w:val="0043026C"/>
    <w:rsid w:val="00430612"/>
    <w:rsid w:val="00430A2F"/>
    <w:rsid w:val="00431F3F"/>
    <w:rsid w:val="00434001"/>
    <w:rsid w:val="00434232"/>
    <w:rsid w:val="00434517"/>
    <w:rsid w:val="0043492B"/>
    <w:rsid w:val="00434BBD"/>
    <w:rsid w:val="00435526"/>
    <w:rsid w:val="004355CA"/>
    <w:rsid w:val="00436C1D"/>
    <w:rsid w:val="00440391"/>
    <w:rsid w:val="00440544"/>
    <w:rsid w:val="00441BFF"/>
    <w:rsid w:val="00442076"/>
    <w:rsid w:val="00443933"/>
    <w:rsid w:val="004446A8"/>
    <w:rsid w:val="004474EF"/>
    <w:rsid w:val="00450636"/>
    <w:rsid w:val="00452B64"/>
    <w:rsid w:val="0045328E"/>
    <w:rsid w:val="00454308"/>
    <w:rsid w:val="00455289"/>
    <w:rsid w:val="004554D0"/>
    <w:rsid w:val="004557A5"/>
    <w:rsid w:val="004574EC"/>
    <w:rsid w:val="00457AC5"/>
    <w:rsid w:val="00460ABD"/>
    <w:rsid w:val="00460C53"/>
    <w:rsid w:val="004616D7"/>
    <w:rsid w:val="004617F8"/>
    <w:rsid w:val="00462511"/>
    <w:rsid w:val="004627BE"/>
    <w:rsid w:val="00465DA6"/>
    <w:rsid w:val="004670A4"/>
    <w:rsid w:val="00471346"/>
    <w:rsid w:val="00471B63"/>
    <w:rsid w:val="0047227A"/>
    <w:rsid w:val="00473B8E"/>
    <w:rsid w:val="0047461A"/>
    <w:rsid w:val="004748E6"/>
    <w:rsid w:val="00475104"/>
    <w:rsid w:val="00475A7F"/>
    <w:rsid w:val="004761B1"/>
    <w:rsid w:val="004779B3"/>
    <w:rsid w:val="00477C92"/>
    <w:rsid w:val="00477D19"/>
    <w:rsid w:val="0048028C"/>
    <w:rsid w:val="00481953"/>
    <w:rsid w:val="00481ECF"/>
    <w:rsid w:val="00482AB3"/>
    <w:rsid w:val="00482CDC"/>
    <w:rsid w:val="00483678"/>
    <w:rsid w:val="004838B2"/>
    <w:rsid w:val="00484422"/>
    <w:rsid w:val="00486FD2"/>
    <w:rsid w:val="00487528"/>
    <w:rsid w:val="0049128E"/>
    <w:rsid w:val="004913A4"/>
    <w:rsid w:val="00491E46"/>
    <w:rsid w:val="004931A6"/>
    <w:rsid w:val="00493575"/>
    <w:rsid w:val="00493618"/>
    <w:rsid w:val="0049501E"/>
    <w:rsid w:val="004956D6"/>
    <w:rsid w:val="004957CC"/>
    <w:rsid w:val="00495A25"/>
    <w:rsid w:val="00496CFB"/>
    <w:rsid w:val="004979BD"/>
    <w:rsid w:val="004A0081"/>
    <w:rsid w:val="004A1568"/>
    <w:rsid w:val="004A35BA"/>
    <w:rsid w:val="004A3BEC"/>
    <w:rsid w:val="004A43FC"/>
    <w:rsid w:val="004A5781"/>
    <w:rsid w:val="004A6E66"/>
    <w:rsid w:val="004A75B4"/>
    <w:rsid w:val="004B0568"/>
    <w:rsid w:val="004B1BE2"/>
    <w:rsid w:val="004B3059"/>
    <w:rsid w:val="004B4D85"/>
    <w:rsid w:val="004B5DFF"/>
    <w:rsid w:val="004B72BD"/>
    <w:rsid w:val="004B73D4"/>
    <w:rsid w:val="004B7DB6"/>
    <w:rsid w:val="004C0569"/>
    <w:rsid w:val="004C2219"/>
    <w:rsid w:val="004C2C19"/>
    <w:rsid w:val="004C2E2B"/>
    <w:rsid w:val="004C37EF"/>
    <w:rsid w:val="004C3FF5"/>
    <w:rsid w:val="004C40A8"/>
    <w:rsid w:val="004C4D3E"/>
    <w:rsid w:val="004C57CB"/>
    <w:rsid w:val="004C641D"/>
    <w:rsid w:val="004D09D1"/>
    <w:rsid w:val="004D12F3"/>
    <w:rsid w:val="004D239E"/>
    <w:rsid w:val="004D2669"/>
    <w:rsid w:val="004D2A40"/>
    <w:rsid w:val="004D2FDF"/>
    <w:rsid w:val="004D37B1"/>
    <w:rsid w:val="004D389A"/>
    <w:rsid w:val="004D5149"/>
    <w:rsid w:val="004D5D67"/>
    <w:rsid w:val="004D65D3"/>
    <w:rsid w:val="004D6B89"/>
    <w:rsid w:val="004D6CB1"/>
    <w:rsid w:val="004D7900"/>
    <w:rsid w:val="004D796E"/>
    <w:rsid w:val="004D79A3"/>
    <w:rsid w:val="004E0AFE"/>
    <w:rsid w:val="004E0B1C"/>
    <w:rsid w:val="004E0D5B"/>
    <w:rsid w:val="004E1017"/>
    <w:rsid w:val="004E14CA"/>
    <w:rsid w:val="004E16C3"/>
    <w:rsid w:val="004E2323"/>
    <w:rsid w:val="004E2ABB"/>
    <w:rsid w:val="004E3AE8"/>
    <w:rsid w:val="004E4421"/>
    <w:rsid w:val="004E5511"/>
    <w:rsid w:val="004E5896"/>
    <w:rsid w:val="004E5C90"/>
    <w:rsid w:val="004E6732"/>
    <w:rsid w:val="004E6A75"/>
    <w:rsid w:val="004E7DD1"/>
    <w:rsid w:val="004F03CF"/>
    <w:rsid w:val="004F0EC1"/>
    <w:rsid w:val="004F2275"/>
    <w:rsid w:val="004F395A"/>
    <w:rsid w:val="004F3DEA"/>
    <w:rsid w:val="004F67EF"/>
    <w:rsid w:val="004F6831"/>
    <w:rsid w:val="004F72B3"/>
    <w:rsid w:val="004F7998"/>
    <w:rsid w:val="00500054"/>
    <w:rsid w:val="00503C77"/>
    <w:rsid w:val="00506E75"/>
    <w:rsid w:val="005100DF"/>
    <w:rsid w:val="005109B4"/>
    <w:rsid w:val="00510D9D"/>
    <w:rsid w:val="0051154C"/>
    <w:rsid w:val="00512310"/>
    <w:rsid w:val="00513103"/>
    <w:rsid w:val="00513733"/>
    <w:rsid w:val="00514D78"/>
    <w:rsid w:val="00515774"/>
    <w:rsid w:val="00516A55"/>
    <w:rsid w:val="00517C9C"/>
    <w:rsid w:val="00520287"/>
    <w:rsid w:val="00522F88"/>
    <w:rsid w:val="00523A23"/>
    <w:rsid w:val="005247F6"/>
    <w:rsid w:val="005256AF"/>
    <w:rsid w:val="005263E6"/>
    <w:rsid w:val="0052783A"/>
    <w:rsid w:val="00530F5F"/>
    <w:rsid w:val="00532A27"/>
    <w:rsid w:val="00532E95"/>
    <w:rsid w:val="005332E6"/>
    <w:rsid w:val="00533610"/>
    <w:rsid w:val="0053398E"/>
    <w:rsid w:val="0053439F"/>
    <w:rsid w:val="00535993"/>
    <w:rsid w:val="00535B49"/>
    <w:rsid w:val="00535B55"/>
    <w:rsid w:val="00536F5C"/>
    <w:rsid w:val="00537E42"/>
    <w:rsid w:val="00537F0A"/>
    <w:rsid w:val="00542138"/>
    <w:rsid w:val="0054380B"/>
    <w:rsid w:val="00543F4B"/>
    <w:rsid w:val="005443B3"/>
    <w:rsid w:val="00544A7B"/>
    <w:rsid w:val="00544CE3"/>
    <w:rsid w:val="00544D15"/>
    <w:rsid w:val="00545259"/>
    <w:rsid w:val="00547C45"/>
    <w:rsid w:val="005501BC"/>
    <w:rsid w:val="005502CD"/>
    <w:rsid w:val="00550C27"/>
    <w:rsid w:val="005526A2"/>
    <w:rsid w:val="00552AF3"/>
    <w:rsid w:val="00554A90"/>
    <w:rsid w:val="005550B8"/>
    <w:rsid w:val="00555F25"/>
    <w:rsid w:val="005561C6"/>
    <w:rsid w:val="0055648D"/>
    <w:rsid w:val="00556FFE"/>
    <w:rsid w:val="005614B7"/>
    <w:rsid w:val="0056178F"/>
    <w:rsid w:val="0056473D"/>
    <w:rsid w:val="00565F77"/>
    <w:rsid w:val="005707A2"/>
    <w:rsid w:val="00571479"/>
    <w:rsid w:val="00572BB3"/>
    <w:rsid w:val="005730C0"/>
    <w:rsid w:val="00573483"/>
    <w:rsid w:val="005764F3"/>
    <w:rsid w:val="005817EF"/>
    <w:rsid w:val="005824CD"/>
    <w:rsid w:val="005844C7"/>
    <w:rsid w:val="00584B27"/>
    <w:rsid w:val="005864B4"/>
    <w:rsid w:val="00586638"/>
    <w:rsid w:val="00586736"/>
    <w:rsid w:val="005879B9"/>
    <w:rsid w:val="00590403"/>
    <w:rsid w:val="00590F60"/>
    <w:rsid w:val="00591B4C"/>
    <w:rsid w:val="00591D34"/>
    <w:rsid w:val="00594564"/>
    <w:rsid w:val="0059487F"/>
    <w:rsid w:val="005964B3"/>
    <w:rsid w:val="00596504"/>
    <w:rsid w:val="0059664C"/>
    <w:rsid w:val="005A0A21"/>
    <w:rsid w:val="005A0BC8"/>
    <w:rsid w:val="005A1D6D"/>
    <w:rsid w:val="005A27C6"/>
    <w:rsid w:val="005A2A52"/>
    <w:rsid w:val="005A429C"/>
    <w:rsid w:val="005A4458"/>
    <w:rsid w:val="005A50C1"/>
    <w:rsid w:val="005A52CF"/>
    <w:rsid w:val="005A58F8"/>
    <w:rsid w:val="005A63BE"/>
    <w:rsid w:val="005A6984"/>
    <w:rsid w:val="005A799A"/>
    <w:rsid w:val="005A7F72"/>
    <w:rsid w:val="005B0120"/>
    <w:rsid w:val="005B0640"/>
    <w:rsid w:val="005B081F"/>
    <w:rsid w:val="005B0847"/>
    <w:rsid w:val="005B16EA"/>
    <w:rsid w:val="005B1EC9"/>
    <w:rsid w:val="005B216B"/>
    <w:rsid w:val="005B227E"/>
    <w:rsid w:val="005B3851"/>
    <w:rsid w:val="005B3E18"/>
    <w:rsid w:val="005B3FC4"/>
    <w:rsid w:val="005B619C"/>
    <w:rsid w:val="005B65E4"/>
    <w:rsid w:val="005B6948"/>
    <w:rsid w:val="005B7CD5"/>
    <w:rsid w:val="005C088D"/>
    <w:rsid w:val="005C13B5"/>
    <w:rsid w:val="005C15C7"/>
    <w:rsid w:val="005C357E"/>
    <w:rsid w:val="005C4A00"/>
    <w:rsid w:val="005C4C74"/>
    <w:rsid w:val="005C4C78"/>
    <w:rsid w:val="005C66F8"/>
    <w:rsid w:val="005D0129"/>
    <w:rsid w:val="005D1887"/>
    <w:rsid w:val="005D2959"/>
    <w:rsid w:val="005D3783"/>
    <w:rsid w:val="005D3AD4"/>
    <w:rsid w:val="005D48F3"/>
    <w:rsid w:val="005D5CCF"/>
    <w:rsid w:val="005D7593"/>
    <w:rsid w:val="005E07C7"/>
    <w:rsid w:val="005E1F1B"/>
    <w:rsid w:val="005E28A4"/>
    <w:rsid w:val="005E3135"/>
    <w:rsid w:val="005E4072"/>
    <w:rsid w:val="005E4537"/>
    <w:rsid w:val="005E4BF4"/>
    <w:rsid w:val="005E501A"/>
    <w:rsid w:val="005E50BB"/>
    <w:rsid w:val="005E5527"/>
    <w:rsid w:val="005E6580"/>
    <w:rsid w:val="005E666F"/>
    <w:rsid w:val="005E6E5C"/>
    <w:rsid w:val="005E75FA"/>
    <w:rsid w:val="005E7918"/>
    <w:rsid w:val="005E7BB1"/>
    <w:rsid w:val="005E7EE0"/>
    <w:rsid w:val="005F013D"/>
    <w:rsid w:val="005F061E"/>
    <w:rsid w:val="005F0E96"/>
    <w:rsid w:val="005F32AC"/>
    <w:rsid w:val="005F3D32"/>
    <w:rsid w:val="005F53B3"/>
    <w:rsid w:val="005F5983"/>
    <w:rsid w:val="005F6706"/>
    <w:rsid w:val="006011C2"/>
    <w:rsid w:val="00602170"/>
    <w:rsid w:val="00604B10"/>
    <w:rsid w:val="0060606C"/>
    <w:rsid w:val="006067F5"/>
    <w:rsid w:val="00607FCE"/>
    <w:rsid w:val="006102AD"/>
    <w:rsid w:val="00610829"/>
    <w:rsid w:val="0061233A"/>
    <w:rsid w:val="006124A3"/>
    <w:rsid w:val="006125FB"/>
    <w:rsid w:val="00612B37"/>
    <w:rsid w:val="00612EAD"/>
    <w:rsid w:val="00613114"/>
    <w:rsid w:val="0061444B"/>
    <w:rsid w:val="00620C3A"/>
    <w:rsid w:val="00622640"/>
    <w:rsid w:val="006234E9"/>
    <w:rsid w:val="00623B49"/>
    <w:rsid w:val="0062413B"/>
    <w:rsid w:val="0062612A"/>
    <w:rsid w:val="006266D7"/>
    <w:rsid w:val="00626709"/>
    <w:rsid w:val="00626BED"/>
    <w:rsid w:val="00627708"/>
    <w:rsid w:val="00630E4D"/>
    <w:rsid w:val="006324F1"/>
    <w:rsid w:val="006329A5"/>
    <w:rsid w:val="00632C11"/>
    <w:rsid w:val="00634965"/>
    <w:rsid w:val="0063520B"/>
    <w:rsid w:val="006379E6"/>
    <w:rsid w:val="00637C96"/>
    <w:rsid w:val="00637EA6"/>
    <w:rsid w:val="006411E7"/>
    <w:rsid w:val="00641E07"/>
    <w:rsid w:val="00643BC6"/>
    <w:rsid w:val="00644EE5"/>
    <w:rsid w:val="00646CCF"/>
    <w:rsid w:val="00646F5F"/>
    <w:rsid w:val="00647407"/>
    <w:rsid w:val="00650156"/>
    <w:rsid w:val="00650686"/>
    <w:rsid w:val="00651591"/>
    <w:rsid w:val="00651E28"/>
    <w:rsid w:val="006521C4"/>
    <w:rsid w:val="0065280C"/>
    <w:rsid w:val="006529F7"/>
    <w:rsid w:val="00654132"/>
    <w:rsid w:val="0065478D"/>
    <w:rsid w:val="00654C9A"/>
    <w:rsid w:val="006558AD"/>
    <w:rsid w:val="00657DF2"/>
    <w:rsid w:val="00660157"/>
    <w:rsid w:val="0066026D"/>
    <w:rsid w:val="00660A4A"/>
    <w:rsid w:val="006634FE"/>
    <w:rsid w:val="00665621"/>
    <w:rsid w:val="00666062"/>
    <w:rsid w:val="00670130"/>
    <w:rsid w:val="00670533"/>
    <w:rsid w:val="006712D3"/>
    <w:rsid w:val="006717FA"/>
    <w:rsid w:val="0067185A"/>
    <w:rsid w:val="00671D7B"/>
    <w:rsid w:val="00671DE8"/>
    <w:rsid w:val="00671EF5"/>
    <w:rsid w:val="00672239"/>
    <w:rsid w:val="006733A8"/>
    <w:rsid w:val="006733F1"/>
    <w:rsid w:val="00673924"/>
    <w:rsid w:val="00674002"/>
    <w:rsid w:val="0067586C"/>
    <w:rsid w:val="00676E92"/>
    <w:rsid w:val="00680424"/>
    <w:rsid w:val="00681890"/>
    <w:rsid w:val="0068220C"/>
    <w:rsid w:val="00682656"/>
    <w:rsid w:val="00683FBA"/>
    <w:rsid w:val="00684D75"/>
    <w:rsid w:val="00687F78"/>
    <w:rsid w:val="00690694"/>
    <w:rsid w:val="006907C1"/>
    <w:rsid w:val="00690FD6"/>
    <w:rsid w:val="0069400B"/>
    <w:rsid w:val="00694AC5"/>
    <w:rsid w:val="00694B73"/>
    <w:rsid w:val="00695974"/>
    <w:rsid w:val="006962A0"/>
    <w:rsid w:val="006972D6"/>
    <w:rsid w:val="0069754D"/>
    <w:rsid w:val="006A1135"/>
    <w:rsid w:val="006A172B"/>
    <w:rsid w:val="006A1ED3"/>
    <w:rsid w:val="006A22B6"/>
    <w:rsid w:val="006A23CE"/>
    <w:rsid w:val="006A3C9D"/>
    <w:rsid w:val="006A4286"/>
    <w:rsid w:val="006A58C4"/>
    <w:rsid w:val="006A5BEE"/>
    <w:rsid w:val="006A5C72"/>
    <w:rsid w:val="006A6523"/>
    <w:rsid w:val="006A6DC4"/>
    <w:rsid w:val="006B015A"/>
    <w:rsid w:val="006B11A9"/>
    <w:rsid w:val="006B14C0"/>
    <w:rsid w:val="006B1FCD"/>
    <w:rsid w:val="006B340E"/>
    <w:rsid w:val="006B3424"/>
    <w:rsid w:val="006B34B6"/>
    <w:rsid w:val="006B3C08"/>
    <w:rsid w:val="006B3E30"/>
    <w:rsid w:val="006B511B"/>
    <w:rsid w:val="006B72B2"/>
    <w:rsid w:val="006B733E"/>
    <w:rsid w:val="006B7930"/>
    <w:rsid w:val="006B79D9"/>
    <w:rsid w:val="006B7DBF"/>
    <w:rsid w:val="006C005D"/>
    <w:rsid w:val="006C1818"/>
    <w:rsid w:val="006C1FA0"/>
    <w:rsid w:val="006C4187"/>
    <w:rsid w:val="006C4477"/>
    <w:rsid w:val="006C4852"/>
    <w:rsid w:val="006C4BF1"/>
    <w:rsid w:val="006C512D"/>
    <w:rsid w:val="006C5DD6"/>
    <w:rsid w:val="006C5F8D"/>
    <w:rsid w:val="006C673D"/>
    <w:rsid w:val="006C6913"/>
    <w:rsid w:val="006C71DF"/>
    <w:rsid w:val="006C77ED"/>
    <w:rsid w:val="006D0CED"/>
    <w:rsid w:val="006D11D7"/>
    <w:rsid w:val="006D16CF"/>
    <w:rsid w:val="006D2F98"/>
    <w:rsid w:val="006D3179"/>
    <w:rsid w:val="006D4049"/>
    <w:rsid w:val="006D4310"/>
    <w:rsid w:val="006D4323"/>
    <w:rsid w:val="006D4511"/>
    <w:rsid w:val="006D707B"/>
    <w:rsid w:val="006D75E8"/>
    <w:rsid w:val="006E02AD"/>
    <w:rsid w:val="006E037B"/>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6420"/>
    <w:rsid w:val="006F696E"/>
    <w:rsid w:val="006F7FD6"/>
    <w:rsid w:val="007014E4"/>
    <w:rsid w:val="007049CA"/>
    <w:rsid w:val="00707F77"/>
    <w:rsid w:val="0071032D"/>
    <w:rsid w:val="00710D4A"/>
    <w:rsid w:val="007138E6"/>
    <w:rsid w:val="00715218"/>
    <w:rsid w:val="00717673"/>
    <w:rsid w:val="007237A1"/>
    <w:rsid w:val="00724285"/>
    <w:rsid w:val="0072461D"/>
    <w:rsid w:val="007258E6"/>
    <w:rsid w:val="00725E3E"/>
    <w:rsid w:val="00726165"/>
    <w:rsid w:val="00726349"/>
    <w:rsid w:val="00731D14"/>
    <w:rsid w:val="007324E9"/>
    <w:rsid w:val="00732684"/>
    <w:rsid w:val="007327D7"/>
    <w:rsid w:val="00733148"/>
    <w:rsid w:val="00733AED"/>
    <w:rsid w:val="0073469C"/>
    <w:rsid w:val="00734DD5"/>
    <w:rsid w:val="00736101"/>
    <w:rsid w:val="00736BB5"/>
    <w:rsid w:val="0073760D"/>
    <w:rsid w:val="00737D51"/>
    <w:rsid w:val="00741124"/>
    <w:rsid w:val="007423A4"/>
    <w:rsid w:val="00743543"/>
    <w:rsid w:val="00744586"/>
    <w:rsid w:val="0074468B"/>
    <w:rsid w:val="00744B28"/>
    <w:rsid w:val="007465BE"/>
    <w:rsid w:val="00751573"/>
    <w:rsid w:val="00752506"/>
    <w:rsid w:val="00752AE5"/>
    <w:rsid w:val="00753437"/>
    <w:rsid w:val="007542BD"/>
    <w:rsid w:val="007550B2"/>
    <w:rsid w:val="00755206"/>
    <w:rsid w:val="007556BE"/>
    <w:rsid w:val="007566CA"/>
    <w:rsid w:val="0075748D"/>
    <w:rsid w:val="007603AB"/>
    <w:rsid w:val="00761433"/>
    <w:rsid w:val="00764EEE"/>
    <w:rsid w:val="007650D4"/>
    <w:rsid w:val="00765D2E"/>
    <w:rsid w:val="00766720"/>
    <w:rsid w:val="007700EE"/>
    <w:rsid w:val="0077077C"/>
    <w:rsid w:val="00770ED1"/>
    <w:rsid w:val="00771175"/>
    <w:rsid w:val="007713B9"/>
    <w:rsid w:val="007725B7"/>
    <w:rsid w:val="007739D4"/>
    <w:rsid w:val="00773D7C"/>
    <w:rsid w:val="00774073"/>
    <w:rsid w:val="007740E8"/>
    <w:rsid w:val="00774218"/>
    <w:rsid w:val="007746DA"/>
    <w:rsid w:val="007753C6"/>
    <w:rsid w:val="00775FE6"/>
    <w:rsid w:val="00777982"/>
    <w:rsid w:val="00780FF9"/>
    <w:rsid w:val="0078116D"/>
    <w:rsid w:val="0078480D"/>
    <w:rsid w:val="007852B9"/>
    <w:rsid w:val="007865B3"/>
    <w:rsid w:val="00787BE0"/>
    <w:rsid w:val="0079168C"/>
    <w:rsid w:val="00794062"/>
    <w:rsid w:val="007955F5"/>
    <w:rsid w:val="00796626"/>
    <w:rsid w:val="00796A2F"/>
    <w:rsid w:val="007977E6"/>
    <w:rsid w:val="007A386A"/>
    <w:rsid w:val="007A3D26"/>
    <w:rsid w:val="007A4B34"/>
    <w:rsid w:val="007A4FB7"/>
    <w:rsid w:val="007A598A"/>
    <w:rsid w:val="007A6639"/>
    <w:rsid w:val="007A668F"/>
    <w:rsid w:val="007A6999"/>
    <w:rsid w:val="007A7B12"/>
    <w:rsid w:val="007B0F32"/>
    <w:rsid w:val="007B3A83"/>
    <w:rsid w:val="007B41CA"/>
    <w:rsid w:val="007B4AC1"/>
    <w:rsid w:val="007B6A99"/>
    <w:rsid w:val="007C2D2E"/>
    <w:rsid w:val="007C3CCB"/>
    <w:rsid w:val="007C3D08"/>
    <w:rsid w:val="007C4245"/>
    <w:rsid w:val="007C4E52"/>
    <w:rsid w:val="007C62FE"/>
    <w:rsid w:val="007C691E"/>
    <w:rsid w:val="007C71A4"/>
    <w:rsid w:val="007C743D"/>
    <w:rsid w:val="007C7739"/>
    <w:rsid w:val="007D0EDF"/>
    <w:rsid w:val="007D3B74"/>
    <w:rsid w:val="007D448B"/>
    <w:rsid w:val="007D4714"/>
    <w:rsid w:val="007D5039"/>
    <w:rsid w:val="007D5C2E"/>
    <w:rsid w:val="007D5C36"/>
    <w:rsid w:val="007D63EA"/>
    <w:rsid w:val="007D6E16"/>
    <w:rsid w:val="007E018F"/>
    <w:rsid w:val="007E02BF"/>
    <w:rsid w:val="007E111D"/>
    <w:rsid w:val="007E22C5"/>
    <w:rsid w:val="007E3153"/>
    <w:rsid w:val="007E3B80"/>
    <w:rsid w:val="007E4189"/>
    <w:rsid w:val="007E54BE"/>
    <w:rsid w:val="007E5AA0"/>
    <w:rsid w:val="007E6017"/>
    <w:rsid w:val="007E60D6"/>
    <w:rsid w:val="007E6A4D"/>
    <w:rsid w:val="007F1AF8"/>
    <w:rsid w:val="007F34C6"/>
    <w:rsid w:val="007F3949"/>
    <w:rsid w:val="007F4535"/>
    <w:rsid w:val="007F59AA"/>
    <w:rsid w:val="007F5F5A"/>
    <w:rsid w:val="007F7198"/>
    <w:rsid w:val="0080030A"/>
    <w:rsid w:val="00801210"/>
    <w:rsid w:val="00803E00"/>
    <w:rsid w:val="00803EDA"/>
    <w:rsid w:val="008055E4"/>
    <w:rsid w:val="00805A96"/>
    <w:rsid w:val="00806263"/>
    <w:rsid w:val="0080673F"/>
    <w:rsid w:val="00806A08"/>
    <w:rsid w:val="00806D7A"/>
    <w:rsid w:val="0080795B"/>
    <w:rsid w:val="00807CBC"/>
    <w:rsid w:val="008116E4"/>
    <w:rsid w:val="00812F25"/>
    <w:rsid w:val="008146C3"/>
    <w:rsid w:val="008150CE"/>
    <w:rsid w:val="00816695"/>
    <w:rsid w:val="00817266"/>
    <w:rsid w:val="008201FB"/>
    <w:rsid w:val="00821E6C"/>
    <w:rsid w:val="0082244D"/>
    <w:rsid w:val="00822CFD"/>
    <w:rsid w:val="00824341"/>
    <w:rsid w:val="00824371"/>
    <w:rsid w:val="00824A2E"/>
    <w:rsid w:val="00827877"/>
    <w:rsid w:val="008306DA"/>
    <w:rsid w:val="00831BBB"/>
    <w:rsid w:val="00832D10"/>
    <w:rsid w:val="00833C78"/>
    <w:rsid w:val="00834BDF"/>
    <w:rsid w:val="00836EE4"/>
    <w:rsid w:val="00837DA7"/>
    <w:rsid w:val="00840BB4"/>
    <w:rsid w:val="00841FAA"/>
    <w:rsid w:val="00842651"/>
    <w:rsid w:val="00842694"/>
    <w:rsid w:val="008427CD"/>
    <w:rsid w:val="00843E68"/>
    <w:rsid w:val="0084408B"/>
    <w:rsid w:val="008441AF"/>
    <w:rsid w:val="00844658"/>
    <w:rsid w:val="00844C57"/>
    <w:rsid w:val="008458AC"/>
    <w:rsid w:val="00845D5B"/>
    <w:rsid w:val="0085029A"/>
    <w:rsid w:val="00851341"/>
    <w:rsid w:val="00851C86"/>
    <w:rsid w:val="00851D66"/>
    <w:rsid w:val="00852255"/>
    <w:rsid w:val="00852B12"/>
    <w:rsid w:val="00852BA3"/>
    <w:rsid w:val="00853EDA"/>
    <w:rsid w:val="008547C4"/>
    <w:rsid w:val="00855374"/>
    <w:rsid w:val="008553DA"/>
    <w:rsid w:val="00855A63"/>
    <w:rsid w:val="00855D43"/>
    <w:rsid w:val="008608A8"/>
    <w:rsid w:val="00860EE2"/>
    <w:rsid w:val="00860F67"/>
    <w:rsid w:val="00864D9B"/>
    <w:rsid w:val="00865190"/>
    <w:rsid w:val="00866859"/>
    <w:rsid w:val="00866B94"/>
    <w:rsid w:val="008679B2"/>
    <w:rsid w:val="008705D4"/>
    <w:rsid w:val="00870FC6"/>
    <w:rsid w:val="00874396"/>
    <w:rsid w:val="008746D0"/>
    <w:rsid w:val="00874C85"/>
    <w:rsid w:val="008754CE"/>
    <w:rsid w:val="00876257"/>
    <w:rsid w:val="0087789A"/>
    <w:rsid w:val="00877B04"/>
    <w:rsid w:val="008804CB"/>
    <w:rsid w:val="00880545"/>
    <w:rsid w:val="00880C93"/>
    <w:rsid w:val="00881CFA"/>
    <w:rsid w:val="00882CC7"/>
    <w:rsid w:val="008845DB"/>
    <w:rsid w:val="00884CDC"/>
    <w:rsid w:val="00886CE6"/>
    <w:rsid w:val="0088737F"/>
    <w:rsid w:val="00890B0E"/>
    <w:rsid w:val="008923C5"/>
    <w:rsid w:val="008925E7"/>
    <w:rsid w:val="00892FA2"/>
    <w:rsid w:val="00893237"/>
    <w:rsid w:val="00894136"/>
    <w:rsid w:val="00894315"/>
    <w:rsid w:val="008946D3"/>
    <w:rsid w:val="00896D6B"/>
    <w:rsid w:val="00897C08"/>
    <w:rsid w:val="00897FB7"/>
    <w:rsid w:val="008A1BE1"/>
    <w:rsid w:val="008A1D68"/>
    <w:rsid w:val="008A2544"/>
    <w:rsid w:val="008A36EF"/>
    <w:rsid w:val="008A463F"/>
    <w:rsid w:val="008A4BEE"/>
    <w:rsid w:val="008A4F27"/>
    <w:rsid w:val="008A5603"/>
    <w:rsid w:val="008A6D11"/>
    <w:rsid w:val="008B0643"/>
    <w:rsid w:val="008B0D1E"/>
    <w:rsid w:val="008B1BE3"/>
    <w:rsid w:val="008B2157"/>
    <w:rsid w:val="008B2665"/>
    <w:rsid w:val="008B34C4"/>
    <w:rsid w:val="008B4B62"/>
    <w:rsid w:val="008B5420"/>
    <w:rsid w:val="008B7159"/>
    <w:rsid w:val="008B7E75"/>
    <w:rsid w:val="008C0628"/>
    <w:rsid w:val="008C0725"/>
    <w:rsid w:val="008C0921"/>
    <w:rsid w:val="008C0BA6"/>
    <w:rsid w:val="008C10D9"/>
    <w:rsid w:val="008C11EF"/>
    <w:rsid w:val="008C1AEE"/>
    <w:rsid w:val="008C2286"/>
    <w:rsid w:val="008C25A0"/>
    <w:rsid w:val="008C35E3"/>
    <w:rsid w:val="008C3852"/>
    <w:rsid w:val="008C4832"/>
    <w:rsid w:val="008C564E"/>
    <w:rsid w:val="008C5A81"/>
    <w:rsid w:val="008C6615"/>
    <w:rsid w:val="008D02DC"/>
    <w:rsid w:val="008D0484"/>
    <w:rsid w:val="008D0830"/>
    <w:rsid w:val="008D17A5"/>
    <w:rsid w:val="008D2D23"/>
    <w:rsid w:val="008D4656"/>
    <w:rsid w:val="008D4E46"/>
    <w:rsid w:val="008D6C55"/>
    <w:rsid w:val="008D73BC"/>
    <w:rsid w:val="008D7D6F"/>
    <w:rsid w:val="008E1098"/>
    <w:rsid w:val="008E1366"/>
    <w:rsid w:val="008E38D3"/>
    <w:rsid w:val="008E3B57"/>
    <w:rsid w:val="008E4038"/>
    <w:rsid w:val="008E403A"/>
    <w:rsid w:val="008E4721"/>
    <w:rsid w:val="008E4A96"/>
    <w:rsid w:val="008E56DA"/>
    <w:rsid w:val="008E631E"/>
    <w:rsid w:val="008E68DD"/>
    <w:rsid w:val="008E7428"/>
    <w:rsid w:val="008E7B26"/>
    <w:rsid w:val="008E7E93"/>
    <w:rsid w:val="008F077C"/>
    <w:rsid w:val="008F07C1"/>
    <w:rsid w:val="008F080F"/>
    <w:rsid w:val="008F0B72"/>
    <w:rsid w:val="008F0BE0"/>
    <w:rsid w:val="008F147B"/>
    <w:rsid w:val="008F1B81"/>
    <w:rsid w:val="008F2BE7"/>
    <w:rsid w:val="008F3746"/>
    <w:rsid w:val="008F425D"/>
    <w:rsid w:val="008F4457"/>
    <w:rsid w:val="008F4C6E"/>
    <w:rsid w:val="00901E70"/>
    <w:rsid w:val="00902167"/>
    <w:rsid w:val="009021A4"/>
    <w:rsid w:val="00902B29"/>
    <w:rsid w:val="00903C9E"/>
    <w:rsid w:val="00903F53"/>
    <w:rsid w:val="009050FA"/>
    <w:rsid w:val="009119D3"/>
    <w:rsid w:val="00912704"/>
    <w:rsid w:val="00912F17"/>
    <w:rsid w:val="00913231"/>
    <w:rsid w:val="0091350F"/>
    <w:rsid w:val="009135EB"/>
    <w:rsid w:val="00913B83"/>
    <w:rsid w:val="00915462"/>
    <w:rsid w:val="00915917"/>
    <w:rsid w:val="00916D11"/>
    <w:rsid w:val="0091704C"/>
    <w:rsid w:val="00917AEF"/>
    <w:rsid w:val="00920EBE"/>
    <w:rsid w:val="00921A6C"/>
    <w:rsid w:val="00922C2A"/>
    <w:rsid w:val="00923B1F"/>
    <w:rsid w:val="00923C79"/>
    <w:rsid w:val="00924CF1"/>
    <w:rsid w:val="009256C1"/>
    <w:rsid w:val="009262EF"/>
    <w:rsid w:val="00931732"/>
    <w:rsid w:val="009319BF"/>
    <w:rsid w:val="00932F13"/>
    <w:rsid w:val="00933BC3"/>
    <w:rsid w:val="00934C21"/>
    <w:rsid w:val="00934E0B"/>
    <w:rsid w:val="00935409"/>
    <w:rsid w:val="00935ED0"/>
    <w:rsid w:val="00936DE6"/>
    <w:rsid w:val="0093745F"/>
    <w:rsid w:val="0093786D"/>
    <w:rsid w:val="0093795B"/>
    <w:rsid w:val="00937ACE"/>
    <w:rsid w:val="00937E71"/>
    <w:rsid w:val="00941062"/>
    <w:rsid w:val="00942347"/>
    <w:rsid w:val="009430C1"/>
    <w:rsid w:val="009433C0"/>
    <w:rsid w:val="00943655"/>
    <w:rsid w:val="009438C0"/>
    <w:rsid w:val="00944753"/>
    <w:rsid w:val="009453F9"/>
    <w:rsid w:val="00945B81"/>
    <w:rsid w:val="009466B5"/>
    <w:rsid w:val="00946BDD"/>
    <w:rsid w:val="00947EE9"/>
    <w:rsid w:val="0095049A"/>
    <w:rsid w:val="00950F35"/>
    <w:rsid w:val="009514B3"/>
    <w:rsid w:val="0095177B"/>
    <w:rsid w:val="00951846"/>
    <w:rsid w:val="00951901"/>
    <w:rsid w:val="009519FE"/>
    <w:rsid w:val="00951AD4"/>
    <w:rsid w:val="009527DA"/>
    <w:rsid w:val="00952F85"/>
    <w:rsid w:val="0095414F"/>
    <w:rsid w:val="00956007"/>
    <w:rsid w:val="00956918"/>
    <w:rsid w:val="00957883"/>
    <w:rsid w:val="009578D1"/>
    <w:rsid w:val="00960953"/>
    <w:rsid w:val="00960DFF"/>
    <w:rsid w:val="00961CBE"/>
    <w:rsid w:val="00962092"/>
    <w:rsid w:val="00962509"/>
    <w:rsid w:val="00962C03"/>
    <w:rsid w:val="00964CE7"/>
    <w:rsid w:val="00965159"/>
    <w:rsid w:val="009656EC"/>
    <w:rsid w:val="00966289"/>
    <w:rsid w:val="00967538"/>
    <w:rsid w:val="009676B8"/>
    <w:rsid w:val="00970E60"/>
    <w:rsid w:val="0097232B"/>
    <w:rsid w:val="00972AEB"/>
    <w:rsid w:val="00974CF7"/>
    <w:rsid w:val="009767B9"/>
    <w:rsid w:val="00977A6D"/>
    <w:rsid w:val="009804AF"/>
    <w:rsid w:val="00981D47"/>
    <w:rsid w:val="0098235D"/>
    <w:rsid w:val="0098245D"/>
    <w:rsid w:val="009834B2"/>
    <w:rsid w:val="009857DE"/>
    <w:rsid w:val="00985814"/>
    <w:rsid w:val="0098631C"/>
    <w:rsid w:val="0098646F"/>
    <w:rsid w:val="00986F1D"/>
    <w:rsid w:val="009872F9"/>
    <w:rsid w:val="00987B56"/>
    <w:rsid w:val="00987BD1"/>
    <w:rsid w:val="00990304"/>
    <w:rsid w:val="0099137A"/>
    <w:rsid w:val="00991424"/>
    <w:rsid w:val="00991457"/>
    <w:rsid w:val="00991E14"/>
    <w:rsid w:val="00993096"/>
    <w:rsid w:val="00993B1F"/>
    <w:rsid w:val="00993FD8"/>
    <w:rsid w:val="0099433D"/>
    <w:rsid w:val="00994592"/>
    <w:rsid w:val="009953DD"/>
    <w:rsid w:val="00995E7B"/>
    <w:rsid w:val="00996403"/>
    <w:rsid w:val="00996C5D"/>
    <w:rsid w:val="00997537"/>
    <w:rsid w:val="00997AE7"/>
    <w:rsid w:val="00997D02"/>
    <w:rsid w:val="009A0858"/>
    <w:rsid w:val="009A0E4D"/>
    <w:rsid w:val="009A11C5"/>
    <w:rsid w:val="009A1778"/>
    <w:rsid w:val="009A24C7"/>
    <w:rsid w:val="009A261E"/>
    <w:rsid w:val="009A2A6D"/>
    <w:rsid w:val="009A2D59"/>
    <w:rsid w:val="009A3D66"/>
    <w:rsid w:val="009A47C8"/>
    <w:rsid w:val="009A49E3"/>
    <w:rsid w:val="009A662C"/>
    <w:rsid w:val="009A78C8"/>
    <w:rsid w:val="009B0226"/>
    <w:rsid w:val="009B052C"/>
    <w:rsid w:val="009B0DDC"/>
    <w:rsid w:val="009B3EE6"/>
    <w:rsid w:val="009B40A0"/>
    <w:rsid w:val="009B48D4"/>
    <w:rsid w:val="009B4CA6"/>
    <w:rsid w:val="009B55B5"/>
    <w:rsid w:val="009B57AA"/>
    <w:rsid w:val="009B590B"/>
    <w:rsid w:val="009B5F51"/>
    <w:rsid w:val="009B6401"/>
    <w:rsid w:val="009B6563"/>
    <w:rsid w:val="009B6FA0"/>
    <w:rsid w:val="009C004A"/>
    <w:rsid w:val="009C1992"/>
    <w:rsid w:val="009C1BBC"/>
    <w:rsid w:val="009C249A"/>
    <w:rsid w:val="009C2755"/>
    <w:rsid w:val="009C7CE9"/>
    <w:rsid w:val="009D13AA"/>
    <w:rsid w:val="009D1A8A"/>
    <w:rsid w:val="009D2EAB"/>
    <w:rsid w:val="009D368A"/>
    <w:rsid w:val="009D665F"/>
    <w:rsid w:val="009D6728"/>
    <w:rsid w:val="009D73DD"/>
    <w:rsid w:val="009E05A5"/>
    <w:rsid w:val="009E0B5A"/>
    <w:rsid w:val="009E1C82"/>
    <w:rsid w:val="009E3E4D"/>
    <w:rsid w:val="009E4350"/>
    <w:rsid w:val="009E4847"/>
    <w:rsid w:val="009E4944"/>
    <w:rsid w:val="009E4C8A"/>
    <w:rsid w:val="009E5951"/>
    <w:rsid w:val="009E63E0"/>
    <w:rsid w:val="009E7251"/>
    <w:rsid w:val="009E7BDA"/>
    <w:rsid w:val="009F076F"/>
    <w:rsid w:val="009F11F1"/>
    <w:rsid w:val="009F350F"/>
    <w:rsid w:val="009F3630"/>
    <w:rsid w:val="009F3B8F"/>
    <w:rsid w:val="009F5D7E"/>
    <w:rsid w:val="00A00F88"/>
    <w:rsid w:val="00A017A6"/>
    <w:rsid w:val="00A01F98"/>
    <w:rsid w:val="00A02F7E"/>
    <w:rsid w:val="00A03115"/>
    <w:rsid w:val="00A040BF"/>
    <w:rsid w:val="00A04C50"/>
    <w:rsid w:val="00A05B2B"/>
    <w:rsid w:val="00A06131"/>
    <w:rsid w:val="00A06D37"/>
    <w:rsid w:val="00A077D2"/>
    <w:rsid w:val="00A07A4A"/>
    <w:rsid w:val="00A106A5"/>
    <w:rsid w:val="00A11F8A"/>
    <w:rsid w:val="00A1200B"/>
    <w:rsid w:val="00A12015"/>
    <w:rsid w:val="00A12281"/>
    <w:rsid w:val="00A12E33"/>
    <w:rsid w:val="00A1398E"/>
    <w:rsid w:val="00A13C8B"/>
    <w:rsid w:val="00A1475A"/>
    <w:rsid w:val="00A14B93"/>
    <w:rsid w:val="00A15366"/>
    <w:rsid w:val="00A15D6B"/>
    <w:rsid w:val="00A16BA3"/>
    <w:rsid w:val="00A229CC"/>
    <w:rsid w:val="00A22FC4"/>
    <w:rsid w:val="00A23B6D"/>
    <w:rsid w:val="00A25555"/>
    <w:rsid w:val="00A2592C"/>
    <w:rsid w:val="00A2724F"/>
    <w:rsid w:val="00A272AE"/>
    <w:rsid w:val="00A32191"/>
    <w:rsid w:val="00A32DEE"/>
    <w:rsid w:val="00A336E1"/>
    <w:rsid w:val="00A337A9"/>
    <w:rsid w:val="00A338D2"/>
    <w:rsid w:val="00A33CA2"/>
    <w:rsid w:val="00A353BA"/>
    <w:rsid w:val="00A3547D"/>
    <w:rsid w:val="00A368C0"/>
    <w:rsid w:val="00A36B53"/>
    <w:rsid w:val="00A36CDF"/>
    <w:rsid w:val="00A3751B"/>
    <w:rsid w:val="00A37A27"/>
    <w:rsid w:val="00A37E3E"/>
    <w:rsid w:val="00A4066B"/>
    <w:rsid w:val="00A409C6"/>
    <w:rsid w:val="00A40D2B"/>
    <w:rsid w:val="00A41305"/>
    <w:rsid w:val="00A41307"/>
    <w:rsid w:val="00A41EC0"/>
    <w:rsid w:val="00A42A7F"/>
    <w:rsid w:val="00A435A7"/>
    <w:rsid w:val="00A45799"/>
    <w:rsid w:val="00A46B03"/>
    <w:rsid w:val="00A47195"/>
    <w:rsid w:val="00A477EE"/>
    <w:rsid w:val="00A47C8D"/>
    <w:rsid w:val="00A5113F"/>
    <w:rsid w:val="00A51690"/>
    <w:rsid w:val="00A53992"/>
    <w:rsid w:val="00A553CD"/>
    <w:rsid w:val="00A557C4"/>
    <w:rsid w:val="00A5612E"/>
    <w:rsid w:val="00A56B19"/>
    <w:rsid w:val="00A5735B"/>
    <w:rsid w:val="00A60D1A"/>
    <w:rsid w:val="00A61315"/>
    <w:rsid w:val="00A6155B"/>
    <w:rsid w:val="00A6159F"/>
    <w:rsid w:val="00A6168E"/>
    <w:rsid w:val="00A62473"/>
    <w:rsid w:val="00A63D70"/>
    <w:rsid w:val="00A649E1"/>
    <w:rsid w:val="00A65F75"/>
    <w:rsid w:val="00A66C3A"/>
    <w:rsid w:val="00A66E1F"/>
    <w:rsid w:val="00A66EB2"/>
    <w:rsid w:val="00A702B2"/>
    <w:rsid w:val="00A70F33"/>
    <w:rsid w:val="00A74594"/>
    <w:rsid w:val="00A746C7"/>
    <w:rsid w:val="00A74FE2"/>
    <w:rsid w:val="00A75066"/>
    <w:rsid w:val="00A75C07"/>
    <w:rsid w:val="00A7604C"/>
    <w:rsid w:val="00A76781"/>
    <w:rsid w:val="00A76893"/>
    <w:rsid w:val="00A80449"/>
    <w:rsid w:val="00A80A68"/>
    <w:rsid w:val="00A81BB4"/>
    <w:rsid w:val="00A82FEA"/>
    <w:rsid w:val="00A8312C"/>
    <w:rsid w:val="00A847AA"/>
    <w:rsid w:val="00A85A4A"/>
    <w:rsid w:val="00A865D4"/>
    <w:rsid w:val="00A87863"/>
    <w:rsid w:val="00A90119"/>
    <w:rsid w:val="00A92374"/>
    <w:rsid w:val="00A92656"/>
    <w:rsid w:val="00A92919"/>
    <w:rsid w:val="00A96BE9"/>
    <w:rsid w:val="00A96EBF"/>
    <w:rsid w:val="00A96FC8"/>
    <w:rsid w:val="00A974E8"/>
    <w:rsid w:val="00A97760"/>
    <w:rsid w:val="00A977B4"/>
    <w:rsid w:val="00A97DEA"/>
    <w:rsid w:val="00A97F9C"/>
    <w:rsid w:val="00AA0654"/>
    <w:rsid w:val="00AA081A"/>
    <w:rsid w:val="00AA2962"/>
    <w:rsid w:val="00AA4FC1"/>
    <w:rsid w:val="00AA60DA"/>
    <w:rsid w:val="00AA6536"/>
    <w:rsid w:val="00AA6F41"/>
    <w:rsid w:val="00AB0DC1"/>
    <w:rsid w:val="00AB2E98"/>
    <w:rsid w:val="00AB51F8"/>
    <w:rsid w:val="00AB5FEF"/>
    <w:rsid w:val="00AB6536"/>
    <w:rsid w:val="00AB7CC8"/>
    <w:rsid w:val="00AC05F3"/>
    <w:rsid w:val="00AC0654"/>
    <w:rsid w:val="00AC1716"/>
    <w:rsid w:val="00AC1801"/>
    <w:rsid w:val="00AC27F9"/>
    <w:rsid w:val="00AC2916"/>
    <w:rsid w:val="00AC2AFD"/>
    <w:rsid w:val="00AC2FF3"/>
    <w:rsid w:val="00AC332D"/>
    <w:rsid w:val="00AC3D8E"/>
    <w:rsid w:val="00AC480D"/>
    <w:rsid w:val="00AC48C4"/>
    <w:rsid w:val="00AC54F8"/>
    <w:rsid w:val="00AC5879"/>
    <w:rsid w:val="00AC6277"/>
    <w:rsid w:val="00AC6E59"/>
    <w:rsid w:val="00AC70FE"/>
    <w:rsid w:val="00AD0F88"/>
    <w:rsid w:val="00AD1B9A"/>
    <w:rsid w:val="00AD2BB1"/>
    <w:rsid w:val="00AD392F"/>
    <w:rsid w:val="00AD3AEB"/>
    <w:rsid w:val="00AD472D"/>
    <w:rsid w:val="00AD608E"/>
    <w:rsid w:val="00AD6316"/>
    <w:rsid w:val="00AE02A7"/>
    <w:rsid w:val="00AE0C82"/>
    <w:rsid w:val="00AE0DD9"/>
    <w:rsid w:val="00AE0E66"/>
    <w:rsid w:val="00AE0F03"/>
    <w:rsid w:val="00AE11FD"/>
    <w:rsid w:val="00AE138C"/>
    <w:rsid w:val="00AE21F7"/>
    <w:rsid w:val="00AE43D0"/>
    <w:rsid w:val="00AE46BB"/>
    <w:rsid w:val="00AE55CA"/>
    <w:rsid w:val="00AE79E2"/>
    <w:rsid w:val="00AF011F"/>
    <w:rsid w:val="00AF0141"/>
    <w:rsid w:val="00AF0F12"/>
    <w:rsid w:val="00AF225B"/>
    <w:rsid w:val="00AF2A1B"/>
    <w:rsid w:val="00AF3807"/>
    <w:rsid w:val="00AF3EEC"/>
    <w:rsid w:val="00AF4E29"/>
    <w:rsid w:val="00AF5FA9"/>
    <w:rsid w:val="00B00ADB"/>
    <w:rsid w:val="00B00B90"/>
    <w:rsid w:val="00B012C6"/>
    <w:rsid w:val="00B02F8E"/>
    <w:rsid w:val="00B03D6D"/>
    <w:rsid w:val="00B05396"/>
    <w:rsid w:val="00B05C30"/>
    <w:rsid w:val="00B062E6"/>
    <w:rsid w:val="00B063F4"/>
    <w:rsid w:val="00B0698C"/>
    <w:rsid w:val="00B078CF"/>
    <w:rsid w:val="00B079A7"/>
    <w:rsid w:val="00B07AB6"/>
    <w:rsid w:val="00B10021"/>
    <w:rsid w:val="00B106AA"/>
    <w:rsid w:val="00B10FCF"/>
    <w:rsid w:val="00B11A0D"/>
    <w:rsid w:val="00B12976"/>
    <w:rsid w:val="00B137E2"/>
    <w:rsid w:val="00B13ECC"/>
    <w:rsid w:val="00B1421F"/>
    <w:rsid w:val="00B14890"/>
    <w:rsid w:val="00B155EF"/>
    <w:rsid w:val="00B159AA"/>
    <w:rsid w:val="00B1616F"/>
    <w:rsid w:val="00B166D0"/>
    <w:rsid w:val="00B177D6"/>
    <w:rsid w:val="00B17B01"/>
    <w:rsid w:val="00B202BF"/>
    <w:rsid w:val="00B2037D"/>
    <w:rsid w:val="00B20406"/>
    <w:rsid w:val="00B2205D"/>
    <w:rsid w:val="00B233FA"/>
    <w:rsid w:val="00B24275"/>
    <w:rsid w:val="00B251FF"/>
    <w:rsid w:val="00B26935"/>
    <w:rsid w:val="00B273A0"/>
    <w:rsid w:val="00B300CB"/>
    <w:rsid w:val="00B3063C"/>
    <w:rsid w:val="00B30B77"/>
    <w:rsid w:val="00B316C4"/>
    <w:rsid w:val="00B31DD4"/>
    <w:rsid w:val="00B3212F"/>
    <w:rsid w:val="00B3260D"/>
    <w:rsid w:val="00B33C81"/>
    <w:rsid w:val="00B358C8"/>
    <w:rsid w:val="00B3617E"/>
    <w:rsid w:val="00B374BF"/>
    <w:rsid w:val="00B3773E"/>
    <w:rsid w:val="00B41577"/>
    <w:rsid w:val="00B43DEA"/>
    <w:rsid w:val="00B440C2"/>
    <w:rsid w:val="00B44F3B"/>
    <w:rsid w:val="00B45740"/>
    <w:rsid w:val="00B457DD"/>
    <w:rsid w:val="00B45E7D"/>
    <w:rsid w:val="00B46381"/>
    <w:rsid w:val="00B5198A"/>
    <w:rsid w:val="00B51B39"/>
    <w:rsid w:val="00B53303"/>
    <w:rsid w:val="00B53DFA"/>
    <w:rsid w:val="00B54BB1"/>
    <w:rsid w:val="00B5574F"/>
    <w:rsid w:val="00B56951"/>
    <w:rsid w:val="00B57287"/>
    <w:rsid w:val="00B63DAB"/>
    <w:rsid w:val="00B64C3A"/>
    <w:rsid w:val="00B64D5C"/>
    <w:rsid w:val="00B64F76"/>
    <w:rsid w:val="00B657B7"/>
    <w:rsid w:val="00B65963"/>
    <w:rsid w:val="00B65C30"/>
    <w:rsid w:val="00B67EC4"/>
    <w:rsid w:val="00B704EC"/>
    <w:rsid w:val="00B713DE"/>
    <w:rsid w:val="00B722AD"/>
    <w:rsid w:val="00B72338"/>
    <w:rsid w:val="00B72C2B"/>
    <w:rsid w:val="00B7377A"/>
    <w:rsid w:val="00B74937"/>
    <w:rsid w:val="00B75075"/>
    <w:rsid w:val="00B757E1"/>
    <w:rsid w:val="00B76280"/>
    <w:rsid w:val="00B76A43"/>
    <w:rsid w:val="00B77B37"/>
    <w:rsid w:val="00B81C93"/>
    <w:rsid w:val="00B82582"/>
    <w:rsid w:val="00B827A8"/>
    <w:rsid w:val="00B83B54"/>
    <w:rsid w:val="00B84283"/>
    <w:rsid w:val="00B844F4"/>
    <w:rsid w:val="00B84D44"/>
    <w:rsid w:val="00B8555F"/>
    <w:rsid w:val="00B86716"/>
    <w:rsid w:val="00B86788"/>
    <w:rsid w:val="00B869B5"/>
    <w:rsid w:val="00B907FA"/>
    <w:rsid w:val="00B913ED"/>
    <w:rsid w:val="00B92DA1"/>
    <w:rsid w:val="00B941C9"/>
    <w:rsid w:val="00B9485B"/>
    <w:rsid w:val="00B950B6"/>
    <w:rsid w:val="00B95D81"/>
    <w:rsid w:val="00B963F2"/>
    <w:rsid w:val="00B96B14"/>
    <w:rsid w:val="00B96C1B"/>
    <w:rsid w:val="00B97072"/>
    <w:rsid w:val="00BA05E5"/>
    <w:rsid w:val="00BA190F"/>
    <w:rsid w:val="00BA1B20"/>
    <w:rsid w:val="00BA2A0E"/>
    <w:rsid w:val="00BA2F45"/>
    <w:rsid w:val="00BA3069"/>
    <w:rsid w:val="00BA41D0"/>
    <w:rsid w:val="00BA5E53"/>
    <w:rsid w:val="00BA62C1"/>
    <w:rsid w:val="00BA633D"/>
    <w:rsid w:val="00BB1845"/>
    <w:rsid w:val="00BB2DF1"/>
    <w:rsid w:val="00BB36DE"/>
    <w:rsid w:val="00BB39CB"/>
    <w:rsid w:val="00BB5F02"/>
    <w:rsid w:val="00BB699D"/>
    <w:rsid w:val="00BB6CFB"/>
    <w:rsid w:val="00BB7157"/>
    <w:rsid w:val="00BB71EB"/>
    <w:rsid w:val="00BB7FF1"/>
    <w:rsid w:val="00BC00AB"/>
    <w:rsid w:val="00BC1F69"/>
    <w:rsid w:val="00BC1FDD"/>
    <w:rsid w:val="00BC3449"/>
    <w:rsid w:val="00BC3499"/>
    <w:rsid w:val="00BC3DBE"/>
    <w:rsid w:val="00BC3F28"/>
    <w:rsid w:val="00BC475F"/>
    <w:rsid w:val="00BC50D6"/>
    <w:rsid w:val="00BC51D7"/>
    <w:rsid w:val="00BC540B"/>
    <w:rsid w:val="00BC6242"/>
    <w:rsid w:val="00BD0A66"/>
    <w:rsid w:val="00BD0A97"/>
    <w:rsid w:val="00BD0DC4"/>
    <w:rsid w:val="00BD1CAE"/>
    <w:rsid w:val="00BD1FC0"/>
    <w:rsid w:val="00BD25E0"/>
    <w:rsid w:val="00BD28B1"/>
    <w:rsid w:val="00BD2C02"/>
    <w:rsid w:val="00BD3849"/>
    <w:rsid w:val="00BD3ADF"/>
    <w:rsid w:val="00BD5536"/>
    <w:rsid w:val="00BD5831"/>
    <w:rsid w:val="00BD6203"/>
    <w:rsid w:val="00BD658D"/>
    <w:rsid w:val="00BD727B"/>
    <w:rsid w:val="00BD7914"/>
    <w:rsid w:val="00BE2720"/>
    <w:rsid w:val="00BE4D77"/>
    <w:rsid w:val="00BE4E2F"/>
    <w:rsid w:val="00BE660F"/>
    <w:rsid w:val="00BE72A5"/>
    <w:rsid w:val="00BE74E5"/>
    <w:rsid w:val="00BF0BC1"/>
    <w:rsid w:val="00BF1050"/>
    <w:rsid w:val="00BF1D3A"/>
    <w:rsid w:val="00BF30C6"/>
    <w:rsid w:val="00BF3DF3"/>
    <w:rsid w:val="00BF46BA"/>
    <w:rsid w:val="00BF4A69"/>
    <w:rsid w:val="00BF4F31"/>
    <w:rsid w:val="00BF5448"/>
    <w:rsid w:val="00BF5BE3"/>
    <w:rsid w:val="00BF635E"/>
    <w:rsid w:val="00BF76DD"/>
    <w:rsid w:val="00C00240"/>
    <w:rsid w:val="00C00D37"/>
    <w:rsid w:val="00C01CF8"/>
    <w:rsid w:val="00C02BE1"/>
    <w:rsid w:val="00C04AA4"/>
    <w:rsid w:val="00C05C0B"/>
    <w:rsid w:val="00C05C31"/>
    <w:rsid w:val="00C0600C"/>
    <w:rsid w:val="00C0646F"/>
    <w:rsid w:val="00C07AF0"/>
    <w:rsid w:val="00C07B01"/>
    <w:rsid w:val="00C10064"/>
    <w:rsid w:val="00C10E9C"/>
    <w:rsid w:val="00C11C56"/>
    <w:rsid w:val="00C11EC3"/>
    <w:rsid w:val="00C1257B"/>
    <w:rsid w:val="00C13431"/>
    <w:rsid w:val="00C137FA"/>
    <w:rsid w:val="00C13E88"/>
    <w:rsid w:val="00C1540B"/>
    <w:rsid w:val="00C165A8"/>
    <w:rsid w:val="00C166B8"/>
    <w:rsid w:val="00C16764"/>
    <w:rsid w:val="00C16D77"/>
    <w:rsid w:val="00C20284"/>
    <w:rsid w:val="00C2089F"/>
    <w:rsid w:val="00C228F8"/>
    <w:rsid w:val="00C264A9"/>
    <w:rsid w:val="00C2715B"/>
    <w:rsid w:val="00C27473"/>
    <w:rsid w:val="00C30027"/>
    <w:rsid w:val="00C3040C"/>
    <w:rsid w:val="00C3120F"/>
    <w:rsid w:val="00C313A0"/>
    <w:rsid w:val="00C31827"/>
    <w:rsid w:val="00C32B1E"/>
    <w:rsid w:val="00C32EC7"/>
    <w:rsid w:val="00C3406B"/>
    <w:rsid w:val="00C34599"/>
    <w:rsid w:val="00C3508F"/>
    <w:rsid w:val="00C35547"/>
    <w:rsid w:val="00C40730"/>
    <w:rsid w:val="00C40D1E"/>
    <w:rsid w:val="00C413A5"/>
    <w:rsid w:val="00C426BA"/>
    <w:rsid w:val="00C4348A"/>
    <w:rsid w:val="00C43BF0"/>
    <w:rsid w:val="00C43BF4"/>
    <w:rsid w:val="00C447C5"/>
    <w:rsid w:val="00C448BE"/>
    <w:rsid w:val="00C45776"/>
    <w:rsid w:val="00C46A04"/>
    <w:rsid w:val="00C46B79"/>
    <w:rsid w:val="00C477D8"/>
    <w:rsid w:val="00C47877"/>
    <w:rsid w:val="00C50B0B"/>
    <w:rsid w:val="00C50EE4"/>
    <w:rsid w:val="00C51704"/>
    <w:rsid w:val="00C52AC1"/>
    <w:rsid w:val="00C53A70"/>
    <w:rsid w:val="00C53B8A"/>
    <w:rsid w:val="00C53D56"/>
    <w:rsid w:val="00C54266"/>
    <w:rsid w:val="00C555DB"/>
    <w:rsid w:val="00C557D8"/>
    <w:rsid w:val="00C56245"/>
    <w:rsid w:val="00C5680E"/>
    <w:rsid w:val="00C569DE"/>
    <w:rsid w:val="00C569F6"/>
    <w:rsid w:val="00C57E7B"/>
    <w:rsid w:val="00C57F89"/>
    <w:rsid w:val="00C600EF"/>
    <w:rsid w:val="00C60890"/>
    <w:rsid w:val="00C612D1"/>
    <w:rsid w:val="00C61945"/>
    <w:rsid w:val="00C61B14"/>
    <w:rsid w:val="00C62C90"/>
    <w:rsid w:val="00C62D43"/>
    <w:rsid w:val="00C6356A"/>
    <w:rsid w:val="00C636A0"/>
    <w:rsid w:val="00C63CEA"/>
    <w:rsid w:val="00C64649"/>
    <w:rsid w:val="00C649E1"/>
    <w:rsid w:val="00C65C24"/>
    <w:rsid w:val="00C65C45"/>
    <w:rsid w:val="00C66914"/>
    <w:rsid w:val="00C67EDE"/>
    <w:rsid w:val="00C67FBE"/>
    <w:rsid w:val="00C708E1"/>
    <w:rsid w:val="00C70DAB"/>
    <w:rsid w:val="00C714D5"/>
    <w:rsid w:val="00C72A21"/>
    <w:rsid w:val="00C73C5C"/>
    <w:rsid w:val="00C75D03"/>
    <w:rsid w:val="00C7661D"/>
    <w:rsid w:val="00C77125"/>
    <w:rsid w:val="00C7725E"/>
    <w:rsid w:val="00C77CEB"/>
    <w:rsid w:val="00C813F0"/>
    <w:rsid w:val="00C8153E"/>
    <w:rsid w:val="00C81DD5"/>
    <w:rsid w:val="00C824E9"/>
    <w:rsid w:val="00C82FE6"/>
    <w:rsid w:val="00C83A33"/>
    <w:rsid w:val="00C84B2C"/>
    <w:rsid w:val="00C8580E"/>
    <w:rsid w:val="00C858F4"/>
    <w:rsid w:val="00C85AF9"/>
    <w:rsid w:val="00C86110"/>
    <w:rsid w:val="00C8692D"/>
    <w:rsid w:val="00C86C2D"/>
    <w:rsid w:val="00C906DA"/>
    <w:rsid w:val="00C90726"/>
    <w:rsid w:val="00C91341"/>
    <w:rsid w:val="00C91E37"/>
    <w:rsid w:val="00C920DD"/>
    <w:rsid w:val="00C92FBA"/>
    <w:rsid w:val="00C93BFC"/>
    <w:rsid w:val="00C9448E"/>
    <w:rsid w:val="00C95505"/>
    <w:rsid w:val="00C966FF"/>
    <w:rsid w:val="00C96BAF"/>
    <w:rsid w:val="00C96CD0"/>
    <w:rsid w:val="00C96EA0"/>
    <w:rsid w:val="00C9754D"/>
    <w:rsid w:val="00C97820"/>
    <w:rsid w:val="00CA25B9"/>
    <w:rsid w:val="00CA2AE7"/>
    <w:rsid w:val="00CA3033"/>
    <w:rsid w:val="00CA3BBD"/>
    <w:rsid w:val="00CA4B3D"/>
    <w:rsid w:val="00CA5503"/>
    <w:rsid w:val="00CA574B"/>
    <w:rsid w:val="00CA5E65"/>
    <w:rsid w:val="00CA6934"/>
    <w:rsid w:val="00CA6CB6"/>
    <w:rsid w:val="00CA6EFB"/>
    <w:rsid w:val="00CB0C83"/>
    <w:rsid w:val="00CB0D98"/>
    <w:rsid w:val="00CB1983"/>
    <w:rsid w:val="00CB2347"/>
    <w:rsid w:val="00CB3BB3"/>
    <w:rsid w:val="00CB412F"/>
    <w:rsid w:val="00CB56EF"/>
    <w:rsid w:val="00CB57BD"/>
    <w:rsid w:val="00CB5E60"/>
    <w:rsid w:val="00CB661D"/>
    <w:rsid w:val="00CB7D9D"/>
    <w:rsid w:val="00CC134B"/>
    <w:rsid w:val="00CC136B"/>
    <w:rsid w:val="00CC3BA7"/>
    <w:rsid w:val="00CC3F3A"/>
    <w:rsid w:val="00CC473A"/>
    <w:rsid w:val="00CC4D54"/>
    <w:rsid w:val="00CC5F3A"/>
    <w:rsid w:val="00CD13AB"/>
    <w:rsid w:val="00CD1ADE"/>
    <w:rsid w:val="00CD3670"/>
    <w:rsid w:val="00CD4819"/>
    <w:rsid w:val="00CD49B0"/>
    <w:rsid w:val="00CD6EC3"/>
    <w:rsid w:val="00CE1580"/>
    <w:rsid w:val="00CE170A"/>
    <w:rsid w:val="00CE1B35"/>
    <w:rsid w:val="00CE234B"/>
    <w:rsid w:val="00CE2AAC"/>
    <w:rsid w:val="00CE2D2B"/>
    <w:rsid w:val="00CE3708"/>
    <w:rsid w:val="00CE4450"/>
    <w:rsid w:val="00CE450C"/>
    <w:rsid w:val="00CE52AA"/>
    <w:rsid w:val="00CE78E8"/>
    <w:rsid w:val="00CF1DC0"/>
    <w:rsid w:val="00CF2D7E"/>
    <w:rsid w:val="00CF3B42"/>
    <w:rsid w:val="00CF4311"/>
    <w:rsid w:val="00CF50C7"/>
    <w:rsid w:val="00CF71BC"/>
    <w:rsid w:val="00CF72BA"/>
    <w:rsid w:val="00CF7658"/>
    <w:rsid w:val="00D011A1"/>
    <w:rsid w:val="00D02067"/>
    <w:rsid w:val="00D041F6"/>
    <w:rsid w:val="00D04D96"/>
    <w:rsid w:val="00D04F9C"/>
    <w:rsid w:val="00D051C3"/>
    <w:rsid w:val="00D10EB3"/>
    <w:rsid w:val="00D11A0F"/>
    <w:rsid w:val="00D11EB6"/>
    <w:rsid w:val="00D152FA"/>
    <w:rsid w:val="00D16C7C"/>
    <w:rsid w:val="00D178E0"/>
    <w:rsid w:val="00D21232"/>
    <w:rsid w:val="00D21BD5"/>
    <w:rsid w:val="00D22F20"/>
    <w:rsid w:val="00D23C00"/>
    <w:rsid w:val="00D23C49"/>
    <w:rsid w:val="00D252E7"/>
    <w:rsid w:val="00D2545A"/>
    <w:rsid w:val="00D25C50"/>
    <w:rsid w:val="00D261D6"/>
    <w:rsid w:val="00D26CF4"/>
    <w:rsid w:val="00D27945"/>
    <w:rsid w:val="00D30C2E"/>
    <w:rsid w:val="00D31D1F"/>
    <w:rsid w:val="00D33827"/>
    <w:rsid w:val="00D341D5"/>
    <w:rsid w:val="00D34378"/>
    <w:rsid w:val="00D344AC"/>
    <w:rsid w:val="00D34608"/>
    <w:rsid w:val="00D356D0"/>
    <w:rsid w:val="00D3572B"/>
    <w:rsid w:val="00D36033"/>
    <w:rsid w:val="00D36B82"/>
    <w:rsid w:val="00D36EAB"/>
    <w:rsid w:val="00D371D5"/>
    <w:rsid w:val="00D37C56"/>
    <w:rsid w:val="00D37F14"/>
    <w:rsid w:val="00D4090F"/>
    <w:rsid w:val="00D41C38"/>
    <w:rsid w:val="00D421E6"/>
    <w:rsid w:val="00D4330F"/>
    <w:rsid w:val="00D47E60"/>
    <w:rsid w:val="00D5074C"/>
    <w:rsid w:val="00D50E74"/>
    <w:rsid w:val="00D512C8"/>
    <w:rsid w:val="00D512D1"/>
    <w:rsid w:val="00D515EB"/>
    <w:rsid w:val="00D5335D"/>
    <w:rsid w:val="00D54995"/>
    <w:rsid w:val="00D559BA"/>
    <w:rsid w:val="00D55C91"/>
    <w:rsid w:val="00D57D58"/>
    <w:rsid w:val="00D602FB"/>
    <w:rsid w:val="00D609AD"/>
    <w:rsid w:val="00D60A24"/>
    <w:rsid w:val="00D61DCA"/>
    <w:rsid w:val="00D620D8"/>
    <w:rsid w:val="00D6292F"/>
    <w:rsid w:val="00D65E9F"/>
    <w:rsid w:val="00D66301"/>
    <w:rsid w:val="00D717E0"/>
    <w:rsid w:val="00D71F67"/>
    <w:rsid w:val="00D731D4"/>
    <w:rsid w:val="00D7347E"/>
    <w:rsid w:val="00D73CF5"/>
    <w:rsid w:val="00D75013"/>
    <w:rsid w:val="00D7605D"/>
    <w:rsid w:val="00D76117"/>
    <w:rsid w:val="00D769B4"/>
    <w:rsid w:val="00D829E5"/>
    <w:rsid w:val="00D84A41"/>
    <w:rsid w:val="00D86C25"/>
    <w:rsid w:val="00D87249"/>
    <w:rsid w:val="00D8725D"/>
    <w:rsid w:val="00D90F4B"/>
    <w:rsid w:val="00D9121B"/>
    <w:rsid w:val="00D92B6F"/>
    <w:rsid w:val="00D92F44"/>
    <w:rsid w:val="00D93E94"/>
    <w:rsid w:val="00D93F2A"/>
    <w:rsid w:val="00D93FB8"/>
    <w:rsid w:val="00D944FF"/>
    <w:rsid w:val="00D94971"/>
    <w:rsid w:val="00D95BA2"/>
    <w:rsid w:val="00D96306"/>
    <w:rsid w:val="00D96FEA"/>
    <w:rsid w:val="00DA097D"/>
    <w:rsid w:val="00DA2F89"/>
    <w:rsid w:val="00DA3CD4"/>
    <w:rsid w:val="00DA50F2"/>
    <w:rsid w:val="00DA7BFC"/>
    <w:rsid w:val="00DB057A"/>
    <w:rsid w:val="00DB09F1"/>
    <w:rsid w:val="00DB149D"/>
    <w:rsid w:val="00DB2855"/>
    <w:rsid w:val="00DB2D32"/>
    <w:rsid w:val="00DB4D86"/>
    <w:rsid w:val="00DB5D7D"/>
    <w:rsid w:val="00DB6F20"/>
    <w:rsid w:val="00DB7C5B"/>
    <w:rsid w:val="00DB7DD0"/>
    <w:rsid w:val="00DC0268"/>
    <w:rsid w:val="00DC093E"/>
    <w:rsid w:val="00DC0F6A"/>
    <w:rsid w:val="00DC26E6"/>
    <w:rsid w:val="00DC452E"/>
    <w:rsid w:val="00DC5484"/>
    <w:rsid w:val="00DC5BE4"/>
    <w:rsid w:val="00DD0095"/>
    <w:rsid w:val="00DD0AC1"/>
    <w:rsid w:val="00DD0D5D"/>
    <w:rsid w:val="00DD1574"/>
    <w:rsid w:val="00DD2214"/>
    <w:rsid w:val="00DD58A7"/>
    <w:rsid w:val="00DD7458"/>
    <w:rsid w:val="00DD783B"/>
    <w:rsid w:val="00DD79F3"/>
    <w:rsid w:val="00DE0023"/>
    <w:rsid w:val="00DE00B3"/>
    <w:rsid w:val="00DE2688"/>
    <w:rsid w:val="00DE2953"/>
    <w:rsid w:val="00DE2F86"/>
    <w:rsid w:val="00DE3D1C"/>
    <w:rsid w:val="00DE4315"/>
    <w:rsid w:val="00DE512B"/>
    <w:rsid w:val="00DE5371"/>
    <w:rsid w:val="00DE5B0B"/>
    <w:rsid w:val="00DE634C"/>
    <w:rsid w:val="00DF12DE"/>
    <w:rsid w:val="00DF19C8"/>
    <w:rsid w:val="00DF2504"/>
    <w:rsid w:val="00DF2528"/>
    <w:rsid w:val="00DF255D"/>
    <w:rsid w:val="00DF29A5"/>
    <w:rsid w:val="00DF2CEA"/>
    <w:rsid w:val="00DF3DFE"/>
    <w:rsid w:val="00DF47E7"/>
    <w:rsid w:val="00DF5CFF"/>
    <w:rsid w:val="00DF682E"/>
    <w:rsid w:val="00DF6D60"/>
    <w:rsid w:val="00DF76EA"/>
    <w:rsid w:val="00E0066E"/>
    <w:rsid w:val="00E00BE6"/>
    <w:rsid w:val="00E01982"/>
    <w:rsid w:val="00E02637"/>
    <w:rsid w:val="00E028B7"/>
    <w:rsid w:val="00E03F9D"/>
    <w:rsid w:val="00E0499B"/>
    <w:rsid w:val="00E04E5F"/>
    <w:rsid w:val="00E056FA"/>
    <w:rsid w:val="00E05ABB"/>
    <w:rsid w:val="00E0684C"/>
    <w:rsid w:val="00E11E4B"/>
    <w:rsid w:val="00E11EFE"/>
    <w:rsid w:val="00E12405"/>
    <w:rsid w:val="00E1260A"/>
    <w:rsid w:val="00E13F5D"/>
    <w:rsid w:val="00E145B7"/>
    <w:rsid w:val="00E14ACD"/>
    <w:rsid w:val="00E15288"/>
    <w:rsid w:val="00E15C06"/>
    <w:rsid w:val="00E15EB7"/>
    <w:rsid w:val="00E16162"/>
    <w:rsid w:val="00E16539"/>
    <w:rsid w:val="00E16CA9"/>
    <w:rsid w:val="00E1736D"/>
    <w:rsid w:val="00E17D2A"/>
    <w:rsid w:val="00E200EA"/>
    <w:rsid w:val="00E205F9"/>
    <w:rsid w:val="00E208FA"/>
    <w:rsid w:val="00E219DA"/>
    <w:rsid w:val="00E219E6"/>
    <w:rsid w:val="00E2302C"/>
    <w:rsid w:val="00E24E35"/>
    <w:rsid w:val="00E251DE"/>
    <w:rsid w:val="00E25B45"/>
    <w:rsid w:val="00E25BDD"/>
    <w:rsid w:val="00E27434"/>
    <w:rsid w:val="00E276FC"/>
    <w:rsid w:val="00E27A89"/>
    <w:rsid w:val="00E27B8A"/>
    <w:rsid w:val="00E27F9A"/>
    <w:rsid w:val="00E30133"/>
    <w:rsid w:val="00E3077C"/>
    <w:rsid w:val="00E31BD6"/>
    <w:rsid w:val="00E33405"/>
    <w:rsid w:val="00E34865"/>
    <w:rsid w:val="00E351F3"/>
    <w:rsid w:val="00E3559F"/>
    <w:rsid w:val="00E36D6B"/>
    <w:rsid w:val="00E37231"/>
    <w:rsid w:val="00E37771"/>
    <w:rsid w:val="00E377E7"/>
    <w:rsid w:val="00E4008D"/>
    <w:rsid w:val="00E40BF9"/>
    <w:rsid w:val="00E4175B"/>
    <w:rsid w:val="00E417D4"/>
    <w:rsid w:val="00E42408"/>
    <w:rsid w:val="00E42CB1"/>
    <w:rsid w:val="00E42ED2"/>
    <w:rsid w:val="00E432F9"/>
    <w:rsid w:val="00E43C7D"/>
    <w:rsid w:val="00E43D05"/>
    <w:rsid w:val="00E44785"/>
    <w:rsid w:val="00E5090F"/>
    <w:rsid w:val="00E510CF"/>
    <w:rsid w:val="00E51A84"/>
    <w:rsid w:val="00E51AEA"/>
    <w:rsid w:val="00E527CC"/>
    <w:rsid w:val="00E53223"/>
    <w:rsid w:val="00E53929"/>
    <w:rsid w:val="00E5437F"/>
    <w:rsid w:val="00E55591"/>
    <w:rsid w:val="00E559AC"/>
    <w:rsid w:val="00E5724C"/>
    <w:rsid w:val="00E57E63"/>
    <w:rsid w:val="00E601D1"/>
    <w:rsid w:val="00E60E6C"/>
    <w:rsid w:val="00E618BC"/>
    <w:rsid w:val="00E61D29"/>
    <w:rsid w:val="00E61E24"/>
    <w:rsid w:val="00E62F9C"/>
    <w:rsid w:val="00E65D41"/>
    <w:rsid w:val="00E67EDD"/>
    <w:rsid w:val="00E71EC1"/>
    <w:rsid w:val="00E721A8"/>
    <w:rsid w:val="00E728FC"/>
    <w:rsid w:val="00E741C7"/>
    <w:rsid w:val="00E74C60"/>
    <w:rsid w:val="00E80575"/>
    <w:rsid w:val="00E805FD"/>
    <w:rsid w:val="00E80AE6"/>
    <w:rsid w:val="00E81BA9"/>
    <w:rsid w:val="00E82D93"/>
    <w:rsid w:val="00E83BF8"/>
    <w:rsid w:val="00E83F11"/>
    <w:rsid w:val="00E841B4"/>
    <w:rsid w:val="00E84464"/>
    <w:rsid w:val="00E85C77"/>
    <w:rsid w:val="00E86363"/>
    <w:rsid w:val="00E87098"/>
    <w:rsid w:val="00E87C00"/>
    <w:rsid w:val="00E90906"/>
    <w:rsid w:val="00E91069"/>
    <w:rsid w:val="00E91DF3"/>
    <w:rsid w:val="00E91FD3"/>
    <w:rsid w:val="00E923B5"/>
    <w:rsid w:val="00E92EFB"/>
    <w:rsid w:val="00E93285"/>
    <w:rsid w:val="00E94AD2"/>
    <w:rsid w:val="00E94CA8"/>
    <w:rsid w:val="00E957AC"/>
    <w:rsid w:val="00E95C6D"/>
    <w:rsid w:val="00E970B4"/>
    <w:rsid w:val="00E973DC"/>
    <w:rsid w:val="00E97D26"/>
    <w:rsid w:val="00EA0402"/>
    <w:rsid w:val="00EA0766"/>
    <w:rsid w:val="00EA26E0"/>
    <w:rsid w:val="00EA308D"/>
    <w:rsid w:val="00EA4386"/>
    <w:rsid w:val="00EA5EF3"/>
    <w:rsid w:val="00EA628C"/>
    <w:rsid w:val="00EA657F"/>
    <w:rsid w:val="00EA7C9B"/>
    <w:rsid w:val="00EB0DE0"/>
    <w:rsid w:val="00EB4C02"/>
    <w:rsid w:val="00EB5619"/>
    <w:rsid w:val="00EB5E93"/>
    <w:rsid w:val="00EB60C5"/>
    <w:rsid w:val="00EB7968"/>
    <w:rsid w:val="00EC030E"/>
    <w:rsid w:val="00EC1845"/>
    <w:rsid w:val="00EC220E"/>
    <w:rsid w:val="00EC364D"/>
    <w:rsid w:val="00EC3B75"/>
    <w:rsid w:val="00EC3F07"/>
    <w:rsid w:val="00EC5CD0"/>
    <w:rsid w:val="00EC5E82"/>
    <w:rsid w:val="00EC7DC6"/>
    <w:rsid w:val="00ED05D4"/>
    <w:rsid w:val="00ED206F"/>
    <w:rsid w:val="00ED326A"/>
    <w:rsid w:val="00ED32B3"/>
    <w:rsid w:val="00ED369E"/>
    <w:rsid w:val="00ED45BF"/>
    <w:rsid w:val="00ED5EB7"/>
    <w:rsid w:val="00ED6045"/>
    <w:rsid w:val="00ED74BF"/>
    <w:rsid w:val="00ED770A"/>
    <w:rsid w:val="00EE0480"/>
    <w:rsid w:val="00EE0751"/>
    <w:rsid w:val="00EE1D2D"/>
    <w:rsid w:val="00EE2368"/>
    <w:rsid w:val="00EE4005"/>
    <w:rsid w:val="00EE40FA"/>
    <w:rsid w:val="00EE4F47"/>
    <w:rsid w:val="00EE5386"/>
    <w:rsid w:val="00EE5AB5"/>
    <w:rsid w:val="00EE60D4"/>
    <w:rsid w:val="00EE60E5"/>
    <w:rsid w:val="00EE665E"/>
    <w:rsid w:val="00EE7BFC"/>
    <w:rsid w:val="00EF14B6"/>
    <w:rsid w:val="00EF1CFC"/>
    <w:rsid w:val="00EF1DBB"/>
    <w:rsid w:val="00EF20F8"/>
    <w:rsid w:val="00EF255F"/>
    <w:rsid w:val="00EF2DFC"/>
    <w:rsid w:val="00EF3556"/>
    <w:rsid w:val="00EF3692"/>
    <w:rsid w:val="00EF3C17"/>
    <w:rsid w:val="00EF5929"/>
    <w:rsid w:val="00EF5C0F"/>
    <w:rsid w:val="00EF5D62"/>
    <w:rsid w:val="00EF5DA3"/>
    <w:rsid w:val="00EF5EB8"/>
    <w:rsid w:val="00F00235"/>
    <w:rsid w:val="00F008E3"/>
    <w:rsid w:val="00F021CA"/>
    <w:rsid w:val="00F026C3"/>
    <w:rsid w:val="00F029B8"/>
    <w:rsid w:val="00F03620"/>
    <w:rsid w:val="00F05DF4"/>
    <w:rsid w:val="00F06435"/>
    <w:rsid w:val="00F06908"/>
    <w:rsid w:val="00F0697B"/>
    <w:rsid w:val="00F0709D"/>
    <w:rsid w:val="00F073B5"/>
    <w:rsid w:val="00F0763A"/>
    <w:rsid w:val="00F07E21"/>
    <w:rsid w:val="00F109AD"/>
    <w:rsid w:val="00F11465"/>
    <w:rsid w:val="00F1190A"/>
    <w:rsid w:val="00F12454"/>
    <w:rsid w:val="00F130BB"/>
    <w:rsid w:val="00F13183"/>
    <w:rsid w:val="00F134BD"/>
    <w:rsid w:val="00F14647"/>
    <w:rsid w:val="00F146D3"/>
    <w:rsid w:val="00F146FF"/>
    <w:rsid w:val="00F1484B"/>
    <w:rsid w:val="00F148F0"/>
    <w:rsid w:val="00F158C6"/>
    <w:rsid w:val="00F15932"/>
    <w:rsid w:val="00F15AFF"/>
    <w:rsid w:val="00F168B1"/>
    <w:rsid w:val="00F170A4"/>
    <w:rsid w:val="00F201CF"/>
    <w:rsid w:val="00F202FE"/>
    <w:rsid w:val="00F21EFF"/>
    <w:rsid w:val="00F22374"/>
    <w:rsid w:val="00F22537"/>
    <w:rsid w:val="00F2315B"/>
    <w:rsid w:val="00F2325A"/>
    <w:rsid w:val="00F23E00"/>
    <w:rsid w:val="00F24070"/>
    <w:rsid w:val="00F245D4"/>
    <w:rsid w:val="00F24CFD"/>
    <w:rsid w:val="00F24D1B"/>
    <w:rsid w:val="00F24D22"/>
    <w:rsid w:val="00F25C88"/>
    <w:rsid w:val="00F26F77"/>
    <w:rsid w:val="00F31524"/>
    <w:rsid w:val="00F31897"/>
    <w:rsid w:val="00F32321"/>
    <w:rsid w:val="00F32E60"/>
    <w:rsid w:val="00F339E2"/>
    <w:rsid w:val="00F33A34"/>
    <w:rsid w:val="00F341CA"/>
    <w:rsid w:val="00F34617"/>
    <w:rsid w:val="00F34E81"/>
    <w:rsid w:val="00F351EF"/>
    <w:rsid w:val="00F36297"/>
    <w:rsid w:val="00F37317"/>
    <w:rsid w:val="00F373C2"/>
    <w:rsid w:val="00F377C5"/>
    <w:rsid w:val="00F37FD4"/>
    <w:rsid w:val="00F40760"/>
    <w:rsid w:val="00F40FEC"/>
    <w:rsid w:val="00F4248D"/>
    <w:rsid w:val="00F42D49"/>
    <w:rsid w:val="00F43122"/>
    <w:rsid w:val="00F44209"/>
    <w:rsid w:val="00F44F0B"/>
    <w:rsid w:val="00F46723"/>
    <w:rsid w:val="00F46C66"/>
    <w:rsid w:val="00F47F55"/>
    <w:rsid w:val="00F522FF"/>
    <w:rsid w:val="00F52CF0"/>
    <w:rsid w:val="00F546AA"/>
    <w:rsid w:val="00F54C15"/>
    <w:rsid w:val="00F556E6"/>
    <w:rsid w:val="00F557E9"/>
    <w:rsid w:val="00F56684"/>
    <w:rsid w:val="00F57AA2"/>
    <w:rsid w:val="00F6004A"/>
    <w:rsid w:val="00F603B5"/>
    <w:rsid w:val="00F619D0"/>
    <w:rsid w:val="00F626B0"/>
    <w:rsid w:val="00F63066"/>
    <w:rsid w:val="00F64F26"/>
    <w:rsid w:val="00F6598F"/>
    <w:rsid w:val="00F65A56"/>
    <w:rsid w:val="00F65FE8"/>
    <w:rsid w:val="00F66903"/>
    <w:rsid w:val="00F66B9D"/>
    <w:rsid w:val="00F727F8"/>
    <w:rsid w:val="00F72D0D"/>
    <w:rsid w:val="00F73AE2"/>
    <w:rsid w:val="00F73E18"/>
    <w:rsid w:val="00F8022B"/>
    <w:rsid w:val="00F80D96"/>
    <w:rsid w:val="00F80F67"/>
    <w:rsid w:val="00F81B93"/>
    <w:rsid w:val="00F81D3F"/>
    <w:rsid w:val="00F831BD"/>
    <w:rsid w:val="00F848B6"/>
    <w:rsid w:val="00F857A0"/>
    <w:rsid w:val="00F86810"/>
    <w:rsid w:val="00F86D13"/>
    <w:rsid w:val="00F86F70"/>
    <w:rsid w:val="00F87086"/>
    <w:rsid w:val="00F87201"/>
    <w:rsid w:val="00F872F7"/>
    <w:rsid w:val="00F8759A"/>
    <w:rsid w:val="00F87721"/>
    <w:rsid w:val="00F9036D"/>
    <w:rsid w:val="00F9088F"/>
    <w:rsid w:val="00F9162A"/>
    <w:rsid w:val="00F917F2"/>
    <w:rsid w:val="00F91FCB"/>
    <w:rsid w:val="00F921A9"/>
    <w:rsid w:val="00F92B2D"/>
    <w:rsid w:val="00F92F5A"/>
    <w:rsid w:val="00F937D4"/>
    <w:rsid w:val="00F949E6"/>
    <w:rsid w:val="00F96F85"/>
    <w:rsid w:val="00F97328"/>
    <w:rsid w:val="00F97DDD"/>
    <w:rsid w:val="00FA016C"/>
    <w:rsid w:val="00FA0685"/>
    <w:rsid w:val="00FA1324"/>
    <w:rsid w:val="00FA1E71"/>
    <w:rsid w:val="00FA283A"/>
    <w:rsid w:val="00FA3481"/>
    <w:rsid w:val="00FA4A14"/>
    <w:rsid w:val="00FA4AA5"/>
    <w:rsid w:val="00FA4E05"/>
    <w:rsid w:val="00FA5066"/>
    <w:rsid w:val="00FA525F"/>
    <w:rsid w:val="00FA540E"/>
    <w:rsid w:val="00FA5544"/>
    <w:rsid w:val="00FA5FA7"/>
    <w:rsid w:val="00FA6175"/>
    <w:rsid w:val="00FA7E15"/>
    <w:rsid w:val="00FB01F7"/>
    <w:rsid w:val="00FB12D3"/>
    <w:rsid w:val="00FB2156"/>
    <w:rsid w:val="00FB289E"/>
    <w:rsid w:val="00FB2D45"/>
    <w:rsid w:val="00FB3CDD"/>
    <w:rsid w:val="00FB4C45"/>
    <w:rsid w:val="00FB596C"/>
    <w:rsid w:val="00FB5B50"/>
    <w:rsid w:val="00FB5FB2"/>
    <w:rsid w:val="00FB6ED5"/>
    <w:rsid w:val="00FB708E"/>
    <w:rsid w:val="00FB7394"/>
    <w:rsid w:val="00FB73E1"/>
    <w:rsid w:val="00FB7C1F"/>
    <w:rsid w:val="00FB7DBA"/>
    <w:rsid w:val="00FC0532"/>
    <w:rsid w:val="00FC10D7"/>
    <w:rsid w:val="00FC324B"/>
    <w:rsid w:val="00FC40DF"/>
    <w:rsid w:val="00FC416A"/>
    <w:rsid w:val="00FC545C"/>
    <w:rsid w:val="00FC55BE"/>
    <w:rsid w:val="00FC6D85"/>
    <w:rsid w:val="00FD0649"/>
    <w:rsid w:val="00FD1198"/>
    <w:rsid w:val="00FD1362"/>
    <w:rsid w:val="00FD1717"/>
    <w:rsid w:val="00FD194B"/>
    <w:rsid w:val="00FD2578"/>
    <w:rsid w:val="00FD2A15"/>
    <w:rsid w:val="00FD2EAA"/>
    <w:rsid w:val="00FD3551"/>
    <w:rsid w:val="00FD40DC"/>
    <w:rsid w:val="00FD61E1"/>
    <w:rsid w:val="00FD7B98"/>
    <w:rsid w:val="00FD7CD7"/>
    <w:rsid w:val="00FD7D60"/>
    <w:rsid w:val="00FE10EA"/>
    <w:rsid w:val="00FE19EA"/>
    <w:rsid w:val="00FE1F2E"/>
    <w:rsid w:val="00FE2328"/>
    <w:rsid w:val="00FE2B46"/>
    <w:rsid w:val="00FE3C7C"/>
    <w:rsid w:val="00FE5C84"/>
    <w:rsid w:val="00FE6188"/>
    <w:rsid w:val="00FE65BC"/>
    <w:rsid w:val="00FE677C"/>
    <w:rsid w:val="00FF1342"/>
    <w:rsid w:val="00FF152C"/>
    <w:rsid w:val="00FF2C1A"/>
    <w:rsid w:val="00FF3768"/>
    <w:rsid w:val="00FF3F0A"/>
    <w:rsid w:val="00FF4D09"/>
    <w:rsid w:val="00FF568D"/>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46F72-BBEA-4862-A9FB-A9D391BD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paragraph" w:styleId="a3">
    <w:name w:val="No Spacing"/>
    <w:link w:val="a4"/>
    <w:uiPriority w:val="1"/>
    <w:qFormat/>
    <w:rsid w:val="00CF72BA"/>
    <w:pPr>
      <w:spacing w:after="0" w:line="240" w:lineRule="auto"/>
    </w:pPr>
  </w:style>
  <w:style w:type="character" w:customStyle="1" w:styleId="a4">
    <w:name w:val="Без интервала Знак"/>
    <w:basedOn w:val="a0"/>
    <w:link w:val="a3"/>
    <w:uiPriority w:val="1"/>
    <w:locked/>
    <w:rsid w:val="007D63EA"/>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Default">
    <w:name w:val="Default"/>
    <w:rsid w:val="008F080F"/>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Placeholder Text"/>
    <w:basedOn w:val="a0"/>
    <w:uiPriority w:val="99"/>
    <w:semiHidden/>
    <w:rsid w:val="008C0BA6"/>
    <w:rPr>
      <w:color w:val="808080"/>
    </w:rPr>
  </w:style>
  <w:style w:type="table" w:customStyle="1" w:styleId="TableGrid">
    <w:name w:val="TableGrid"/>
    <w:rsid w:val="001A1F7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14117880">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38660874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24569713">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821433815">
      <w:bodyDiv w:val="1"/>
      <w:marLeft w:val="0"/>
      <w:marRight w:val="0"/>
      <w:marTop w:val="0"/>
      <w:marBottom w:val="0"/>
      <w:divBdr>
        <w:top w:val="none" w:sz="0" w:space="0" w:color="auto"/>
        <w:left w:val="none" w:sz="0" w:space="0" w:color="auto"/>
        <w:bottom w:val="none" w:sz="0" w:space="0" w:color="auto"/>
        <w:right w:val="none" w:sz="0" w:space="0" w:color="auto"/>
      </w:divBdr>
    </w:div>
    <w:div w:id="901906848">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14921174">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07391550">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5218284">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58387604">
      <w:bodyDiv w:val="1"/>
      <w:marLeft w:val="0"/>
      <w:marRight w:val="0"/>
      <w:marTop w:val="0"/>
      <w:marBottom w:val="0"/>
      <w:divBdr>
        <w:top w:val="none" w:sz="0" w:space="0" w:color="auto"/>
        <w:left w:val="none" w:sz="0" w:space="0" w:color="auto"/>
        <w:bottom w:val="none" w:sz="0" w:space="0" w:color="auto"/>
        <w:right w:val="none" w:sz="0" w:space="0" w:color="auto"/>
      </w:divBdr>
    </w:div>
    <w:div w:id="1375076551">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2048016">
      <w:bodyDiv w:val="1"/>
      <w:marLeft w:val="0"/>
      <w:marRight w:val="0"/>
      <w:marTop w:val="0"/>
      <w:marBottom w:val="0"/>
      <w:divBdr>
        <w:top w:val="none" w:sz="0" w:space="0" w:color="auto"/>
        <w:left w:val="none" w:sz="0" w:space="0" w:color="auto"/>
        <w:bottom w:val="none" w:sz="0" w:space="0" w:color="auto"/>
        <w:right w:val="none" w:sz="0" w:space="0" w:color="auto"/>
      </w:divBdr>
    </w:div>
    <w:div w:id="1499299386">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36121041">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01791067">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07512621">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hcnmbulcdwif.xn--p1ai/documents/1332%7Bpage-8%7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8626-A644-437E-B914-61FC2CD3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13461</Words>
  <Characters>76728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Rostislav67 Rostislav67</cp:lastModifiedBy>
  <cp:revision>2</cp:revision>
  <cp:lastPrinted>2023-11-22T05:06:00Z</cp:lastPrinted>
  <dcterms:created xsi:type="dcterms:W3CDTF">2023-11-22T05:19:00Z</dcterms:created>
  <dcterms:modified xsi:type="dcterms:W3CDTF">2023-11-22T05:19:00Z</dcterms:modified>
</cp:coreProperties>
</file>