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2F108A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2F108A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08A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CA2622" w:rsidRPr="002F108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«Вяземский район»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Смоленской области за </w:t>
      </w:r>
      <w:r w:rsidR="001228EC" w:rsidRPr="002F108A">
        <w:rPr>
          <w:rFonts w:ascii="Times New Roman" w:hAnsi="Times New Roman" w:cs="Times New Roman"/>
          <w:b/>
          <w:sz w:val="26"/>
          <w:szCs w:val="26"/>
        </w:rPr>
        <w:t>первый квартал</w:t>
      </w:r>
      <w:r w:rsidR="001738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>20</w:t>
      </w:r>
      <w:r w:rsidR="00183AEF">
        <w:rPr>
          <w:rFonts w:ascii="Times New Roman" w:hAnsi="Times New Roman" w:cs="Times New Roman"/>
          <w:b/>
          <w:sz w:val="26"/>
          <w:szCs w:val="26"/>
        </w:rPr>
        <w:t>2</w:t>
      </w:r>
      <w:r w:rsidR="007A3B64">
        <w:rPr>
          <w:rFonts w:ascii="Times New Roman" w:hAnsi="Times New Roman" w:cs="Times New Roman"/>
          <w:b/>
          <w:sz w:val="26"/>
          <w:szCs w:val="26"/>
        </w:rPr>
        <w:t>3</w:t>
      </w:r>
      <w:r w:rsidR="005704F7" w:rsidRPr="002F108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249DE" w:rsidRPr="00A06FE8" w:rsidRDefault="009249DE" w:rsidP="00BA612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2F108A" w:rsidTr="002F108A">
        <w:tc>
          <w:tcPr>
            <w:tcW w:w="4785" w:type="dxa"/>
          </w:tcPr>
          <w:p w:rsidR="002F108A" w:rsidRDefault="002F108A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г. Вязьма                                                                                              </w:t>
            </w:r>
          </w:p>
        </w:tc>
        <w:tc>
          <w:tcPr>
            <w:tcW w:w="4786" w:type="dxa"/>
          </w:tcPr>
          <w:p w:rsidR="002F108A" w:rsidRDefault="00EB0264" w:rsidP="007A3B6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38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08A" w:rsidRPr="003540E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127AF" w:rsidRPr="00354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108A" w:rsidRPr="002F108A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6A655F" w:rsidRPr="00A06FE8" w:rsidRDefault="006A655F" w:rsidP="004F7AA9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42C3" w:rsidRDefault="000436EB" w:rsidP="002F1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0E44" w:rsidRPr="002F108A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C227FC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ст.14 Положения о бюджетном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1230F7">
        <w:rPr>
          <w:rFonts w:ascii="Times New Roman" w:hAnsi="Times New Roman" w:cs="Times New Roman"/>
          <w:sz w:val="24"/>
          <w:szCs w:val="24"/>
        </w:rPr>
        <w:t xml:space="preserve"> </w:t>
      </w:r>
      <w:r w:rsidR="00665662" w:rsidRPr="009F42C3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9F42C3">
        <w:rPr>
          <w:rFonts w:ascii="Times New Roman" w:hAnsi="Times New Roman" w:cs="Times New Roman"/>
          <w:sz w:val="24"/>
          <w:szCs w:val="24"/>
        </w:rPr>
        <w:t xml:space="preserve"> Смоленской области, утвержденного решением </w:t>
      </w:r>
      <w:r w:rsidR="009F42C3" w:rsidRPr="009F42C3"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9F42C3">
        <w:rPr>
          <w:rFonts w:ascii="Times New Roman" w:hAnsi="Times New Roman" w:cs="Times New Roman"/>
          <w:sz w:val="24"/>
          <w:szCs w:val="24"/>
        </w:rPr>
        <w:t xml:space="preserve"> от </w:t>
      </w:r>
      <w:r w:rsidR="001C5012" w:rsidRPr="009F42C3">
        <w:rPr>
          <w:rFonts w:ascii="Times New Roman" w:hAnsi="Times New Roman" w:cs="Times New Roman"/>
          <w:sz w:val="24"/>
          <w:szCs w:val="24"/>
        </w:rPr>
        <w:t>26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  <w:r w:rsidR="001C5012" w:rsidRPr="009F42C3">
        <w:rPr>
          <w:rFonts w:ascii="Times New Roman" w:hAnsi="Times New Roman" w:cs="Times New Roman"/>
          <w:sz w:val="24"/>
          <w:szCs w:val="24"/>
        </w:rPr>
        <w:t>02</w:t>
      </w:r>
      <w:r w:rsidRPr="009F42C3">
        <w:rPr>
          <w:rFonts w:ascii="Times New Roman" w:hAnsi="Times New Roman" w:cs="Times New Roman"/>
          <w:sz w:val="24"/>
          <w:szCs w:val="24"/>
        </w:rPr>
        <w:t>.201</w:t>
      </w:r>
      <w:r w:rsidR="001C5012" w:rsidRPr="009F42C3">
        <w:rPr>
          <w:rFonts w:ascii="Times New Roman" w:hAnsi="Times New Roman" w:cs="Times New Roman"/>
          <w:sz w:val="24"/>
          <w:szCs w:val="24"/>
        </w:rPr>
        <w:t>4</w:t>
      </w:r>
      <w:r w:rsidRPr="009F42C3">
        <w:rPr>
          <w:rFonts w:ascii="Times New Roman" w:hAnsi="Times New Roman" w:cs="Times New Roman"/>
          <w:sz w:val="24"/>
          <w:szCs w:val="24"/>
        </w:rPr>
        <w:t xml:space="preserve"> №</w:t>
      </w:r>
      <w:r w:rsidR="001C5012" w:rsidRPr="009F42C3">
        <w:rPr>
          <w:rFonts w:ascii="Times New Roman" w:hAnsi="Times New Roman" w:cs="Times New Roman"/>
          <w:sz w:val="24"/>
          <w:szCs w:val="24"/>
        </w:rPr>
        <w:t>12</w:t>
      </w:r>
      <w:r w:rsidR="003C313D" w:rsidRPr="009F42C3">
        <w:rPr>
          <w:rFonts w:ascii="Times New Roman" w:hAnsi="Times New Roman" w:cs="Times New Roman"/>
          <w:sz w:val="24"/>
          <w:szCs w:val="24"/>
        </w:rPr>
        <w:t xml:space="preserve"> (далее – Положение о бюджетном процессе)</w:t>
      </w:r>
      <w:r w:rsidR="009F42C3">
        <w:rPr>
          <w:rFonts w:ascii="Times New Roman" w:hAnsi="Times New Roman" w:cs="Times New Roman"/>
          <w:sz w:val="24"/>
          <w:szCs w:val="24"/>
        </w:rPr>
        <w:t>;</w:t>
      </w:r>
    </w:p>
    <w:p w:rsidR="009F42C3" w:rsidRDefault="000436EB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230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6B8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2B" w:rsidRPr="00A2432B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  <w:r w:rsidR="009F42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F42C3">
        <w:rPr>
          <w:rFonts w:ascii="Times New Roman" w:hAnsi="Times New Roman" w:cs="Times New Roman"/>
          <w:sz w:val="24"/>
          <w:szCs w:val="24"/>
        </w:rPr>
        <w:t>ст.</w:t>
      </w:r>
      <w:r w:rsidR="007B5FF2">
        <w:rPr>
          <w:rFonts w:ascii="Times New Roman" w:hAnsi="Times New Roman" w:cs="Times New Roman"/>
          <w:sz w:val="24"/>
          <w:szCs w:val="24"/>
        </w:rPr>
        <w:t>11</w:t>
      </w:r>
      <w:r w:rsidRPr="009F42C3">
        <w:rPr>
          <w:rFonts w:ascii="Times New Roman" w:hAnsi="Times New Roman" w:cs="Times New Roman"/>
          <w:sz w:val="24"/>
          <w:szCs w:val="24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>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27.12.2022 №63</w:t>
      </w:r>
      <w:r w:rsidR="00A2432B">
        <w:rPr>
          <w:rFonts w:ascii="Times New Roman" w:hAnsi="Times New Roman" w:cs="Times New Roman"/>
          <w:sz w:val="24"/>
          <w:szCs w:val="24"/>
        </w:rPr>
        <w:t>;</w:t>
      </w:r>
    </w:p>
    <w:p w:rsidR="00F70E44" w:rsidRPr="009F42C3" w:rsidRDefault="00F70E44" w:rsidP="006C6E7D">
      <w:pPr>
        <w:pStyle w:val="a3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3">
        <w:rPr>
          <w:rFonts w:ascii="Times New Roman" w:hAnsi="Times New Roman" w:cs="Times New Roman"/>
          <w:sz w:val="24"/>
          <w:szCs w:val="24"/>
        </w:rPr>
        <w:t>п.</w:t>
      </w:r>
      <w:r w:rsidR="0099085D" w:rsidRPr="00243E43">
        <w:rPr>
          <w:rFonts w:ascii="Times New Roman" w:hAnsi="Times New Roman" w:cs="Times New Roman"/>
          <w:sz w:val="24"/>
          <w:szCs w:val="24"/>
        </w:rPr>
        <w:t>1</w:t>
      </w:r>
      <w:r w:rsidRPr="00243E43">
        <w:rPr>
          <w:rFonts w:ascii="Times New Roman" w:hAnsi="Times New Roman" w:cs="Times New Roman"/>
          <w:sz w:val="24"/>
          <w:szCs w:val="24"/>
        </w:rPr>
        <w:t>.</w:t>
      </w:r>
      <w:r w:rsidR="0099085D" w:rsidRPr="00243E43">
        <w:rPr>
          <w:rFonts w:ascii="Times New Roman" w:hAnsi="Times New Roman" w:cs="Times New Roman"/>
          <w:sz w:val="24"/>
          <w:szCs w:val="24"/>
        </w:rPr>
        <w:t>2</w:t>
      </w:r>
      <w:r w:rsidRPr="00243E43">
        <w:rPr>
          <w:rFonts w:ascii="Times New Roman" w:hAnsi="Times New Roman" w:cs="Times New Roman"/>
          <w:sz w:val="24"/>
          <w:szCs w:val="24"/>
        </w:rPr>
        <w:t>.1 Плана</w:t>
      </w:r>
      <w:r w:rsidRPr="009F42C3">
        <w:rPr>
          <w:rFonts w:ascii="Times New Roman" w:hAnsi="Times New Roman" w:cs="Times New Roman"/>
          <w:sz w:val="24"/>
          <w:szCs w:val="24"/>
        </w:rPr>
        <w:t xml:space="preserve"> работы Контрольно-ревизионной комиссии муниципального образования «Вяземский район» Смоленской области на </w:t>
      </w:r>
      <w:r w:rsidR="007B5FF2" w:rsidRPr="007B5FF2">
        <w:rPr>
          <w:rFonts w:ascii="Times New Roman" w:hAnsi="Times New Roman" w:cs="Times New Roman"/>
          <w:sz w:val="24"/>
          <w:szCs w:val="24"/>
        </w:rPr>
        <w:t>2023 год, утвержденного приказом</w:t>
      </w:r>
      <w:r w:rsidR="007B5FF2" w:rsidRPr="007B5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FF2" w:rsidRPr="007B5FF2">
        <w:rPr>
          <w:rFonts w:ascii="Times New Roman" w:hAnsi="Times New Roman" w:cs="Times New Roman"/>
          <w:sz w:val="24"/>
          <w:szCs w:val="24"/>
        </w:rPr>
        <w:t>Контрольно-ревизионной комиссии муниципального образования «Вяземский район» Смоленской области от 23.12.2022 №59</w:t>
      </w:r>
      <w:r w:rsidRPr="009F42C3">
        <w:rPr>
          <w:rFonts w:ascii="Times New Roman" w:hAnsi="Times New Roman" w:cs="Times New Roman"/>
          <w:sz w:val="24"/>
          <w:szCs w:val="24"/>
        </w:rPr>
        <w:t>.</w:t>
      </w:r>
    </w:p>
    <w:p w:rsidR="009F42C3" w:rsidRDefault="00F70E44" w:rsidP="0058753D">
      <w:pPr>
        <w:widowControl/>
        <w:autoSpaceDE/>
        <w:autoSpaceDN/>
        <w:adjustRightInd/>
        <w:spacing w:before="240"/>
        <w:ind w:firstLine="540"/>
        <w:jc w:val="both"/>
        <w:rPr>
          <w:b/>
          <w:sz w:val="24"/>
          <w:szCs w:val="24"/>
        </w:rPr>
      </w:pPr>
      <w:r w:rsidRPr="002F108A">
        <w:rPr>
          <w:b/>
          <w:sz w:val="24"/>
          <w:szCs w:val="24"/>
        </w:rPr>
        <w:t>Цел</w:t>
      </w:r>
      <w:r w:rsidR="00C227FC" w:rsidRPr="002F108A">
        <w:rPr>
          <w:b/>
          <w:sz w:val="24"/>
          <w:szCs w:val="24"/>
        </w:rPr>
        <w:t>и и задачи</w:t>
      </w:r>
      <w:r w:rsidRPr="002F108A">
        <w:rPr>
          <w:b/>
          <w:sz w:val="24"/>
          <w:szCs w:val="24"/>
        </w:rPr>
        <w:t xml:space="preserve"> экспертно-аналитического мероприятия: </w:t>
      </w:r>
    </w:p>
    <w:p w:rsidR="00F70E44" w:rsidRPr="002F108A" w:rsidRDefault="00F70E44" w:rsidP="000436EB">
      <w:pPr>
        <w:widowControl/>
        <w:autoSpaceDE/>
        <w:autoSpaceDN/>
        <w:adjustRightInd/>
        <w:ind w:firstLine="540"/>
        <w:jc w:val="both"/>
        <w:rPr>
          <w:b/>
          <w:sz w:val="24"/>
          <w:szCs w:val="24"/>
        </w:rPr>
      </w:pPr>
      <w:r w:rsidRPr="002F108A">
        <w:rPr>
          <w:sz w:val="24"/>
          <w:szCs w:val="24"/>
        </w:rPr>
        <w:t xml:space="preserve">Установление объемов поступления денежных средств в бюджет </w:t>
      </w:r>
      <w:r w:rsidR="00D8124F" w:rsidRPr="002F108A">
        <w:rPr>
          <w:sz w:val="24"/>
          <w:szCs w:val="24"/>
        </w:rPr>
        <w:t>муниципального образования «Вяземский район» Смоленской области (далее – бюджет муниципального образования)</w:t>
      </w:r>
      <w:r w:rsidRPr="002F108A">
        <w:rPr>
          <w:sz w:val="24"/>
          <w:szCs w:val="24"/>
        </w:rPr>
        <w:t xml:space="preserve">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год, а также с исполнением бюджета за аналогичный период 20</w:t>
      </w:r>
      <w:r w:rsidR="006C6E7D">
        <w:rPr>
          <w:sz w:val="24"/>
          <w:szCs w:val="24"/>
        </w:rPr>
        <w:t>2</w:t>
      </w:r>
      <w:r w:rsidR="00A06FE8">
        <w:rPr>
          <w:sz w:val="24"/>
          <w:szCs w:val="24"/>
        </w:rPr>
        <w:t>1</w:t>
      </w:r>
      <w:r w:rsidRPr="002F108A">
        <w:rPr>
          <w:sz w:val="24"/>
          <w:szCs w:val="24"/>
        </w:rPr>
        <w:t xml:space="preserve"> года; подготовка заключения на отчёт об исполнении бюджета </w:t>
      </w:r>
      <w:r w:rsidR="006C7406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года.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Установление соответствия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C227FC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Pr="002F108A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4A41D1" w:rsidRPr="002F108A">
        <w:rPr>
          <w:sz w:val="24"/>
          <w:szCs w:val="24"/>
        </w:rPr>
        <w:t>муниципально</w:t>
      </w:r>
      <w:r w:rsidR="00F1309A">
        <w:rPr>
          <w:sz w:val="24"/>
          <w:szCs w:val="24"/>
        </w:rPr>
        <w:t>го</w:t>
      </w:r>
      <w:r w:rsidR="004A41D1" w:rsidRPr="002F108A">
        <w:rPr>
          <w:sz w:val="24"/>
          <w:szCs w:val="24"/>
        </w:rPr>
        <w:t xml:space="preserve"> образовани</w:t>
      </w:r>
      <w:r w:rsidR="00F1309A">
        <w:rPr>
          <w:sz w:val="24"/>
          <w:szCs w:val="24"/>
        </w:rPr>
        <w:t>я</w:t>
      </w:r>
      <w:r w:rsidR="00456B8B">
        <w:rPr>
          <w:sz w:val="24"/>
          <w:szCs w:val="24"/>
        </w:rPr>
        <w:t xml:space="preserve"> </w:t>
      </w:r>
      <w:r w:rsidR="00CE2B07" w:rsidRPr="002F108A">
        <w:rPr>
          <w:sz w:val="24"/>
          <w:szCs w:val="24"/>
        </w:rPr>
        <w:t>«Вяземс</w:t>
      </w:r>
      <w:r w:rsidRPr="002F108A">
        <w:rPr>
          <w:sz w:val="24"/>
          <w:szCs w:val="24"/>
        </w:rPr>
        <w:t>к</w:t>
      </w:r>
      <w:r w:rsidR="00CE2B07" w:rsidRPr="002F108A">
        <w:rPr>
          <w:sz w:val="24"/>
          <w:szCs w:val="24"/>
        </w:rPr>
        <w:t>ий</w:t>
      </w:r>
      <w:r w:rsidRPr="002F108A">
        <w:rPr>
          <w:sz w:val="24"/>
          <w:szCs w:val="24"/>
        </w:rPr>
        <w:t xml:space="preserve"> район</w:t>
      </w:r>
      <w:r w:rsidR="00CE2B07" w:rsidRPr="002F108A">
        <w:rPr>
          <w:sz w:val="24"/>
          <w:szCs w:val="24"/>
        </w:rPr>
        <w:t>»</w:t>
      </w:r>
      <w:r w:rsidRPr="002F108A">
        <w:rPr>
          <w:sz w:val="24"/>
          <w:szCs w:val="24"/>
        </w:rPr>
        <w:t xml:space="preserve"> Смоленской области и иным нормативным правовым актам </w:t>
      </w:r>
      <w:r w:rsidR="00CE2B07" w:rsidRPr="002F108A">
        <w:rPr>
          <w:sz w:val="24"/>
          <w:szCs w:val="24"/>
        </w:rPr>
        <w:t>органов местного самоуправления</w:t>
      </w:r>
      <w:r w:rsidRPr="002F108A">
        <w:rPr>
          <w:sz w:val="24"/>
          <w:szCs w:val="24"/>
        </w:rPr>
        <w:t xml:space="preserve">, касающимся бюджета и бюджетного процесса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>.</w:t>
      </w:r>
    </w:p>
    <w:p w:rsidR="00F70E44" w:rsidRPr="002F108A" w:rsidRDefault="00F70E44" w:rsidP="00F70E44">
      <w:pPr>
        <w:widowControl/>
        <w:autoSpaceDE/>
        <w:autoSpaceDN/>
        <w:adjustRightInd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Анализ исполнения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8A4A28">
        <w:rPr>
          <w:sz w:val="24"/>
          <w:szCs w:val="24"/>
        </w:rPr>
        <w:t>2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 xml:space="preserve"> и подготовка заключения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A41D1" w:rsidRPr="002F108A">
        <w:rPr>
          <w:sz w:val="24"/>
          <w:szCs w:val="24"/>
        </w:rPr>
        <w:t xml:space="preserve"> 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B95DE2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</w:t>
      </w:r>
      <w:r w:rsidRPr="002F108A">
        <w:rPr>
          <w:sz w:val="24"/>
          <w:szCs w:val="24"/>
        </w:rPr>
        <w:t>.</w:t>
      </w:r>
    </w:p>
    <w:p w:rsidR="00F70E44" w:rsidRPr="002F108A" w:rsidRDefault="00F70E44" w:rsidP="0058753D">
      <w:pPr>
        <w:widowControl/>
        <w:autoSpaceDE/>
        <w:autoSpaceDN/>
        <w:adjustRightInd/>
        <w:spacing w:before="240"/>
        <w:ind w:firstLine="540"/>
        <w:jc w:val="both"/>
        <w:rPr>
          <w:sz w:val="24"/>
          <w:szCs w:val="24"/>
        </w:rPr>
      </w:pPr>
      <w:r w:rsidRPr="002F108A">
        <w:rPr>
          <w:sz w:val="24"/>
          <w:szCs w:val="24"/>
        </w:rPr>
        <w:t xml:space="preserve">Заключение на отчёт об исполнении бюджета </w:t>
      </w:r>
      <w:r w:rsidR="00CE2B07" w:rsidRPr="002F108A">
        <w:rPr>
          <w:sz w:val="24"/>
          <w:szCs w:val="24"/>
        </w:rPr>
        <w:t>муниципального образования</w:t>
      </w:r>
      <w:r w:rsidR="00456B8B">
        <w:rPr>
          <w:sz w:val="24"/>
          <w:szCs w:val="24"/>
        </w:rPr>
        <w:t xml:space="preserve"> </w:t>
      </w:r>
      <w:r w:rsidR="001C1517" w:rsidRPr="002F108A">
        <w:rPr>
          <w:sz w:val="24"/>
          <w:szCs w:val="24"/>
        </w:rPr>
        <w:t xml:space="preserve">за </w:t>
      </w:r>
      <w:r w:rsidR="001228EC" w:rsidRPr="002F108A">
        <w:rPr>
          <w:sz w:val="24"/>
          <w:szCs w:val="24"/>
        </w:rPr>
        <w:t>первый квартал</w:t>
      </w:r>
      <w:r w:rsidR="001C1517" w:rsidRPr="002F108A">
        <w:rPr>
          <w:sz w:val="24"/>
          <w:szCs w:val="24"/>
        </w:rPr>
        <w:t xml:space="preserve"> 20</w:t>
      </w:r>
      <w:r w:rsidR="008A4A28">
        <w:rPr>
          <w:sz w:val="24"/>
          <w:szCs w:val="24"/>
        </w:rPr>
        <w:t>2</w:t>
      </w:r>
      <w:r w:rsidR="00A06FE8">
        <w:rPr>
          <w:sz w:val="24"/>
          <w:szCs w:val="24"/>
        </w:rPr>
        <w:t>3</w:t>
      </w:r>
      <w:r w:rsidR="001C1517" w:rsidRPr="002F108A">
        <w:rPr>
          <w:sz w:val="24"/>
          <w:szCs w:val="24"/>
        </w:rPr>
        <w:t xml:space="preserve"> года </w:t>
      </w:r>
      <w:r w:rsidRPr="002F108A">
        <w:rPr>
          <w:sz w:val="24"/>
          <w:szCs w:val="24"/>
        </w:rPr>
        <w:t xml:space="preserve">подготовлено </w:t>
      </w:r>
      <w:r w:rsidR="00CE2B07" w:rsidRPr="002F108A">
        <w:rPr>
          <w:sz w:val="24"/>
          <w:szCs w:val="24"/>
        </w:rPr>
        <w:t>председателем</w:t>
      </w:r>
      <w:r w:rsidRPr="002F108A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CE2B07" w:rsidRPr="002F108A">
        <w:rPr>
          <w:sz w:val="24"/>
          <w:szCs w:val="24"/>
        </w:rPr>
        <w:t>О.Н. Марфичевой</w:t>
      </w:r>
      <w:r w:rsidRPr="002F108A">
        <w:rPr>
          <w:sz w:val="24"/>
          <w:szCs w:val="24"/>
        </w:rPr>
        <w:t>, с соблюдением требований:</w:t>
      </w:r>
    </w:p>
    <w:p w:rsidR="001C1517" w:rsidRPr="002F108A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Федерации;</w:t>
      </w:r>
    </w:p>
    <w:p w:rsidR="00F70E44" w:rsidRDefault="00F70E44" w:rsidP="00826A46">
      <w:pPr>
        <w:pStyle w:val="a3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="004A41D1" w:rsidRPr="002F108A">
        <w:rPr>
          <w:rFonts w:ascii="Times New Roman" w:hAnsi="Times New Roman" w:cs="Times New Roman"/>
          <w:sz w:val="24"/>
          <w:szCs w:val="24"/>
        </w:rPr>
        <w:t>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456B8B">
        <w:rPr>
          <w:rFonts w:ascii="Times New Roman" w:hAnsi="Times New Roman" w:cs="Times New Roman"/>
          <w:sz w:val="24"/>
          <w:szCs w:val="24"/>
        </w:rPr>
        <w:t xml:space="preserve"> </w:t>
      </w:r>
      <w:r w:rsidR="00CE2B07" w:rsidRPr="002F108A">
        <w:rPr>
          <w:rFonts w:ascii="Times New Roman" w:hAnsi="Times New Roman" w:cs="Times New Roman"/>
          <w:sz w:val="24"/>
          <w:szCs w:val="24"/>
        </w:rPr>
        <w:t>«Вяземский район»</w:t>
      </w:r>
      <w:r w:rsidR="004A41D1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области. </w:t>
      </w:r>
    </w:p>
    <w:p w:rsidR="00985E7D" w:rsidRDefault="00F70E44" w:rsidP="0058753D">
      <w:pPr>
        <w:pStyle w:val="a3"/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8A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F70E44" w:rsidRPr="002F108A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CE2B07" w:rsidRPr="002F108A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2F108A">
        <w:rPr>
          <w:rFonts w:ascii="Times New Roman" w:hAnsi="Times New Roman" w:cs="Times New Roman"/>
          <w:sz w:val="24"/>
          <w:szCs w:val="24"/>
        </w:rPr>
        <w:t>года</w:t>
      </w:r>
      <w:r w:rsidRPr="002F108A">
        <w:rPr>
          <w:rFonts w:ascii="Times New Roman" w:hAnsi="Times New Roman" w:cs="Times New Roman"/>
          <w:sz w:val="24"/>
          <w:szCs w:val="24"/>
        </w:rPr>
        <w:t xml:space="preserve"> (далее – отч</w:t>
      </w:r>
      <w:r w:rsidR="00EB574E">
        <w:rPr>
          <w:rFonts w:ascii="Times New Roman" w:hAnsi="Times New Roman" w:cs="Times New Roman"/>
          <w:sz w:val="24"/>
          <w:szCs w:val="24"/>
        </w:rPr>
        <w:t>е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об исполнении бюджета 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за </w:t>
      </w:r>
      <w:r w:rsidR="001228EC" w:rsidRPr="002F108A">
        <w:rPr>
          <w:rFonts w:ascii="Times New Roman" w:hAnsi="Times New Roman" w:cs="Times New Roman"/>
          <w:sz w:val="24"/>
          <w:szCs w:val="24"/>
        </w:rPr>
        <w:t>первый квартал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1C1517"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F108A">
        <w:rPr>
          <w:rFonts w:ascii="Times New Roman" w:hAnsi="Times New Roman" w:cs="Times New Roman"/>
          <w:sz w:val="24"/>
          <w:szCs w:val="24"/>
        </w:rPr>
        <w:t>).</w:t>
      </w:r>
    </w:p>
    <w:p w:rsidR="00A27DDC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lastRenderedPageBreak/>
        <w:t xml:space="preserve">Сроки составления и утверждения отчёта об исполнении бюджета </w:t>
      </w:r>
      <w:r w:rsidR="005738C6" w:rsidRPr="002F108A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D63B94">
        <w:rPr>
          <w:rFonts w:ascii="Times New Roman" w:hAnsi="Times New Roman" w:cs="Times New Roman"/>
          <w:sz w:val="24"/>
          <w:szCs w:val="24"/>
        </w:rPr>
        <w:t>2</w:t>
      </w:r>
      <w:r w:rsidR="00A06FE8">
        <w:rPr>
          <w:rFonts w:ascii="Times New Roman" w:hAnsi="Times New Roman" w:cs="Times New Roman"/>
          <w:sz w:val="24"/>
          <w:szCs w:val="24"/>
        </w:rPr>
        <w:t>3</w:t>
      </w:r>
      <w:r w:rsidR="005738C6" w:rsidRPr="002F10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A27DDC" w:rsidRPr="002F108A">
        <w:rPr>
          <w:rFonts w:ascii="Times New Roman" w:hAnsi="Times New Roman" w:cs="Times New Roman"/>
          <w:sz w:val="24"/>
          <w:szCs w:val="24"/>
        </w:rPr>
        <w:t xml:space="preserve">ст.264.2 БК РФ и 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ст.14 Положения о </w:t>
      </w:r>
      <w:r w:rsidR="00097C99" w:rsidRPr="002F108A">
        <w:rPr>
          <w:rFonts w:ascii="Times New Roman" w:hAnsi="Times New Roman" w:cs="Times New Roman"/>
          <w:sz w:val="24"/>
          <w:szCs w:val="24"/>
        </w:rPr>
        <w:t>б</w:t>
      </w:r>
      <w:r w:rsidR="005F33A9" w:rsidRPr="002F108A">
        <w:rPr>
          <w:rFonts w:ascii="Times New Roman" w:hAnsi="Times New Roman" w:cs="Times New Roman"/>
          <w:sz w:val="24"/>
          <w:szCs w:val="24"/>
        </w:rPr>
        <w:t>юджетном процессе муниципально</w:t>
      </w:r>
      <w:r w:rsidR="005C2BF7">
        <w:rPr>
          <w:rFonts w:ascii="Times New Roman" w:hAnsi="Times New Roman" w:cs="Times New Roman"/>
          <w:sz w:val="24"/>
          <w:szCs w:val="24"/>
        </w:rPr>
        <w:t>го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>
        <w:rPr>
          <w:rFonts w:ascii="Times New Roman" w:hAnsi="Times New Roman" w:cs="Times New Roman"/>
          <w:sz w:val="24"/>
          <w:szCs w:val="24"/>
        </w:rPr>
        <w:t>я</w:t>
      </w:r>
      <w:r w:rsidR="008A4A28">
        <w:rPr>
          <w:rFonts w:ascii="Times New Roman" w:hAnsi="Times New Roman" w:cs="Times New Roman"/>
          <w:sz w:val="24"/>
          <w:szCs w:val="24"/>
        </w:rPr>
        <w:t xml:space="preserve"> </w:t>
      </w:r>
      <w:r w:rsidR="00021238" w:rsidRPr="002F108A">
        <w:rPr>
          <w:rFonts w:ascii="Times New Roman" w:hAnsi="Times New Roman" w:cs="Times New Roman"/>
          <w:sz w:val="24"/>
          <w:szCs w:val="24"/>
        </w:rPr>
        <w:t>«</w:t>
      </w:r>
      <w:r w:rsidR="005F33A9" w:rsidRPr="002F108A">
        <w:rPr>
          <w:rFonts w:ascii="Times New Roman" w:hAnsi="Times New Roman" w:cs="Times New Roman"/>
          <w:sz w:val="24"/>
          <w:szCs w:val="24"/>
        </w:rPr>
        <w:t>Вяземск</w:t>
      </w:r>
      <w:r w:rsidR="00021238" w:rsidRPr="002F108A">
        <w:rPr>
          <w:rFonts w:ascii="Times New Roman" w:hAnsi="Times New Roman" w:cs="Times New Roman"/>
          <w:sz w:val="24"/>
          <w:szCs w:val="24"/>
        </w:rPr>
        <w:t>ий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238" w:rsidRPr="002F108A">
        <w:rPr>
          <w:rFonts w:ascii="Times New Roman" w:hAnsi="Times New Roman" w:cs="Times New Roman"/>
          <w:sz w:val="24"/>
          <w:szCs w:val="24"/>
        </w:rPr>
        <w:t>»</w:t>
      </w:r>
      <w:r w:rsidR="005F33A9" w:rsidRPr="002F108A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A27DDC" w:rsidRPr="002F108A">
        <w:rPr>
          <w:rFonts w:ascii="Times New Roman" w:hAnsi="Times New Roman" w:cs="Times New Roman"/>
          <w:sz w:val="24"/>
          <w:szCs w:val="24"/>
        </w:rPr>
        <w:t>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п.2 ст.264.2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п.4 ст.264.2 БК РФ бюджетная отчетность муниципальных образований представляется финансовыми органами в местную администрацию.</w:t>
      </w:r>
    </w:p>
    <w:p w:rsidR="009B126C" w:rsidRPr="002F108A" w:rsidRDefault="009B126C" w:rsidP="00826A46">
      <w:pPr>
        <w:ind w:firstLine="709"/>
        <w:jc w:val="both"/>
        <w:rPr>
          <w:sz w:val="24"/>
          <w:szCs w:val="24"/>
        </w:rPr>
      </w:pPr>
      <w:r w:rsidRPr="002F108A">
        <w:rPr>
          <w:sz w:val="24"/>
          <w:szCs w:val="24"/>
        </w:rPr>
        <w:t>В соответствии с п.5 ст.264.2 БК РФ отчет об исполнении местного бюджета за первый квартал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BB0A11" w:rsidRDefault="00F70E44" w:rsidP="00826A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</w:t>
      </w:r>
      <w:r w:rsidR="00A105CD" w:rsidRPr="002F108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«Вяземский район» Смоленской </w:t>
      </w:r>
      <w:r w:rsidR="00A105CD" w:rsidRPr="00A06FE8">
        <w:rPr>
          <w:rFonts w:ascii="Times New Roman" w:hAnsi="Times New Roman" w:cs="Times New Roman"/>
          <w:sz w:val="24"/>
          <w:szCs w:val="24"/>
        </w:rPr>
        <w:t>области</w:t>
      </w:r>
      <w:r w:rsidR="008A4A28" w:rsidRPr="00A06FE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A06FE8">
        <w:rPr>
          <w:rFonts w:ascii="Times New Roman" w:hAnsi="Times New Roman" w:cs="Times New Roman"/>
          <w:sz w:val="24"/>
          <w:szCs w:val="24"/>
        </w:rPr>
        <w:t xml:space="preserve">от </w:t>
      </w:r>
      <w:r w:rsidR="00A06FE8" w:rsidRPr="00A06FE8">
        <w:rPr>
          <w:rFonts w:ascii="Times New Roman" w:hAnsi="Times New Roman" w:cs="Times New Roman"/>
          <w:sz w:val="24"/>
          <w:szCs w:val="24"/>
        </w:rPr>
        <w:t>25</w:t>
      </w:r>
      <w:r w:rsidR="00826A46" w:rsidRPr="00A06FE8">
        <w:rPr>
          <w:rFonts w:ascii="Times New Roman" w:hAnsi="Times New Roman" w:cs="Times New Roman"/>
          <w:sz w:val="24"/>
          <w:szCs w:val="24"/>
        </w:rPr>
        <w:t>.0</w:t>
      </w:r>
      <w:r w:rsidR="00A06FE8" w:rsidRPr="00A06FE8">
        <w:rPr>
          <w:rFonts w:ascii="Times New Roman" w:hAnsi="Times New Roman" w:cs="Times New Roman"/>
          <w:sz w:val="24"/>
          <w:szCs w:val="24"/>
        </w:rPr>
        <w:t>4</w:t>
      </w:r>
      <w:r w:rsidR="00826A46" w:rsidRPr="00A06FE8">
        <w:rPr>
          <w:rFonts w:ascii="Times New Roman" w:hAnsi="Times New Roman" w:cs="Times New Roman"/>
          <w:sz w:val="24"/>
          <w:szCs w:val="24"/>
        </w:rPr>
        <w:t>.202</w:t>
      </w:r>
      <w:r w:rsidR="00A06FE8" w:rsidRPr="00A06FE8">
        <w:rPr>
          <w:rFonts w:ascii="Times New Roman" w:hAnsi="Times New Roman" w:cs="Times New Roman"/>
          <w:sz w:val="24"/>
          <w:szCs w:val="24"/>
        </w:rPr>
        <w:t>3</w:t>
      </w:r>
      <w:r w:rsidR="00826A46" w:rsidRPr="00A06FE8">
        <w:rPr>
          <w:rFonts w:ascii="Times New Roman" w:hAnsi="Times New Roman" w:cs="Times New Roman"/>
          <w:sz w:val="24"/>
          <w:szCs w:val="24"/>
        </w:rPr>
        <w:t xml:space="preserve"> №22</w:t>
      </w:r>
      <w:r w:rsidR="00A06FE8" w:rsidRPr="00A06FE8">
        <w:rPr>
          <w:rFonts w:ascii="Times New Roman" w:hAnsi="Times New Roman" w:cs="Times New Roman"/>
          <w:sz w:val="24"/>
          <w:szCs w:val="24"/>
        </w:rPr>
        <w:t>3</w:t>
      </w:r>
      <w:r w:rsidR="00826A46" w:rsidRPr="00A06FE8">
        <w:rPr>
          <w:rFonts w:ascii="Times New Roman" w:hAnsi="Times New Roman" w:cs="Times New Roman"/>
          <w:sz w:val="24"/>
          <w:szCs w:val="24"/>
        </w:rPr>
        <w:t>-р</w:t>
      </w:r>
      <w:r w:rsidRPr="00A06FE8">
        <w:rPr>
          <w:rFonts w:ascii="Times New Roman" w:hAnsi="Times New Roman" w:cs="Times New Roman"/>
          <w:sz w:val="24"/>
          <w:szCs w:val="24"/>
        </w:rPr>
        <w:t xml:space="preserve"> «Об </w:t>
      </w:r>
      <w:r w:rsidR="00A105CD" w:rsidRPr="00A06FE8">
        <w:rPr>
          <w:rFonts w:ascii="Times New Roman" w:hAnsi="Times New Roman" w:cs="Times New Roman"/>
          <w:sz w:val="24"/>
          <w:szCs w:val="24"/>
        </w:rPr>
        <w:t xml:space="preserve">утверждении отчета об исполнении бюджета </w:t>
      </w:r>
      <w:r w:rsidR="0017379E" w:rsidRPr="00A06F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A4A28" w:rsidRPr="00A06FE8">
        <w:rPr>
          <w:rFonts w:ascii="Times New Roman" w:hAnsi="Times New Roman" w:cs="Times New Roman"/>
          <w:sz w:val="24"/>
          <w:szCs w:val="24"/>
        </w:rPr>
        <w:t xml:space="preserve"> </w:t>
      </w:r>
      <w:r w:rsidR="0017379E" w:rsidRPr="00A06FE8">
        <w:rPr>
          <w:rFonts w:ascii="Times New Roman" w:hAnsi="Times New Roman" w:cs="Times New Roman"/>
          <w:sz w:val="24"/>
          <w:szCs w:val="24"/>
        </w:rPr>
        <w:t>«</w:t>
      </w:r>
      <w:r w:rsidR="00A105CD" w:rsidRPr="00A06FE8">
        <w:rPr>
          <w:rFonts w:ascii="Times New Roman" w:hAnsi="Times New Roman" w:cs="Times New Roman"/>
          <w:sz w:val="24"/>
          <w:szCs w:val="24"/>
        </w:rPr>
        <w:t>Вяземск</w:t>
      </w:r>
      <w:r w:rsidR="0017379E" w:rsidRPr="00A06FE8">
        <w:rPr>
          <w:rFonts w:ascii="Times New Roman" w:hAnsi="Times New Roman" w:cs="Times New Roman"/>
          <w:sz w:val="24"/>
          <w:szCs w:val="24"/>
        </w:rPr>
        <w:t>ий</w:t>
      </w:r>
      <w:r w:rsidR="00A105CD" w:rsidRPr="00A06FE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79E" w:rsidRPr="00A06FE8">
        <w:rPr>
          <w:rFonts w:ascii="Times New Roman" w:hAnsi="Times New Roman" w:cs="Times New Roman"/>
          <w:sz w:val="24"/>
          <w:szCs w:val="24"/>
        </w:rPr>
        <w:t>»</w:t>
      </w:r>
      <w:r w:rsidR="00A105CD" w:rsidRPr="00A06FE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8A4A28" w:rsidRPr="00A06FE8">
        <w:rPr>
          <w:rFonts w:ascii="Times New Roman" w:hAnsi="Times New Roman" w:cs="Times New Roman"/>
          <w:sz w:val="24"/>
          <w:szCs w:val="24"/>
        </w:rPr>
        <w:t xml:space="preserve"> </w:t>
      </w:r>
      <w:r w:rsidR="001C1517" w:rsidRPr="00A06FE8">
        <w:rPr>
          <w:rFonts w:ascii="Times New Roman" w:hAnsi="Times New Roman" w:cs="Times New Roman"/>
          <w:sz w:val="24"/>
          <w:szCs w:val="24"/>
        </w:rPr>
        <w:t xml:space="preserve">за </w:t>
      </w:r>
      <w:r w:rsidR="0041389F" w:rsidRPr="00A06FE8">
        <w:rPr>
          <w:rFonts w:ascii="Times New Roman" w:hAnsi="Times New Roman" w:cs="Times New Roman"/>
          <w:sz w:val="24"/>
          <w:szCs w:val="24"/>
        </w:rPr>
        <w:t>1</w:t>
      </w:r>
      <w:r w:rsidR="001228EC" w:rsidRPr="00A06FE8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1C1517" w:rsidRPr="00A06FE8">
        <w:rPr>
          <w:rFonts w:ascii="Times New Roman" w:hAnsi="Times New Roman" w:cs="Times New Roman"/>
          <w:sz w:val="24"/>
          <w:szCs w:val="24"/>
        </w:rPr>
        <w:t xml:space="preserve"> 20</w:t>
      </w:r>
      <w:r w:rsidR="00986158" w:rsidRPr="00A06FE8">
        <w:rPr>
          <w:rFonts w:ascii="Times New Roman" w:hAnsi="Times New Roman" w:cs="Times New Roman"/>
          <w:sz w:val="24"/>
          <w:szCs w:val="24"/>
        </w:rPr>
        <w:t>2</w:t>
      </w:r>
      <w:r w:rsidR="00A06FE8" w:rsidRPr="00A06FE8">
        <w:rPr>
          <w:rFonts w:ascii="Times New Roman" w:hAnsi="Times New Roman" w:cs="Times New Roman"/>
          <w:sz w:val="24"/>
          <w:szCs w:val="24"/>
        </w:rPr>
        <w:t>3</w:t>
      </w:r>
      <w:r w:rsidR="001C1517" w:rsidRPr="00A06FE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FE8">
        <w:rPr>
          <w:rFonts w:ascii="Times New Roman" w:hAnsi="Times New Roman" w:cs="Times New Roman"/>
          <w:sz w:val="24"/>
          <w:szCs w:val="24"/>
        </w:rPr>
        <w:t>»</w:t>
      </w:r>
      <w:r w:rsidR="00A06FE8" w:rsidRPr="00A06FE8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распоряжение Администрации от 06.05.2022 №222-р)</w:t>
      </w:r>
      <w:r w:rsidRPr="00A06FE8">
        <w:rPr>
          <w:rFonts w:ascii="Times New Roman" w:hAnsi="Times New Roman" w:cs="Times New Roman"/>
          <w:sz w:val="24"/>
          <w:szCs w:val="24"/>
        </w:rPr>
        <w:t>.</w:t>
      </w:r>
    </w:p>
    <w:p w:rsidR="00115C54" w:rsidRPr="007D5FA6" w:rsidRDefault="00115C54" w:rsidP="00115C54">
      <w:pPr>
        <w:pStyle w:val="ac"/>
        <w:widowControl/>
        <w:tabs>
          <w:tab w:val="left" w:pos="0"/>
        </w:tabs>
        <w:autoSpaceDE/>
        <w:autoSpaceDN/>
        <w:adjustRightInd/>
        <w:spacing w:after="240"/>
        <w:ind w:left="0"/>
        <w:jc w:val="right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7D5FA6">
        <w:rPr>
          <w:rFonts w:eastAsia="Calibri"/>
          <w:bCs/>
          <w:i/>
          <w:sz w:val="24"/>
          <w:szCs w:val="24"/>
          <w:u w:val="single"/>
          <w:lang w:eastAsia="en-US"/>
        </w:rPr>
        <w:t>Замечание Контрольно-ревизионной комиссии</w:t>
      </w:r>
    </w:p>
    <w:p w:rsidR="00115C54" w:rsidRPr="007D5FA6" w:rsidRDefault="00115C54" w:rsidP="00115C54">
      <w:pPr>
        <w:pStyle w:val="ac"/>
        <w:widowControl/>
        <w:autoSpaceDE/>
        <w:autoSpaceDN/>
        <w:adjustRightInd/>
        <w:ind w:left="426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В преамбуле распоряжения Администрации от </w:t>
      </w:r>
      <w:r>
        <w:rPr>
          <w:rFonts w:eastAsia="Calibri"/>
          <w:bCs/>
          <w:i/>
          <w:sz w:val="24"/>
          <w:szCs w:val="24"/>
          <w:lang w:eastAsia="en-US"/>
        </w:rPr>
        <w:t>25</w:t>
      </w:r>
      <w:r w:rsidRPr="007D5FA6">
        <w:rPr>
          <w:rFonts w:eastAsia="Calibri"/>
          <w:bCs/>
          <w:i/>
          <w:sz w:val="24"/>
          <w:szCs w:val="24"/>
          <w:lang w:eastAsia="en-US"/>
        </w:rPr>
        <w:t>.0</w:t>
      </w:r>
      <w:r>
        <w:rPr>
          <w:rFonts w:eastAsia="Calibri"/>
          <w:bCs/>
          <w:i/>
          <w:sz w:val="24"/>
          <w:szCs w:val="24"/>
          <w:lang w:eastAsia="en-US"/>
        </w:rPr>
        <w:t>4</w:t>
      </w:r>
      <w:r w:rsidRPr="007D5FA6">
        <w:rPr>
          <w:rFonts w:eastAsia="Calibri"/>
          <w:bCs/>
          <w:i/>
          <w:sz w:val="24"/>
          <w:szCs w:val="24"/>
          <w:lang w:eastAsia="en-US"/>
        </w:rPr>
        <w:t>.202</w:t>
      </w:r>
      <w:r>
        <w:rPr>
          <w:rFonts w:eastAsia="Calibri"/>
          <w:bCs/>
          <w:i/>
          <w:sz w:val="24"/>
          <w:szCs w:val="24"/>
          <w:lang w:eastAsia="en-US"/>
        </w:rPr>
        <w:t>3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 №</w:t>
      </w:r>
      <w:r>
        <w:rPr>
          <w:rFonts w:eastAsia="Calibri"/>
          <w:bCs/>
          <w:i/>
          <w:sz w:val="24"/>
          <w:szCs w:val="24"/>
          <w:lang w:eastAsia="en-US"/>
        </w:rPr>
        <w:t>223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-р указано: «Об утверждении отчета об исполнении бюджета муниципального образования «Вяземский район» Смоленской области за 1 </w:t>
      </w:r>
      <w:r>
        <w:rPr>
          <w:rFonts w:eastAsia="Calibri"/>
          <w:bCs/>
          <w:i/>
          <w:sz w:val="24"/>
          <w:szCs w:val="24"/>
          <w:lang w:eastAsia="en-US"/>
        </w:rPr>
        <w:t>квартал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 202</w:t>
      </w:r>
      <w:r>
        <w:rPr>
          <w:rFonts w:eastAsia="Calibri"/>
          <w:bCs/>
          <w:i/>
          <w:sz w:val="24"/>
          <w:szCs w:val="24"/>
          <w:lang w:eastAsia="en-US"/>
        </w:rPr>
        <w:t>3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 года».</w:t>
      </w:r>
    </w:p>
    <w:p w:rsidR="00115C54" w:rsidRPr="007D5FA6" w:rsidRDefault="00115C54" w:rsidP="00115C54">
      <w:pPr>
        <w:pStyle w:val="ac"/>
        <w:widowControl/>
        <w:autoSpaceDE/>
        <w:autoSpaceDN/>
        <w:adjustRightInd/>
        <w:ind w:left="426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7D5FA6">
        <w:rPr>
          <w:rFonts w:eastAsia="Calibri"/>
          <w:bCs/>
          <w:i/>
          <w:sz w:val="24"/>
          <w:szCs w:val="24"/>
          <w:lang w:eastAsia="en-US"/>
        </w:rPr>
        <w:t>В соответствии с п.5 ст.264.2 БК РФ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115C54" w:rsidRPr="007D5FA6" w:rsidRDefault="00115C54" w:rsidP="00115C54">
      <w:pPr>
        <w:pStyle w:val="ac"/>
        <w:widowControl/>
        <w:autoSpaceDE/>
        <w:autoSpaceDN/>
        <w:adjustRightInd/>
        <w:ind w:left="426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7D5FA6">
        <w:rPr>
          <w:rFonts w:eastAsia="Calibri"/>
          <w:bCs/>
          <w:i/>
          <w:sz w:val="24"/>
          <w:szCs w:val="24"/>
          <w:lang w:eastAsia="en-US"/>
        </w:rPr>
        <w:t>В соответствии со ст.14 Положения о бюджетном процессе Глава муниципального образования «Вяземский район» Смоленской области направляет утвержденные отчеты об исполнении бюджета муниципального образования «Вяземский район» Смоленской области за первый квартал, полугодие и девять месяцев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115C54" w:rsidRDefault="00115C54" w:rsidP="00115C54">
      <w:pPr>
        <w:ind w:left="426"/>
        <w:jc w:val="both"/>
        <w:rPr>
          <w:rFonts w:eastAsia="Calibri"/>
          <w:bCs/>
          <w:i/>
          <w:sz w:val="24"/>
          <w:szCs w:val="24"/>
          <w:lang w:eastAsia="en-US"/>
        </w:rPr>
      </w:pPr>
      <w:r>
        <w:rPr>
          <w:rFonts w:eastAsia="Calibri"/>
          <w:bCs/>
          <w:i/>
          <w:sz w:val="24"/>
          <w:szCs w:val="24"/>
          <w:lang w:eastAsia="en-US"/>
        </w:rPr>
        <w:t>Т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аким образом, необходимо утверждать отчет об исполнении бюджета муниципального образования «Вяземский район» Смоленской области за </w:t>
      </w:r>
      <w:r>
        <w:rPr>
          <w:rFonts w:eastAsia="Calibri"/>
          <w:bCs/>
          <w:i/>
          <w:sz w:val="24"/>
          <w:szCs w:val="24"/>
          <w:lang w:eastAsia="en-US"/>
        </w:rPr>
        <w:t>первый квартал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 202</w:t>
      </w:r>
      <w:r>
        <w:rPr>
          <w:rFonts w:eastAsia="Calibri"/>
          <w:bCs/>
          <w:i/>
          <w:sz w:val="24"/>
          <w:szCs w:val="24"/>
          <w:lang w:eastAsia="en-US"/>
        </w:rPr>
        <w:t>3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 года так, как предусмотрено Бюджетным кодексом Российской Федерации и Положением о бюджетном процессе, а не «за 1 </w:t>
      </w:r>
      <w:r>
        <w:rPr>
          <w:rFonts w:eastAsia="Calibri"/>
          <w:bCs/>
          <w:i/>
          <w:sz w:val="24"/>
          <w:szCs w:val="24"/>
          <w:lang w:eastAsia="en-US"/>
        </w:rPr>
        <w:t>квартал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 202</w:t>
      </w:r>
      <w:r>
        <w:rPr>
          <w:rFonts w:eastAsia="Calibri"/>
          <w:bCs/>
          <w:i/>
          <w:sz w:val="24"/>
          <w:szCs w:val="24"/>
          <w:lang w:eastAsia="en-US"/>
        </w:rPr>
        <w:t>3</w:t>
      </w:r>
      <w:r w:rsidRPr="007D5FA6">
        <w:rPr>
          <w:rFonts w:eastAsia="Calibri"/>
          <w:bCs/>
          <w:i/>
          <w:sz w:val="24"/>
          <w:szCs w:val="24"/>
          <w:lang w:eastAsia="en-US"/>
        </w:rPr>
        <w:t xml:space="preserve"> года».</w:t>
      </w:r>
    </w:p>
    <w:p w:rsidR="00115C54" w:rsidRDefault="00115C54" w:rsidP="00115C54">
      <w:pPr>
        <w:jc w:val="both"/>
        <w:rPr>
          <w:rFonts w:eastAsia="Calibri"/>
          <w:bCs/>
          <w:i/>
          <w:sz w:val="24"/>
          <w:szCs w:val="24"/>
          <w:lang w:eastAsia="en-US"/>
        </w:rPr>
      </w:pPr>
    </w:p>
    <w:p w:rsidR="00826A46" w:rsidRPr="009119C7" w:rsidRDefault="00826A46" w:rsidP="00D0122B">
      <w:pPr>
        <w:ind w:firstLine="708"/>
        <w:jc w:val="both"/>
        <w:rPr>
          <w:i/>
          <w:sz w:val="24"/>
          <w:szCs w:val="24"/>
        </w:rPr>
      </w:pPr>
      <w:r w:rsidRPr="00826A46">
        <w:rPr>
          <w:sz w:val="24"/>
          <w:szCs w:val="24"/>
        </w:rPr>
        <w:t>В соответствии с п.3 ст.14 Положения о бюджетном процессе муниципального образования «Вяземский район» Смоленской области (далее – Положение о бюджетном процессе), утвержденного решением Вяземского районного Совета депутатов от 26.02.2014 №12 (с изменениями), Глава муниципального образования «Вяземский район» Смоленской области направляет утвержденные Администрацией муниципального образования «Вяземский район» Смоленской области отчеты об исполнении  бюджета муниципального образования в Контрольно-ревизионную комиссию муниципального образования «Вяземский район» Смоленско</w:t>
      </w:r>
      <w:r w:rsidR="002C54AE">
        <w:rPr>
          <w:sz w:val="24"/>
          <w:szCs w:val="24"/>
        </w:rPr>
        <w:t>й</w:t>
      </w:r>
      <w:r w:rsidRPr="00826A46">
        <w:rPr>
          <w:sz w:val="24"/>
          <w:szCs w:val="24"/>
        </w:rPr>
        <w:t xml:space="preserve"> области </w:t>
      </w:r>
      <w:r w:rsidRPr="009119C7">
        <w:rPr>
          <w:i/>
          <w:sz w:val="24"/>
          <w:szCs w:val="24"/>
        </w:rPr>
        <w:t>не позднее пяти дней после их утверждения.</w:t>
      </w:r>
    </w:p>
    <w:p w:rsidR="001D1064" w:rsidRPr="001D1064" w:rsidRDefault="001D1064" w:rsidP="001D1064">
      <w:pPr>
        <w:widowControl/>
        <w:tabs>
          <w:tab w:val="left" w:pos="0"/>
          <w:tab w:val="left" w:pos="567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>
        <w:rPr>
          <w:rFonts w:eastAsia="Calibri"/>
          <w:sz w:val="24"/>
          <w:szCs w:val="24"/>
          <w:lang w:eastAsia="en-US"/>
        </w:rPr>
        <w:tab/>
      </w:r>
      <w:r w:rsidRPr="001D1064">
        <w:rPr>
          <w:rFonts w:eastAsia="Calibri"/>
          <w:sz w:val="24"/>
          <w:szCs w:val="24"/>
          <w:lang w:eastAsia="en-US"/>
        </w:rPr>
        <w:t xml:space="preserve">В Контрольно-ревизионную комиссию </w:t>
      </w:r>
      <w:r w:rsidR="00A06FE8">
        <w:rPr>
          <w:rFonts w:eastAsia="Calibri"/>
          <w:sz w:val="24"/>
          <w:szCs w:val="24"/>
          <w:lang w:eastAsia="en-US"/>
        </w:rPr>
        <w:t>27</w:t>
      </w:r>
      <w:r w:rsidRPr="001D1064">
        <w:rPr>
          <w:rFonts w:eastAsia="Calibri"/>
          <w:sz w:val="24"/>
          <w:szCs w:val="24"/>
          <w:lang w:eastAsia="en-US"/>
        </w:rPr>
        <w:t xml:space="preserve"> </w:t>
      </w:r>
      <w:r w:rsidR="00A06FE8">
        <w:rPr>
          <w:rFonts w:eastAsia="Calibri"/>
          <w:sz w:val="24"/>
          <w:szCs w:val="24"/>
          <w:lang w:eastAsia="en-US"/>
        </w:rPr>
        <w:t>апреля</w:t>
      </w:r>
      <w:r w:rsidRPr="001D1064">
        <w:rPr>
          <w:rFonts w:eastAsia="Calibri"/>
          <w:sz w:val="24"/>
          <w:szCs w:val="24"/>
          <w:lang w:eastAsia="en-US"/>
        </w:rPr>
        <w:t xml:space="preserve"> 202</w:t>
      </w:r>
      <w:r w:rsidR="00A06FE8">
        <w:rPr>
          <w:rFonts w:eastAsia="Calibri"/>
          <w:sz w:val="24"/>
          <w:szCs w:val="24"/>
          <w:lang w:eastAsia="en-US"/>
        </w:rPr>
        <w:t>3</w:t>
      </w:r>
      <w:r w:rsidRPr="001D1064">
        <w:rPr>
          <w:rFonts w:eastAsia="Calibri"/>
          <w:sz w:val="24"/>
          <w:szCs w:val="24"/>
          <w:lang w:eastAsia="en-US"/>
        </w:rPr>
        <w:t xml:space="preserve"> года (вх. от </w:t>
      </w:r>
      <w:r w:rsidR="00A06FE8">
        <w:rPr>
          <w:rFonts w:eastAsia="Calibri"/>
          <w:sz w:val="24"/>
          <w:szCs w:val="24"/>
          <w:lang w:eastAsia="en-US"/>
        </w:rPr>
        <w:t>27</w:t>
      </w:r>
      <w:r w:rsidRPr="001D1064">
        <w:rPr>
          <w:rFonts w:eastAsia="Calibri"/>
          <w:sz w:val="24"/>
          <w:szCs w:val="24"/>
          <w:lang w:eastAsia="en-US"/>
        </w:rPr>
        <w:t>.0</w:t>
      </w:r>
      <w:r w:rsidR="00A06FE8">
        <w:rPr>
          <w:rFonts w:eastAsia="Calibri"/>
          <w:sz w:val="24"/>
          <w:szCs w:val="24"/>
          <w:lang w:eastAsia="en-US"/>
        </w:rPr>
        <w:t>4</w:t>
      </w:r>
      <w:r w:rsidRPr="001D1064">
        <w:rPr>
          <w:rFonts w:eastAsia="Calibri"/>
          <w:sz w:val="24"/>
          <w:szCs w:val="24"/>
          <w:lang w:eastAsia="en-US"/>
        </w:rPr>
        <w:t>.202</w:t>
      </w:r>
      <w:r w:rsidR="00A06FE8">
        <w:rPr>
          <w:rFonts w:eastAsia="Calibri"/>
          <w:sz w:val="24"/>
          <w:szCs w:val="24"/>
          <w:lang w:eastAsia="en-US"/>
        </w:rPr>
        <w:t>3</w:t>
      </w:r>
      <w:r w:rsidRPr="001D1064">
        <w:rPr>
          <w:rFonts w:eastAsia="Calibri"/>
          <w:sz w:val="24"/>
          <w:szCs w:val="24"/>
          <w:lang w:eastAsia="en-US"/>
        </w:rPr>
        <w:t xml:space="preserve"> №</w:t>
      </w:r>
      <w:r w:rsidR="00A06FE8">
        <w:rPr>
          <w:rFonts w:eastAsia="Calibri"/>
          <w:sz w:val="24"/>
          <w:szCs w:val="24"/>
          <w:lang w:eastAsia="en-US"/>
        </w:rPr>
        <w:t>82</w:t>
      </w:r>
      <w:r w:rsidRPr="001D1064">
        <w:rPr>
          <w:rFonts w:eastAsia="Calibri"/>
          <w:sz w:val="24"/>
          <w:szCs w:val="24"/>
          <w:lang w:eastAsia="en-US"/>
        </w:rPr>
        <w:t xml:space="preserve">) поступил пакет документов содержащий: 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сопроводительное письмо Администрации муниципального образования «Вяземский район» Смоленской области (исх. от </w:t>
      </w:r>
      <w:r w:rsidR="00A06FE8">
        <w:rPr>
          <w:rFonts w:eastAsia="Calibri"/>
          <w:bCs/>
          <w:sz w:val="24"/>
          <w:szCs w:val="24"/>
          <w:lang w:eastAsia="en-US"/>
        </w:rPr>
        <w:t>26</w:t>
      </w:r>
      <w:r w:rsidR="00DF54F7">
        <w:rPr>
          <w:rFonts w:eastAsia="Calibri"/>
          <w:bCs/>
          <w:sz w:val="24"/>
          <w:szCs w:val="24"/>
          <w:lang w:eastAsia="en-US"/>
        </w:rPr>
        <w:t>.0</w:t>
      </w:r>
      <w:r w:rsidR="00A06FE8">
        <w:rPr>
          <w:rFonts w:eastAsia="Calibri"/>
          <w:bCs/>
          <w:sz w:val="24"/>
          <w:szCs w:val="24"/>
          <w:lang w:eastAsia="en-US"/>
        </w:rPr>
        <w:t>4</w:t>
      </w:r>
      <w:r w:rsidR="00DF54F7">
        <w:rPr>
          <w:rFonts w:eastAsia="Calibri"/>
          <w:bCs/>
          <w:sz w:val="24"/>
          <w:szCs w:val="24"/>
          <w:lang w:eastAsia="en-US"/>
        </w:rPr>
        <w:t>.202</w:t>
      </w:r>
      <w:r w:rsidR="00A06FE8">
        <w:rPr>
          <w:rFonts w:eastAsia="Calibri"/>
          <w:bCs/>
          <w:sz w:val="24"/>
          <w:szCs w:val="24"/>
          <w:lang w:eastAsia="en-US"/>
        </w:rPr>
        <w:t>3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№</w:t>
      </w:r>
      <w:r w:rsidR="00A06FE8">
        <w:rPr>
          <w:rFonts w:eastAsia="Calibri"/>
          <w:bCs/>
          <w:sz w:val="24"/>
          <w:szCs w:val="24"/>
          <w:lang w:eastAsia="en-US"/>
        </w:rPr>
        <w:t>2191</w:t>
      </w:r>
      <w:r w:rsidRPr="001D1064">
        <w:rPr>
          <w:rFonts w:eastAsia="Calibri"/>
          <w:bCs/>
          <w:sz w:val="24"/>
          <w:szCs w:val="24"/>
          <w:lang w:eastAsia="en-US"/>
        </w:rPr>
        <w:t>/02-25);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 xml:space="preserve">копию распоряжения Администрации муниципального образования «Вяземский район» Смоленской области от </w:t>
      </w:r>
      <w:r w:rsidR="00A06FE8" w:rsidRPr="00A06FE8">
        <w:rPr>
          <w:rFonts w:eastAsia="Calibri"/>
          <w:bCs/>
          <w:sz w:val="24"/>
          <w:szCs w:val="24"/>
          <w:lang w:eastAsia="en-US"/>
        </w:rPr>
        <w:t>25.04.2023 №223-р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«Об утверждении отчета об исполнении бюджета муниципального образования «Вяземский район» Смоленской области за 1 квартал 202</w:t>
      </w:r>
      <w:r w:rsidR="00A06FE8">
        <w:rPr>
          <w:rFonts w:eastAsia="Calibri"/>
          <w:bCs/>
          <w:sz w:val="24"/>
          <w:szCs w:val="24"/>
          <w:lang w:eastAsia="en-US"/>
        </w:rPr>
        <w:t>3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</w:t>
      </w:r>
      <w:r w:rsidR="00A06FE8">
        <w:rPr>
          <w:rFonts w:eastAsia="Calibri"/>
          <w:bCs/>
          <w:sz w:val="24"/>
          <w:szCs w:val="24"/>
          <w:lang w:eastAsia="en-US"/>
        </w:rPr>
        <w:t>»</w:t>
      </w:r>
      <w:r w:rsidRPr="001D1064">
        <w:rPr>
          <w:rFonts w:eastAsia="Calibri"/>
          <w:bCs/>
          <w:sz w:val="24"/>
          <w:szCs w:val="24"/>
          <w:lang w:eastAsia="en-US"/>
        </w:rPr>
        <w:t>;</w:t>
      </w:r>
    </w:p>
    <w:p w:rsidR="001D1064" w:rsidRP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Отчет об исполнении бюджета муниципального образования «Вяземский район» Смоленской области за 1 квартал 202</w:t>
      </w:r>
      <w:r w:rsidR="0058753D">
        <w:rPr>
          <w:rFonts w:eastAsia="Calibri"/>
          <w:bCs/>
          <w:sz w:val="24"/>
          <w:szCs w:val="24"/>
          <w:lang w:eastAsia="en-US"/>
        </w:rPr>
        <w:t>3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 (отражены доходы бюджета, расходы бюджета и источники финансирования дефицита бюджета), утвержденный распоряжением Администрации </w:t>
      </w:r>
      <w:r w:rsidR="00DF54F7" w:rsidRPr="00DF54F7">
        <w:rPr>
          <w:rFonts w:eastAsia="Calibri"/>
          <w:bCs/>
          <w:sz w:val="24"/>
          <w:szCs w:val="24"/>
          <w:lang w:eastAsia="en-US"/>
        </w:rPr>
        <w:t xml:space="preserve">от </w:t>
      </w:r>
      <w:r w:rsidR="0058753D" w:rsidRPr="0058753D">
        <w:rPr>
          <w:rFonts w:eastAsia="Calibri"/>
          <w:bCs/>
          <w:sz w:val="24"/>
          <w:szCs w:val="24"/>
          <w:lang w:eastAsia="en-US"/>
        </w:rPr>
        <w:t>25.04.2023 №223-р</w:t>
      </w:r>
      <w:r w:rsidRPr="001D1064">
        <w:rPr>
          <w:rFonts w:eastAsia="Calibri"/>
          <w:bCs/>
          <w:sz w:val="24"/>
          <w:szCs w:val="24"/>
          <w:lang w:eastAsia="en-US"/>
        </w:rPr>
        <w:t>;</w:t>
      </w:r>
    </w:p>
    <w:p w:rsidR="001D1064" w:rsidRDefault="001D1064" w:rsidP="001D1064">
      <w:pPr>
        <w:pStyle w:val="ac"/>
        <w:widowControl/>
        <w:numPr>
          <w:ilvl w:val="0"/>
          <w:numId w:val="27"/>
        </w:numPr>
        <w:tabs>
          <w:tab w:val="left" w:pos="0"/>
        </w:tabs>
        <w:autoSpaceDE/>
        <w:autoSpaceDN/>
        <w:adjustRightInd/>
        <w:ind w:left="426"/>
        <w:jc w:val="both"/>
        <w:rPr>
          <w:rFonts w:eastAsia="Calibri"/>
          <w:bCs/>
          <w:sz w:val="24"/>
          <w:szCs w:val="24"/>
          <w:lang w:eastAsia="en-US"/>
        </w:rPr>
      </w:pPr>
      <w:r w:rsidRPr="001D1064">
        <w:rPr>
          <w:rFonts w:eastAsia="Calibri"/>
          <w:bCs/>
          <w:sz w:val="24"/>
          <w:szCs w:val="24"/>
          <w:lang w:eastAsia="en-US"/>
        </w:rPr>
        <w:t>пояснительную записку к отчету об исполнении бюджета муниципального образования «Вяземский район» Смоленской области за 1 квартал 202</w:t>
      </w:r>
      <w:r w:rsidR="00EA056E">
        <w:rPr>
          <w:rFonts w:eastAsia="Calibri"/>
          <w:bCs/>
          <w:sz w:val="24"/>
          <w:szCs w:val="24"/>
          <w:lang w:eastAsia="en-US"/>
        </w:rPr>
        <w:t>3</w:t>
      </w:r>
      <w:r w:rsidRPr="001D1064">
        <w:rPr>
          <w:rFonts w:eastAsia="Calibri"/>
          <w:bCs/>
          <w:sz w:val="24"/>
          <w:szCs w:val="24"/>
          <w:lang w:eastAsia="en-US"/>
        </w:rPr>
        <w:t xml:space="preserve"> года.</w:t>
      </w:r>
      <w:r w:rsidR="00EA056E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424365" w:rsidRPr="00424365" w:rsidRDefault="00424365" w:rsidP="00424365">
      <w:pPr>
        <w:pStyle w:val="ac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424365">
        <w:rPr>
          <w:rFonts w:eastAsia="Calibri"/>
          <w:bCs/>
          <w:i/>
          <w:sz w:val="24"/>
          <w:szCs w:val="24"/>
          <w:lang w:eastAsia="en-US"/>
        </w:rPr>
        <w:t xml:space="preserve">Администрацией муниципального образования «Вяземский район» Смоленской области требования ст.264.2 БК РФ и ст.14 Положения о бюджетном процессе соблюдены сроки предоставления отчета об исполнении бюджета муниципального образования «Вяземский район» Смоленской области за </w:t>
      </w:r>
      <w:r>
        <w:rPr>
          <w:rFonts w:eastAsia="Calibri"/>
          <w:bCs/>
          <w:i/>
          <w:sz w:val="24"/>
          <w:szCs w:val="24"/>
          <w:lang w:eastAsia="en-US"/>
        </w:rPr>
        <w:t>первый квартал</w:t>
      </w:r>
      <w:r w:rsidRPr="00424365">
        <w:rPr>
          <w:rFonts w:eastAsia="Calibri"/>
          <w:bCs/>
          <w:i/>
          <w:sz w:val="24"/>
          <w:szCs w:val="24"/>
          <w:lang w:eastAsia="en-US"/>
        </w:rPr>
        <w:t xml:space="preserve"> 202</w:t>
      </w:r>
      <w:r>
        <w:rPr>
          <w:rFonts w:eastAsia="Calibri"/>
          <w:bCs/>
          <w:i/>
          <w:sz w:val="24"/>
          <w:szCs w:val="24"/>
          <w:lang w:eastAsia="en-US"/>
        </w:rPr>
        <w:t>3</w:t>
      </w:r>
      <w:r w:rsidRPr="00424365">
        <w:rPr>
          <w:rFonts w:eastAsia="Calibri"/>
          <w:bCs/>
          <w:i/>
          <w:sz w:val="24"/>
          <w:szCs w:val="24"/>
          <w:lang w:eastAsia="en-US"/>
        </w:rPr>
        <w:t xml:space="preserve"> года.</w:t>
      </w:r>
    </w:p>
    <w:p w:rsidR="00424365" w:rsidRDefault="00424365" w:rsidP="00424365">
      <w:pPr>
        <w:pStyle w:val="ac"/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BB195F" w:rsidRDefault="00AD1265" w:rsidP="00C7017D">
      <w:pPr>
        <w:pStyle w:val="ac"/>
        <w:tabs>
          <w:tab w:val="left" w:pos="9356"/>
        </w:tabs>
        <w:ind w:left="0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Общая характеристика исполнения бюджета муниципального образования «Вяземский район» Смоленской области за первый квартал 202</w:t>
      </w:r>
      <w:r w:rsidR="00EA056E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>3</w:t>
      </w:r>
      <w:r w:rsidRPr="00AD1265"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  <w:t xml:space="preserve"> года</w:t>
      </w:r>
    </w:p>
    <w:p w:rsidR="009B5A02" w:rsidRDefault="009B5A02" w:rsidP="009B5A02">
      <w:pPr>
        <w:pStyle w:val="ac"/>
        <w:tabs>
          <w:tab w:val="left" w:pos="9356"/>
        </w:tabs>
        <w:ind w:left="426" w:right="-1"/>
        <w:jc w:val="both"/>
        <w:rPr>
          <w:rFonts w:eastAsiaTheme="minorHAnsi"/>
          <w:b/>
          <w:bCs/>
          <w:i/>
          <w:color w:val="222222"/>
          <w:sz w:val="24"/>
          <w:szCs w:val="24"/>
          <w:u w:val="single"/>
          <w:lang w:eastAsia="en-US"/>
        </w:rPr>
      </w:pPr>
    </w:p>
    <w:p w:rsidR="00BB195F" w:rsidRPr="00DF54F7" w:rsidRDefault="00BB195F" w:rsidP="00BB195F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B195F">
        <w:rPr>
          <w:rFonts w:eastAsiaTheme="minorHAnsi"/>
          <w:sz w:val="24"/>
          <w:szCs w:val="24"/>
          <w:lang w:eastAsia="en-US"/>
        </w:rPr>
        <w:t xml:space="preserve">Решением Вяземского районного Совета депутатов от </w:t>
      </w:r>
      <w:r w:rsidR="00EA056E">
        <w:rPr>
          <w:sz w:val="24"/>
          <w:szCs w:val="24"/>
        </w:rPr>
        <w:t>21</w:t>
      </w:r>
      <w:r w:rsidRPr="00BB195F">
        <w:rPr>
          <w:sz w:val="24"/>
          <w:szCs w:val="24"/>
        </w:rPr>
        <w:t>.12.202</w:t>
      </w:r>
      <w:r w:rsidR="00EA056E">
        <w:rPr>
          <w:sz w:val="24"/>
          <w:szCs w:val="24"/>
        </w:rPr>
        <w:t>2</w:t>
      </w:r>
      <w:r w:rsidRPr="00BB195F">
        <w:rPr>
          <w:sz w:val="24"/>
          <w:szCs w:val="24"/>
        </w:rPr>
        <w:t xml:space="preserve"> №</w:t>
      </w:r>
      <w:r w:rsidR="00EA056E">
        <w:rPr>
          <w:sz w:val="24"/>
          <w:szCs w:val="24"/>
        </w:rPr>
        <w:t>9</w:t>
      </w:r>
      <w:r w:rsidR="00DF54F7">
        <w:rPr>
          <w:sz w:val="24"/>
          <w:szCs w:val="24"/>
        </w:rPr>
        <w:t>1</w:t>
      </w:r>
      <w:r w:rsidRPr="00BB195F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EA056E">
        <w:rPr>
          <w:sz w:val="24"/>
          <w:szCs w:val="24"/>
        </w:rPr>
        <w:t>3</w:t>
      </w:r>
      <w:r w:rsidRPr="00BB195F">
        <w:rPr>
          <w:sz w:val="24"/>
          <w:szCs w:val="24"/>
        </w:rPr>
        <w:t xml:space="preserve"> год и на плановый </w:t>
      </w:r>
      <w:r w:rsidRPr="00DF54F7">
        <w:rPr>
          <w:sz w:val="24"/>
          <w:szCs w:val="24"/>
        </w:rPr>
        <w:t>период 202</w:t>
      </w:r>
      <w:r w:rsidR="00EA056E">
        <w:rPr>
          <w:sz w:val="24"/>
          <w:szCs w:val="24"/>
        </w:rPr>
        <w:t>4</w:t>
      </w:r>
      <w:r w:rsidRPr="00DF54F7">
        <w:rPr>
          <w:sz w:val="24"/>
          <w:szCs w:val="24"/>
        </w:rPr>
        <w:t xml:space="preserve"> и 202</w:t>
      </w:r>
      <w:r w:rsidR="00EA056E">
        <w:rPr>
          <w:sz w:val="24"/>
          <w:szCs w:val="24"/>
        </w:rPr>
        <w:t>5</w:t>
      </w:r>
      <w:r w:rsidRPr="00DF54F7">
        <w:rPr>
          <w:sz w:val="24"/>
          <w:szCs w:val="24"/>
        </w:rPr>
        <w:t xml:space="preserve"> годов»</w:t>
      </w:r>
      <w:r w:rsidR="00DF54F7" w:rsidRPr="00DF54F7">
        <w:rPr>
          <w:sz w:val="24"/>
          <w:szCs w:val="24"/>
        </w:rPr>
        <w:t xml:space="preserve"> </w:t>
      </w:r>
      <w:r w:rsidR="00E3265F" w:rsidRPr="00DF54F7">
        <w:rPr>
          <w:sz w:val="24"/>
          <w:szCs w:val="24"/>
        </w:rPr>
        <w:t xml:space="preserve">(далее – решение о бюджете от </w:t>
      </w:r>
      <w:r w:rsidR="00DF54F7" w:rsidRPr="00DF54F7">
        <w:rPr>
          <w:sz w:val="24"/>
          <w:szCs w:val="24"/>
        </w:rPr>
        <w:t>2</w:t>
      </w:r>
      <w:r w:rsidR="00EA056E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>.12.202</w:t>
      </w:r>
      <w:r w:rsidR="00EA056E">
        <w:rPr>
          <w:sz w:val="24"/>
          <w:szCs w:val="24"/>
        </w:rPr>
        <w:t>2</w:t>
      </w:r>
      <w:r w:rsidR="00E3265F" w:rsidRPr="00DF54F7">
        <w:rPr>
          <w:sz w:val="24"/>
          <w:szCs w:val="24"/>
        </w:rPr>
        <w:t xml:space="preserve"> №</w:t>
      </w:r>
      <w:r w:rsidR="00EA056E">
        <w:rPr>
          <w:sz w:val="24"/>
          <w:szCs w:val="24"/>
        </w:rPr>
        <w:t>9</w:t>
      </w:r>
      <w:r w:rsidR="00DF54F7" w:rsidRPr="00DF54F7">
        <w:rPr>
          <w:sz w:val="24"/>
          <w:szCs w:val="24"/>
        </w:rPr>
        <w:t>1</w:t>
      </w:r>
      <w:r w:rsidR="00E3265F" w:rsidRPr="00DF54F7">
        <w:rPr>
          <w:sz w:val="24"/>
          <w:szCs w:val="24"/>
        </w:rPr>
        <w:t>)</w:t>
      </w:r>
      <w:r w:rsidRPr="00DF54F7">
        <w:rPr>
          <w:rFonts w:eastAsiaTheme="minorHAnsi"/>
          <w:sz w:val="24"/>
          <w:szCs w:val="24"/>
          <w:lang w:eastAsia="en-US"/>
        </w:rPr>
        <w:t xml:space="preserve"> утверждены основные характеристики бюджета:</w:t>
      </w:r>
    </w:p>
    <w:p w:rsidR="00BB195F" w:rsidRPr="00DF54F7" w:rsidRDefault="00862786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о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>бщий объем доходов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EA056E">
        <w:rPr>
          <w:rFonts w:eastAsiaTheme="minorHAnsi"/>
          <w:sz w:val="24"/>
          <w:szCs w:val="24"/>
          <w:lang w:eastAsia="en-US"/>
        </w:rPr>
        <w:t>3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EA056E">
        <w:rPr>
          <w:b/>
          <w:sz w:val="24"/>
          <w:szCs w:val="24"/>
        </w:rPr>
        <w:t>1 443 082,4</w:t>
      </w:r>
      <w:r w:rsidR="00DF54F7" w:rsidRPr="00DF54F7">
        <w:rPr>
          <w:b/>
          <w:sz w:val="24"/>
          <w:szCs w:val="24"/>
        </w:rPr>
        <w:t xml:space="preserve"> </w:t>
      </w:r>
      <w:r w:rsidR="00EA056E">
        <w:rPr>
          <w:sz w:val="24"/>
          <w:szCs w:val="24"/>
        </w:rPr>
        <w:t>тыс.</w:t>
      </w:r>
      <w:r w:rsidR="00DF54F7" w:rsidRPr="00DF54F7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EA056E">
        <w:rPr>
          <w:b/>
          <w:sz w:val="24"/>
          <w:szCs w:val="24"/>
        </w:rPr>
        <w:t>907 037,7</w:t>
      </w:r>
      <w:r w:rsidR="00DF54F7" w:rsidRPr="00DF54F7">
        <w:rPr>
          <w:b/>
          <w:sz w:val="24"/>
          <w:szCs w:val="24"/>
        </w:rPr>
        <w:t xml:space="preserve"> </w:t>
      </w:r>
      <w:r w:rsidR="00EA056E">
        <w:rPr>
          <w:sz w:val="24"/>
          <w:szCs w:val="24"/>
        </w:rPr>
        <w:t>тыс.</w:t>
      </w:r>
      <w:r w:rsidR="00DF54F7" w:rsidRPr="00DF54F7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EA056E">
        <w:rPr>
          <w:b/>
          <w:sz w:val="24"/>
          <w:szCs w:val="24"/>
        </w:rPr>
        <w:t xml:space="preserve">907 037,7 </w:t>
      </w:r>
      <w:r>
        <w:rPr>
          <w:rFonts w:eastAsiaTheme="minorHAnsi"/>
          <w:sz w:val="24"/>
          <w:szCs w:val="24"/>
          <w:lang w:eastAsia="en-US"/>
        </w:rPr>
        <w:t>тыс.рублей;</w:t>
      </w:r>
    </w:p>
    <w:p w:rsidR="00BB195F" w:rsidRPr="00DF54F7" w:rsidRDefault="00862786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о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>бщий объем расходов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бюджета района на 202</w:t>
      </w:r>
      <w:r w:rsidR="00EA056E">
        <w:rPr>
          <w:rFonts w:eastAsiaTheme="minorHAnsi"/>
          <w:sz w:val="24"/>
          <w:szCs w:val="24"/>
          <w:lang w:eastAsia="en-US"/>
        </w:rPr>
        <w:t>3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год в сумме </w:t>
      </w:r>
      <w:r w:rsidR="00DF54F7" w:rsidRPr="00DF54F7">
        <w:rPr>
          <w:rFonts w:eastAsiaTheme="minorHAnsi"/>
          <w:b/>
          <w:sz w:val="24"/>
          <w:szCs w:val="24"/>
          <w:lang w:eastAsia="en-US"/>
        </w:rPr>
        <w:t>1</w:t>
      </w:r>
      <w:r w:rsidR="00EA056E">
        <w:rPr>
          <w:rFonts w:eastAsiaTheme="minorHAnsi"/>
          <w:b/>
          <w:sz w:val="24"/>
          <w:szCs w:val="24"/>
          <w:lang w:eastAsia="en-US"/>
        </w:rPr>
        <w:t> 443 082,4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тыс.рублей;</w:t>
      </w:r>
    </w:p>
    <w:p w:rsidR="00BB195F" w:rsidRPr="00DF54F7" w:rsidRDefault="00862786" w:rsidP="00BB195F">
      <w:pPr>
        <w:pStyle w:val="ac"/>
        <w:widowControl/>
        <w:numPr>
          <w:ilvl w:val="0"/>
          <w:numId w:val="31"/>
        </w:numPr>
        <w:tabs>
          <w:tab w:val="left" w:pos="851"/>
          <w:tab w:val="left" w:pos="993"/>
        </w:tabs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д</w:t>
      </w:r>
      <w:r w:rsidR="00BB195F" w:rsidRPr="00862786">
        <w:rPr>
          <w:rFonts w:eastAsiaTheme="minorHAnsi"/>
          <w:i/>
          <w:sz w:val="24"/>
          <w:szCs w:val="24"/>
          <w:lang w:eastAsia="en-US"/>
        </w:rPr>
        <w:t xml:space="preserve">ефицит </w:t>
      </w:r>
      <w:r w:rsidR="00A20BBB" w:rsidRPr="00862786">
        <w:rPr>
          <w:rFonts w:eastAsiaTheme="minorHAnsi"/>
          <w:i/>
          <w:sz w:val="24"/>
          <w:szCs w:val="24"/>
          <w:lang w:eastAsia="en-US"/>
        </w:rPr>
        <w:t>(профицит)</w:t>
      </w:r>
      <w:r w:rsidR="00A20BBB">
        <w:rPr>
          <w:rFonts w:eastAsiaTheme="minorHAnsi"/>
          <w:sz w:val="24"/>
          <w:szCs w:val="24"/>
          <w:lang w:eastAsia="en-US"/>
        </w:rPr>
        <w:t xml:space="preserve"> 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бюджета района в сумме </w:t>
      </w:r>
      <w:r w:rsidR="00BB195F" w:rsidRPr="00DF54F7">
        <w:rPr>
          <w:rFonts w:eastAsiaTheme="minorHAnsi"/>
          <w:b/>
          <w:sz w:val="24"/>
          <w:szCs w:val="24"/>
          <w:lang w:eastAsia="en-US"/>
        </w:rPr>
        <w:t>0,0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тыс.рублей, что составляет </w:t>
      </w:r>
      <w:r w:rsidR="00BB195F" w:rsidRPr="00DF54F7">
        <w:rPr>
          <w:rFonts w:eastAsiaTheme="minorHAnsi"/>
          <w:b/>
          <w:sz w:val="24"/>
          <w:szCs w:val="24"/>
          <w:lang w:eastAsia="en-US"/>
        </w:rPr>
        <w:t>0,0</w:t>
      </w:r>
      <w:r w:rsidR="00BB195F" w:rsidRPr="00DF54F7">
        <w:rPr>
          <w:rFonts w:eastAsiaTheme="minorHAnsi"/>
          <w:sz w:val="24"/>
          <w:szCs w:val="24"/>
          <w:lang w:eastAsia="en-US"/>
        </w:rPr>
        <w:t xml:space="preserve"> процента от утвержденного общего годового объема доходов бюджета района без учета утвержденного объема безвозмездных поступлений.</w:t>
      </w:r>
    </w:p>
    <w:p w:rsidR="00862786" w:rsidRDefault="00862786" w:rsidP="001C38AD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отчетного периода</w:t>
      </w:r>
      <w:r w:rsidRPr="00F236D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36D8">
        <w:rPr>
          <w:rFonts w:ascii="Times New Roman" w:hAnsi="Times New Roman" w:cs="Times New Roman"/>
          <w:sz w:val="24"/>
          <w:szCs w:val="24"/>
        </w:rPr>
        <w:t xml:space="preserve"> года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36D8">
        <w:rPr>
          <w:rFonts w:ascii="Times New Roman" w:hAnsi="Times New Roman" w:cs="Times New Roman"/>
          <w:sz w:val="24"/>
          <w:szCs w:val="24"/>
        </w:rPr>
        <w:t xml:space="preserve"> Вяземского районного Совета депутатов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236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36D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23 №34 </w:t>
      </w:r>
      <w:r w:rsidRPr="00F236D8">
        <w:rPr>
          <w:rFonts w:ascii="Times New Roman" w:hAnsi="Times New Roman" w:cs="Times New Roman"/>
          <w:sz w:val="24"/>
          <w:szCs w:val="24"/>
        </w:rPr>
        <w:t xml:space="preserve">внесены изменения в решение Вяземского районного Совета </w:t>
      </w:r>
      <w:r w:rsidRPr="009A3DCE">
        <w:rPr>
          <w:rFonts w:ascii="Times New Roman" w:hAnsi="Times New Roman" w:cs="Times New Roman"/>
          <w:sz w:val="24"/>
          <w:szCs w:val="24"/>
        </w:rPr>
        <w:t xml:space="preserve">депутатов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3DCE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DC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91 </w:t>
      </w:r>
      <w:r w:rsidRPr="009A3DCE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«Вяземский район» Смоленской области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DCE">
        <w:rPr>
          <w:rFonts w:ascii="Times New Roman" w:hAnsi="Times New Roman" w:cs="Times New Roman"/>
          <w:sz w:val="24"/>
          <w:szCs w:val="24"/>
        </w:rPr>
        <w:t xml:space="preserve"> год и на</w:t>
      </w:r>
      <w:r w:rsidRPr="00F236D8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6D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236D8">
        <w:rPr>
          <w:rFonts w:ascii="Times New Roman" w:hAnsi="Times New Roman" w:cs="Times New Roman"/>
          <w:sz w:val="24"/>
          <w:szCs w:val="24"/>
        </w:rPr>
        <w:t xml:space="preserve"> годов», в результате которых:</w:t>
      </w:r>
    </w:p>
    <w:p w:rsidR="00862786" w:rsidRPr="00E5052A" w:rsidRDefault="00862786" w:rsidP="00862786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доходов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>
        <w:rPr>
          <w:rFonts w:ascii="Times New Roman" w:hAnsi="Times New Roman" w:cs="Times New Roman"/>
          <w:b/>
          <w:sz w:val="24"/>
          <w:szCs w:val="24"/>
        </w:rPr>
        <w:t>1 628 434,0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 xml:space="preserve">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1 092 120,5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рублей;</w:t>
      </w:r>
    </w:p>
    <w:p w:rsidR="00862786" w:rsidRPr="00E5052A" w:rsidRDefault="00862786" w:rsidP="00862786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>
        <w:rPr>
          <w:rFonts w:ascii="Times New Roman" w:hAnsi="Times New Roman" w:cs="Times New Roman"/>
          <w:b/>
          <w:sz w:val="24"/>
          <w:szCs w:val="24"/>
        </w:rPr>
        <w:t>1 642 944,7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рублей;</w:t>
      </w:r>
    </w:p>
    <w:p w:rsidR="00862786" w:rsidRPr="00E5052A" w:rsidRDefault="00862786" w:rsidP="00862786">
      <w:pPr>
        <w:pStyle w:val="a3"/>
        <w:numPr>
          <w:ilvl w:val="0"/>
          <w:numId w:val="3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>
        <w:rPr>
          <w:rFonts w:ascii="Times New Roman" w:hAnsi="Times New Roman" w:cs="Times New Roman"/>
          <w:b/>
          <w:sz w:val="24"/>
          <w:szCs w:val="24"/>
        </w:rPr>
        <w:t>14 510,7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E5052A">
        <w:rPr>
          <w:rFonts w:ascii="Times New Roman" w:hAnsi="Times New Roman" w:cs="Times New Roman"/>
          <w:sz w:val="24"/>
          <w:szCs w:val="24"/>
        </w:rPr>
        <w:t>рублей.</w:t>
      </w:r>
    </w:p>
    <w:p w:rsidR="00044B02" w:rsidRPr="002F108A" w:rsidRDefault="00A35031" w:rsidP="00D83158">
      <w:pPr>
        <w:pStyle w:val="a3"/>
        <w:spacing w:before="24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муниципального образования «Вяземский район» Смоленской области от </w:t>
      </w:r>
      <w:r w:rsidR="00330C5A" w:rsidRPr="00330C5A">
        <w:rPr>
          <w:rFonts w:ascii="Times New Roman" w:hAnsi="Times New Roman" w:cs="Times New Roman"/>
          <w:bCs/>
          <w:sz w:val="24"/>
          <w:szCs w:val="24"/>
        </w:rPr>
        <w:t>25.04.2023 №223-р</w:t>
      </w:r>
      <w:r w:rsidRPr="002F108A">
        <w:rPr>
          <w:rFonts w:ascii="Times New Roman" w:hAnsi="Times New Roman" w:cs="Times New Roman"/>
          <w:sz w:val="24"/>
          <w:szCs w:val="24"/>
        </w:rPr>
        <w:t xml:space="preserve"> утвержден отчет об исполнении бюджета муниципального образования «Вяземский район» Смоленской области за первый квартал 20</w:t>
      </w:r>
      <w:r w:rsidR="003A56AB">
        <w:rPr>
          <w:rFonts w:ascii="Times New Roman" w:hAnsi="Times New Roman" w:cs="Times New Roman"/>
          <w:sz w:val="24"/>
          <w:szCs w:val="24"/>
        </w:rPr>
        <w:t>2</w:t>
      </w:r>
      <w:r w:rsidR="00212422">
        <w:rPr>
          <w:rFonts w:ascii="Times New Roman" w:hAnsi="Times New Roman" w:cs="Times New Roman"/>
          <w:sz w:val="24"/>
          <w:szCs w:val="24"/>
        </w:rPr>
        <w:t>3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8464AD" w:rsidRPr="002F108A">
        <w:rPr>
          <w:rFonts w:ascii="Times New Roman" w:hAnsi="Times New Roman" w:cs="Times New Roman"/>
          <w:sz w:val="24"/>
          <w:szCs w:val="24"/>
        </w:rPr>
        <w:t>года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212422">
        <w:rPr>
          <w:rFonts w:ascii="Times New Roman" w:hAnsi="Times New Roman" w:cs="Times New Roman"/>
          <w:b/>
          <w:sz w:val="24"/>
          <w:szCs w:val="24"/>
        </w:rPr>
        <w:t>369 387,1</w:t>
      </w:r>
      <w:r w:rsidR="00BF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5F">
        <w:rPr>
          <w:rFonts w:ascii="Times New Roman" w:hAnsi="Times New Roman" w:cs="Times New Roman"/>
          <w:sz w:val="24"/>
          <w:szCs w:val="24"/>
        </w:rPr>
        <w:t>тыс.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рублей, из них безвозмездные поступления в сумме </w:t>
      </w:r>
      <w:r w:rsidR="00212422">
        <w:rPr>
          <w:rFonts w:ascii="Times New Roman" w:hAnsi="Times New Roman" w:cs="Times New Roman"/>
          <w:b/>
          <w:sz w:val="24"/>
          <w:szCs w:val="24"/>
        </w:rPr>
        <w:t>264 370,7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по расходам в сумме </w:t>
      </w:r>
      <w:r w:rsidR="00212422">
        <w:rPr>
          <w:rFonts w:ascii="Times New Roman" w:hAnsi="Times New Roman" w:cs="Times New Roman"/>
          <w:b/>
          <w:sz w:val="24"/>
          <w:szCs w:val="24"/>
        </w:rPr>
        <w:t>372 921,7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212422">
        <w:rPr>
          <w:rFonts w:ascii="Times New Roman" w:hAnsi="Times New Roman" w:cs="Times New Roman"/>
          <w:sz w:val="24"/>
          <w:szCs w:val="24"/>
        </w:rPr>
        <w:t>дефицитом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12422">
        <w:rPr>
          <w:rFonts w:ascii="Times New Roman" w:hAnsi="Times New Roman" w:cs="Times New Roman"/>
          <w:b/>
          <w:sz w:val="24"/>
          <w:szCs w:val="24"/>
        </w:rPr>
        <w:t>3 534,6</w:t>
      </w:r>
      <w:r w:rsidR="003A56AB" w:rsidRPr="003A56AB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45A59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422">
        <w:rPr>
          <w:rFonts w:ascii="Times New Roman" w:hAnsi="Times New Roman" w:cs="Times New Roman"/>
          <w:i/>
          <w:sz w:val="24"/>
          <w:szCs w:val="24"/>
        </w:rPr>
        <w:lastRenderedPageBreak/>
        <w:t>В соответствии с п.1 ст.217 БК РФ порядок составления и ведения сводной бюджетной росписи бюджета устанавливается соответствующим финансовым органом, а утверждение сводной бюджетной росписи и внесение изменений в нее осуществляется руководителем финансового органа.</w:t>
      </w:r>
      <w:r w:rsidR="00BF429B" w:rsidRPr="002124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422">
        <w:rPr>
          <w:rFonts w:ascii="Times New Roman" w:hAnsi="Times New Roman" w:cs="Times New Roman"/>
          <w:i/>
          <w:sz w:val="24"/>
          <w:szCs w:val="24"/>
        </w:rPr>
        <w:t>Статьей 219.1 БК РФ определен порядок составления и ведения бюджетной росписи 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A59" w:rsidRPr="002F108A" w:rsidRDefault="00C45A59" w:rsidP="00694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Плановые показатели отчета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3265F">
        <w:rPr>
          <w:rFonts w:ascii="Times New Roman" w:hAnsi="Times New Roman" w:cs="Times New Roman"/>
          <w:sz w:val="24"/>
          <w:szCs w:val="24"/>
        </w:rPr>
        <w:t>доходной части</w:t>
      </w:r>
      <w:r w:rsidR="00EE0D01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>
        <w:rPr>
          <w:rFonts w:ascii="Times New Roman" w:hAnsi="Times New Roman" w:cs="Times New Roman"/>
          <w:sz w:val="24"/>
          <w:szCs w:val="24"/>
        </w:rPr>
        <w:t xml:space="preserve"> (графа 13)</w:t>
      </w:r>
      <w:r w:rsidR="00E3265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расходной части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7B3398">
        <w:rPr>
          <w:rFonts w:ascii="Times New Roman" w:hAnsi="Times New Roman" w:cs="Times New Roman"/>
          <w:sz w:val="24"/>
          <w:szCs w:val="24"/>
        </w:rPr>
        <w:t>образования</w:t>
      </w:r>
      <w:r w:rsidR="00EE0D01" w:rsidRPr="00EE0D01">
        <w:rPr>
          <w:rFonts w:ascii="Times New Roman" w:hAnsi="Times New Roman" w:cs="Times New Roman"/>
          <w:sz w:val="24"/>
          <w:szCs w:val="24"/>
        </w:rPr>
        <w:t xml:space="preserve"> (графа </w:t>
      </w:r>
      <w:r w:rsidR="00EE0D01">
        <w:rPr>
          <w:rFonts w:ascii="Times New Roman" w:hAnsi="Times New Roman" w:cs="Times New Roman"/>
          <w:sz w:val="24"/>
          <w:szCs w:val="24"/>
        </w:rPr>
        <w:t>26</w:t>
      </w:r>
      <w:r w:rsidR="00EE0D01" w:rsidRPr="00EE0D01">
        <w:rPr>
          <w:rFonts w:ascii="Times New Roman" w:hAnsi="Times New Roman" w:cs="Times New Roman"/>
          <w:sz w:val="24"/>
          <w:szCs w:val="24"/>
        </w:rPr>
        <w:t>)</w:t>
      </w:r>
      <w:r w:rsidR="00BF429B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на 01.0</w:t>
      </w:r>
      <w:r w:rsidR="00685EA7">
        <w:rPr>
          <w:rFonts w:ascii="Times New Roman" w:hAnsi="Times New Roman" w:cs="Times New Roman"/>
          <w:sz w:val="24"/>
          <w:szCs w:val="24"/>
        </w:rPr>
        <w:t>4</w:t>
      </w:r>
      <w:r w:rsidRPr="002F108A">
        <w:rPr>
          <w:rFonts w:ascii="Times New Roman" w:hAnsi="Times New Roman" w:cs="Times New Roman"/>
          <w:sz w:val="24"/>
          <w:szCs w:val="24"/>
        </w:rPr>
        <w:t>.20</w:t>
      </w:r>
      <w:r w:rsidR="00685EA7">
        <w:rPr>
          <w:rFonts w:ascii="Times New Roman" w:hAnsi="Times New Roman" w:cs="Times New Roman"/>
          <w:sz w:val="24"/>
          <w:szCs w:val="24"/>
        </w:rPr>
        <w:t>2</w:t>
      </w:r>
      <w:r w:rsidR="006A7E51">
        <w:rPr>
          <w:rFonts w:ascii="Times New Roman" w:hAnsi="Times New Roman" w:cs="Times New Roman"/>
          <w:sz w:val="24"/>
          <w:szCs w:val="24"/>
        </w:rPr>
        <w:t>3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F108A">
        <w:rPr>
          <w:rFonts w:ascii="Times New Roman" w:hAnsi="Times New Roman" w:cs="Times New Roman"/>
          <w:sz w:val="24"/>
          <w:szCs w:val="24"/>
        </w:rPr>
        <w:t xml:space="preserve">т показателям решения о бюджете от </w:t>
      </w:r>
      <w:r w:rsidR="006A7E51">
        <w:rPr>
          <w:rFonts w:ascii="Times New Roman" w:hAnsi="Times New Roman" w:cs="Times New Roman"/>
          <w:sz w:val="24"/>
          <w:szCs w:val="24"/>
        </w:rPr>
        <w:t>21</w:t>
      </w:r>
      <w:r w:rsidR="00E3265F" w:rsidRPr="00E3265F">
        <w:rPr>
          <w:rFonts w:ascii="Times New Roman" w:hAnsi="Times New Roman" w:cs="Times New Roman"/>
          <w:sz w:val="24"/>
          <w:szCs w:val="24"/>
        </w:rPr>
        <w:t>.12.202</w:t>
      </w:r>
      <w:r w:rsidR="006A7E51">
        <w:rPr>
          <w:rFonts w:ascii="Times New Roman" w:hAnsi="Times New Roman" w:cs="Times New Roman"/>
          <w:sz w:val="24"/>
          <w:szCs w:val="24"/>
        </w:rPr>
        <w:t>2</w:t>
      </w:r>
      <w:r w:rsidR="00E3265F" w:rsidRPr="00E3265F">
        <w:rPr>
          <w:rFonts w:ascii="Times New Roman" w:hAnsi="Times New Roman" w:cs="Times New Roman"/>
          <w:sz w:val="24"/>
          <w:szCs w:val="24"/>
        </w:rPr>
        <w:t xml:space="preserve"> №</w:t>
      </w:r>
      <w:r w:rsidR="006A7E51">
        <w:rPr>
          <w:rFonts w:ascii="Times New Roman" w:hAnsi="Times New Roman" w:cs="Times New Roman"/>
          <w:sz w:val="24"/>
          <w:szCs w:val="24"/>
        </w:rPr>
        <w:t>9</w:t>
      </w:r>
      <w:r w:rsidR="00BF429B">
        <w:rPr>
          <w:rFonts w:ascii="Times New Roman" w:hAnsi="Times New Roman" w:cs="Times New Roman"/>
          <w:sz w:val="24"/>
          <w:szCs w:val="24"/>
        </w:rPr>
        <w:t>1</w:t>
      </w:r>
      <w:r w:rsidR="006A7E5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A59" w:rsidRPr="00CD27AE" w:rsidRDefault="00CA0E7D" w:rsidP="00C45A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223826">
        <w:rPr>
          <w:rFonts w:ascii="Times New Roman" w:hAnsi="Times New Roman" w:cs="Times New Roman"/>
          <w:sz w:val="20"/>
          <w:szCs w:val="20"/>
        </w:rPr>
        <w:t>а</w:t>
      </w:r>
      <w:r w:rsidR="00C45A59">
        <w:rPr>
          <w:rFonts w:ascii="Times New Roman" w:hAnsi="Times New Roman" w:cs="Times New Roman"/>
          <w:sz w:val="20"/>
          <w:szCs w:val="20"/>
        </w:rPr>
        <w:t xml:space="preserve">блица 1 </w:t>
      </w:r>
      <w:r w:rsidR="00C45A59" w:rsidRPr="00CD27AE">
        <w:rPr>
          <w:rFonts w:ascii="Times New Roman" w:hAnsi="Times New Roman" w:cs="Times New Roman"/>
          <w:sz w:val="20"/>
          <w:szCs w:val="20"/>
        </w:rPr>
        <w:t>(тыс.руб.)</w:t>
      </w: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438"/>
        <w:gridCol w:w="1446"/>
        <w:gridCol w:w="879"/>
        <w:gridCol w:w="709"/>
      </w:tblGrid>
      <w:tr w:rsidR="006A7E51" w:rsidRPr="001B50B0" w:rsidTr="00C51A7C">
        <w:trPr>
          <w:jc w:val="center"/>
        </w:trPr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C32DD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7E51" w:rsidRPr="00762DC9" w:rsidRDefault="006A7E51" w:rsidP="00C32D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бюджете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A0E7D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0E7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 (с изм.)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center"/>
          </w:tcPr>
          <w:p w:rsidR="006A7E51" w:rsidRPr="00762DC9" w:rsidRDefault="006A7E51" w:rsidP="00EE0D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ф.0503317</w:t>
            </w:r>
          </w:p>
        </w:tc>
        <w:tc>
          <w:tcPr>
            <w:tcW w:w="879" w:type="dxa"/>
            <w:shd w:val="clear" w:color="auto" w:fill="BFBFBF" w:themeFill="background1" w:themeFillShade="BF"/>
            <w:vAlign w:val="center"/>
          </w:tcPr>
          <w:p w:rsidR="006A7E51" w:rsidRPr="00762DC9" w:rsidRDefault="00887362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E51" w:rsidRPr="00762DC9">
              <w:rPr>
                <w:rFonts w:ascii="Times New Roman" w:hAnsi="Times New Roman" w:cs="Times New Roman"/>
                <w:sz w:val="20"/>
                <w:szCs w:val="20"/>
              </w:rPr>
              <w:t>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+/-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A7E51" w:rsidRPr="006A7E51" w:rsidRDefault="00887362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A7E51" w:rsidRPr="006A7E51">
              <w:rPr>
                <w:rFonts w:ascii="Times New Roman" w:hAnsi="Times New Roman" w:cs="Times New Roman"/>
                <w:sz w:val="20"/>
                <w:szCs w:val="20"/>
              </w:rPr>
              <w:t>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7E51" w:rsidRPr="00762DC9" w:rsidRDefault="006A7E51" w:rsidP="006A7E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A7E51" w:rsidRPr="001B50B0" w:rsidTr="00C51A7C">
        <w:trPr>
          <w:trHeight w:val="291"/>
          <w:jc w:val="center"/>
        </w:trPr>
        <w:tc>
          <w:tcPr>
            <w:tcW w:w="3936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6A7E51" w:rsidP="006A7E51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1 628 434,0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1 628 434,0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</w:p>
        </w:tc>
      </w:tr>
      <w:tr w:rsidR="006A7E51" w:rsidRPr="001B50B0" w:rsidTr="00C51A7C">
        <w:trPr>
          <w:trHeight w:val="221"/>
          <w:jc w:val="center"/>
        </w:trPr>
        <w:tc>
          <w:tcPr>
            <w:tcW w:w="3936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общий объем расходов бюджета района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1 642 944,7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1 642 944,7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</w:p>
        </w:tc>
      </w:tr>
      <w:tr w:rsidR="006A7E51" w:rsidRPr="001B50B0" w:rsidTr="00C51A7C">
        <w:trPr>
          <w:trHeight w:val="268"/>
          <w:jc w:val="center"/>
        </w:trPr>
        <w:tc>
          <w:tcPr>
            <w:tcW w:w="3936" w:type="dxa"/>
            <w:vAlign w:val="center"/>
          </w:tcPr>
          <w:p w:rsidR="006A7E51" w:rsidRPr="00762DC9" w:rsidRDefault="006A7E51" w:rsidP="006A7E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DC9">
              <w:rPr>
                <w:rFonts w:ascii="Times New Roman" w:hAnsi="Times New Roman" w:cs="Times New Roman"/>
                <w:sz w:val="20"/>
                <w:szCs w:val="20"/>
              </w:rPr>
              <w:t>дефицит/профицит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-14 510,7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b/>
                <w:bCs/>
                <w:color w:val="000000"/>
              </w:rPr>
            </w:pPr>
            <w:r w:rsidRPr="006A7E51">
              <w:rPr>
                <w:b/>
                <w:bCs/>
                <w:color w:val="000000"/>
              </w:rPr>
              <w:t>-14 510,7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E51" w:rsidRPr="006A7E51" w:rsidRDefault="006A7E51" w:rsidP="006A7E51">
            <w:pPr>
              <w:jc w:val="right"/>
              <w:rPr>
                <w:i/>
                <w:iCs/>
                <w:color w:val="000000"/>
              </w:rPr>
            </w:pPr>
            <w:r w:rsidRPr="006A7E51">
              <w:rPr>
                <w:i/>
                <w:iCs/>
                <w:color w:val="000000"/>
              </w:rPr>
              <w:t>100,0</w:t>
            </w:r>
          </w:p>
        </w:tc>
      </w:tr>
    </w:tbl>
    <w:p w:rsidR="00C737DC" w:rsidRPr="002F108A" w:rsidRDefault="00C737DC" w:rsidP="00D269A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7008" w:rsidRDefault="001122FD" w:rsidP="008361D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711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</w:t>
      </w:r>
      <w:r w:rsidR="006B6818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Смоленской области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41965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1228EC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квартал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</w:t>
      </w:r>
      <w:r w:rsidR="008361D9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C7017D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BF42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73ED7" w:rsidRPr="00C737DC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856F49" w:rsidRPr="002F108A" w:rsidRDefault="00856F49" w:rsidP="00C7017D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8A">
        <w:rPr>
          <w:rFonts w:ascii="Times New Roman" w:hAnsi="Times New Roman" w:cs="Times New Roman"/>
          <w:sz w:val="24"/>
          <w:szCs w:val="24"/>
        </w:rPr>
        <w:t>Фактическое исполнение бюджета муниципального образования за первый квартал 20</w:t>
      </w:r>
      <w:r w:rsidR="00464AE1">
        <w:rPr>
          <w:rFonts w:ascii="Times New Roman" w:hAnsi="Times New Roman" w:cs="Times New Roman"/>
          <w:sz w:val="24"/>
          <w:szCs w:val="24"/>
        </w:rPr>
        <w:t>2</w:t>
      </w:r>
      <w:r w:rsidR="00C7017D">
        <w:rPr>
          <w:rFonts w:ascii="Times New Roman" w:hAnsi="Times New Roman" w:cs="Times New Roman"/>
          <w:sz w:val="24"/>
          <w:szCs w:val="24"/>
        </w:rPr>
        <w:t>3</w:t>
      </w:r>
      <w:r w:rsidRPr="002F1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по доходам</w:t>
      </w:r>
      <w:r w:rsidRPr="002F108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в</w:t>
      </w:r>
      <w:r w:rsidRPr="002F108A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A5AC2" w:rsidRPr="002F108A">
        <w:rPr>
          <w:rFonts w:ascii="Times New Roman" w:hAnsi="Times New Roman" w:cs="Times New Roman"/>
          <w:sz w:val="24"/>
          <w:szCs w:val="24"/>
        </w:rPr>
        <w:t>е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C7017D">
        <w:rPr>
          <w:rFonts w:ascii="Times New Roman" w:hAnsi="Times New Roman" w:cs="Times New Roman"/>
          <w:b/>
          <w:sz w:val="24"/>
          <w:szCs w:val="24"/>
        </w:rPr>
        <w:t xml:space="preserve">369 387,1 </w:t>
      </w:r>
      <w:r w:rsidRPr="002F108A">
        <w:rPr>
          <w:rFonts w:ascii="Times New Roman" w:hAnsi="Times New Roman" w:cs="Times New Roman"/>
          <w:sz w:val="24"/>
          <w:szCs w:val="24"/>
        </w:rPr>
        <w:t>тыс.рублей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 или</w:t>
      </w:r>
      <w:r w:rsidR="0096381F">
        <w:rPr>
          <w:rFonts w:ascii="Times New Roman" w:hAnsi="Times New Roman" w:cs="Times New Roman"/>
          <w:sz w:val="24"/>
          <w:szCs w:val="24"/>
        </w:rPr>
        <w:t xml:space="preserve"> </w:t>
      </w:r>
      <w:r w:rsidR="00BB2B7E">
        <w:rPr>
          <w:rFonts w:ascii="Times New Roman" w:hAnsi="Times New Roman" w:cs="Times New Roman"/>
          <w:b/>
          <w:sz w:val="24"/>
          <w:szCs w:val="24"/>
        </w:rPr>
        <w:t xml:space="preserve">27,1 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% от </w:t>
      </w:r>
      <w:r w:rsidR="00A87A78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F108A">
        <w:rPr>
          <w:rFonts w:ascii="Times New Roman" w:hAnsi="Times New Roman" w:cs="Times New Roman"/>
          <w:sz w:val="24"/>
          <w:szCs w:val="24"/>
        </w:rPr>
        <w:t>годовых</w:t>
      </w:r>
      <w:r w:rsidR="00BB2B7E">
        <w:rPr>
          <w:rFonts w:ascii="Times New Roman" w:hAnsi="Times New Roman" w:cs="Times New Roman"/>
          <w:sz w:val="24"/>
          <w:szCs w:val="24"/>
        </w:rPr>
        <w:t xml:space="preserve"> </w:t>
      </w:r>
      <w:r w:rsidRPr="002F108A">
        <w:rPr>
          <w:rFonts w:ascii="Times New Roman" w:hAnsi="Times New Roman" w:cs="Times New Roman"/>
          <w:sz w:val="24"/>
          <w:szCs w:val="24"/>
        </w:rPr>
        <w:t>плановых назначений (</w:t>
      </w:r>
      <w:r w:rsidR="00BB2B7E">
        <w:rPr>
          <w:rFonts w:ascii="Times New Roman" w:hAnsi="Times New Roman" w:cs="Times New Roman"/>
          <w:b/>
          <w:sz w:val="24"/>
          <w:szCs w:val="24"/>
        </w:rPr>
        <w:t>1 377 917,4</w:t>
      </w:r>
      <w:r w:rsidRPr="002F108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8A5AC2" w:rsidRPr="002F108A">
        <w:rPr>
          <w:rFonts w:ascii="Times New Roman" w:hAnsi="Times New Roman" w:cs="Times New Roman"/>
          <w:sz w:val="24"/>
          <w:szCs w:val="24"/>
        </w:rPr>
        <w:t xml:space="preserve">, </w:t>
      </w:r>
      <w:r w:rsidR="008A5AC2" w:rsidRPr="001175D1">
        <w:rPr>
          <w:rFonts w:ascii="Times New Roman" w:hAnsi="Times New Roman" w:cs="Times New Roman"/>
          <w:sz w:val="24"/>
          <w:szCs w:val="24"/>
        </w:rPr>
        <w:t xml:space="preserve">что 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на </w:t>
      </w:r>
      <w:r w:rsidR="00BB2B7E">
        <w:rPr>
          <w:rFonts w:ascii="Times New Roman" w:hAnsi="Times New Roman" w:cs="Times New Roman"/>
          <w:sz w:val="24"/>
          <w:szCs w:val="24"/>
        </w:rPr>
        <w:t>38 023,3</w:t>
      </w:r>
      <w:r w:rsidR="009E3744" w:rsidRPr="001175D1">
        <w:rPr>
          <w:rFonts w:ascii="Times New Roman" w:hAnsi="Times New Roman" w:cs="Times New Roman"/>
          <w:sz w:val="24"/>
          <w:szCs w:val="24"/>
        </w:rPr>
        <w:t xml:space="preserve"> тыс.рублей больше (или на </w:t>
      </w:r>
      <w:r w:rsidR="00BB2B7E">
        <w:rPr>
          <w:rFonts w:ascii="Times New Roman" w:hAnsi="Times New Roman" w:cs="Times New Roman"/>
          <w:sz w:val="24"/>
          <w:szCs w:val="24"/>
        </w:rPr>
        <w:t>11,3</w:t>
      </w:r>
      <w:r w:rsidR="009E3744" w:rsidRPr="001175D1">
        <w:rPr>
          <w:rFonts w:ascii="Times New Roman" w:hAnsi="Times New Roman" w:cs="Times New Roman"/>
          <w:sz w:val="24"/>
          <w:szCs w:val="24"/>
        </w:rPr>
        <w:t>%) показателя за аналогичный период 20</w:t>
      </w:r>
      <w:r w:rsidR="00720D2D">
        <w:rPr>
          <w:rFonts w:ascii="Times New Roman" w:hAnsi="Times New Roman" w:cs="Times New Roman"/>
          <w:sz w:val="24"/>
          <w:szCs w:val="24"/>
        </w:rPr>
        <w:t>2</w:t>
      </w:r>
      <w:r w:rsidR="00BB2B7E">
        <w:rPr>
          <w:rFonts w:ascii="Times New Roman" w:hAnsi="Times New Roman" w:cs="Times New Roman"/>
          <w:sz w:val="24"/>
          <w:szCs w:val="24"/>
        </w:rPr>
        <w:t>1</w:t>
      </w:r>
      <w:r w:rsidR="00720D2D">
        <w:rPr>
          <w:rFonts w:ascii="Times New Roman" w:hAnsi="Times New Roman" w:cs="Times New Roman"/>
          <w:sz w:val="24"/>
          <w:szCs w:val="24"/>
        </w:rPr>
        <w:t xml:space="preserve"> </w:t>
      </w:r>
      <w:r w:rsidR="009E3744" w:rsidRPr="001175D1">
        <w:rPr>
          <w:rFonts w:ascii="Times New Roman" w:hAnsi="Times New Roman" w:cs="Times New Roman"/>
          <w:sz w:val="24"/>
          <w:szCs w:val="24"/>
        </w:rPr>
        <w:t>года.</w:t>
      </w:r>
    </w:p>
    <w:p w:rsidR="009E3744" w:rsidRPr="00694028" w:rsidRDefault="009E3744" w:rsidP="009E3744">
      <w:pPr>
        <w:jc w:val="center"/>
        <w:rPr>
          <w:i/>
          <w:color w:val="000000" w:themeColor="text1"/>
          <w:sz w:val="24"/>
          <w:szCs w:val="24"/>
        </w:rPr>
      </w:pPr>
      <w:r w:rsidRPr="00694028">
        <w:rPr>
          <w:i/>
          <w:color w:val="000000" w:themeColor="text1"/>
          <w:sz w:val="24"/>
          <w:szCs w:val="24"/>
        </w:rPr>
        <w:t xml:space="preserve">Поступление доходов за </w:t>
      </w:r>
      <w:r w:rsidR="00F236D8" w:rsidRPr="00694028">
        <w:rPr>
          <w:i/>
          <w:color w:val="000000" w:themeColor="text1"/>
          <w:sz w:val="24"/>
          <w:szCs w:val="24"/>
        </w:rPr>
        <w:t xml:space="preserve">первый </w:t>
      </w:r>
      <w:r w:rsidRPr="00694028">
        <w:rPr>
          <w:i/>
          <w:color w:val="000000" w:themeColor="text1"/>
          <w:sz w:val="24"/>
          <w:szCs w:val="24"/>
        </w:rPr>
        <w:t>квартал 20</w:t>
      </w:r>
      <w:r w:rsidR="00C67884">
        <w:rPr>
          <w:i/>
          <w:color w:val="000000" w:themeColor="text1"/>
          <w:sz w:val="24"/>
          <w:szCs w:val="24"/>
        </w:rPr>
        <w:t>2</w:t>
      </w:r>
      <w:r w:rsidR="00C7017D">
        <w:rPr>
          <w:i/>
          <w:color w:val="000000" w:themeColor="text1"/>
          <w:sz w:val="24"/>
          <w:szCs w:val="24"/>
        </w:rPr>
        <w:t>2</w:t>
      </w:r>
      <w:r w:rsidRPr="00694028">
        <w:rPr>
          <w:i/>
          <w:color w:val="000000" w:themeColor="text1"/>
          <w:sz w:val="24"/>
          <w:szCs w:val="24"/>
        </w:rPr>
        <w:t>-20</w:t>
      </w:r>
      <w:r w:rsidR="00464AE1" w:rsidRPr="00694028">
        <w:rPr>
          <w:i/>
          <w:color w:val="000000" w:themeColor="text1"/>
          <w:sz w:val="24"/>
          <w:szCs w:val="24"/>
        </w:rPr>
        <w:t>2</w:t>
      </w:r>
      <w:r w:rsidR="00C7017D">
        <w:rPr>
          <w:i/>
          <w:color w:val="000000" w:themeColor="text1"/>
          <w:sz w:val="24"/>
          <w:szCs w:val="24"/>
        </w:rPr>
        <w:t>3</w:t>
      </w:r>
      <w:r w:rsidRPr="00694028">
        <w:rPr>
          <w:i/>
          <w:color w:val="000000" w:themeColor="text1"/>
          <w:sz w:val="24"/>
          <w:szCs w:val="24"/>
        </w:rPr>
        <w:t xml:space="preserve"> гг. приведен в Таблице 2.</w:t>
      </w:r>
    </w:p>
    <w:p w:rsidR="009E3744" w:rsidRPr="004B4763" w:rsidRDefault="00852A27" w:rsidP="009E3744">
      <w:pPr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т</w:t>
      </w:r>
      <w:r w:rsidR="009E3744" w:rsidRPr="004B4763">
        <w:rPr>
          <w:color w:val="000000" w:themeColor="text1"/>
        </w:rPr>
        <w:t xml:space="preserve">аблица </w:t>
      </w:r>
      <w:r w:rsidR="009E3744">
        <w:rPr>
          <w:color w:val="000000" w:themeColor="text1"/>
        </w:rPr>
        <w:t>2 (тыс. рублей)</w:t>
      </w:r>
    </w:p>
    <w:tbl>
      <w:tblPr>
        <w:tblW w:w="99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66"/>
        <w:gridCol w:w="1559"/>
        <w:gridCol w:w="1327"/>
        <w:gridCol w:w="1559"/>
        <w:gridCol w:w="1483"/>
      </w:tblGrid>
      <w:tr w:rsidR="008A5AC2" w:rsidRPr="007E1742" w:rsidTr="00BB2B7E">
        <w:trPr>
          <w:trHeight w:val="88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п</w:t>
            </w:r>
            <w:r w:rsidR="008A5AC2" w:rsidRPr="00556D8F">
              <w:rPr>
                <w:b/>
                <w:color w:val="000000" w:themeColor="text1"/>
              </w:rPr>
              <w:t>оказатели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8A5AC2" w:rsidRPr="00556D8F" w:rsidRDefault="008A5AC2" w:rsidP="00C7282D">
            <w:pPr>
              <w:jc w:val="center"/>
              <w:rPr>
                <w:b/>
                <w:color w:val="000000" w:themeColor="text1"/>
              </w:rPr>
            </w:pPr>
          </w:p>
          <w:p w:rsidR="008A5AC2" w:rsidRPr="00556D8F" w:rsidRDefault="009E3744" w:rsidP="00C7017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</w:t>
            </w:r>
            <w:r w:rsidR="00D15640"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D15640">
              <w:rPr>
                <w:b/>
                <w:color w:val="000000" w:themeColor="text1"/>
              </w:rPr>
              <w:t>2</w:t>
            </w:r>
            <w:r w:rsidR="00C7017D">
              <w:rPr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8A5AC2" w:rsidP="00C7017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D15640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C7017D">
              <w:rPr>
                <w:b/>
                <w:color w:val="000000" w:themeColor="text1"/>
              </w:rPr>
              <w:t>2</w:t>
            </w:r>
            <w:r w:rsidRPr="00556D8F">
              <w:rPr>
                <w:b/>
                <w:color w:val="000000" w:themeColor="text1"/>
              </w:rPr>
              <w:t>,%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017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и</w:t>
            </w:r>
            <w:r w:rsidR="008A5AC2" w:rsidRPr="00556D8F">
              <w:rPr>
                <w:b/>
                <w:color w:val="000000" w:themeColor="text1"/>
              </w:rPr>
              <w:t>сполнено за 1 кв</w:t>
            </w:r>
            <w:r w:rsidR="00D15640"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 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C7017D">
              <w:rPr>
                <w:b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5AC2" w:rsidRPr="00556D8F" w:rsidRDefault="00556D8F" w:rsidP="00C728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у</w:t>
            </w:r>
            <w:r w:rsidR="008A5AC2" w:rsidRPr="00556D8F">
              <w:rPr>
                <w:b/>
                <w:color w:val="000000" w:themeColor="text1"/>
              </w:rPr>
              <w:t>д</w:t>
            </w:r>
            <w:r>
              <w:rPr>
                <w:b/>
                <w:color w:val="000000" w:themeColor="text1"/>
              </w:rPr>
              <w:t>.</w:t>
            </w:r>
            <w:r w:rsidR="008A5AC2" w:rsidRPr="00556D8F">
              <w:rPr>
                <w:b/>
                <w:color w:val="000000" w:themeColor="text1"/>
              </w:rPr>
              <w:t xml:space="preserve">вес в общем объеме доходов </w:t>
            </w:r>
          </w:p>
          <w:p w:rsidR="008A5AC2" w:rsidRPr="00556D8F" w:rsidRDefault="008A5AC2" w:rsidP="00C7017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1 кв</w:t>
            </w:r>
            <w:r w:rsid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C7017D">
              <w:rPr>
                <w:b/>
                <w:color w:val="000000" w:themeColor="text1"/>
              </w:rPr>
              <w:t>3</w:t>
            </w:r>
            <w:r w:rsidRPr="00556D8F">
              <w:rPr>
                <w:b/>
                <w:color w:val="000000" w:themeColor="text1"/>
              </w:rPr>
              <w:t>,%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8A5AC2" w:rsidRPr="00556D8F" w:rsidRDefault="009E3744" w:rsidP="00C7282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о</w:t>
            </w:r>
            <w:r w:rsidR="008A5AC2" w:rsidRPr="00556D8F">
              <w:rPr>
                <w:b/>
                <w:color w:val="000000" w:themeColor="text1"/>
              </w:rPr>
              <w:t>тклонение</w:t>
            </w:r>
          </w:p>
          <w:p w:rsidR="008A5AC2" w:rsidRPr="00556D8F" w:rsidRDefault="008A5AC2" w:rsidP="00C7017D">
            <w:pPr>
              <w:jc w:val="center"/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 xml:space="preserve"> 1кв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F95842" w:rsidRPr="00556D8F">
              <w:rPr>
                <w:b/>
                <w:color w:val="000000" w:themeColor="text1"/>
              </w:rPr>
              <w:t>2</w:t>
            </w:r>
            <w:r w:rsidR="00C7017D">
              <w:rPr>
                <w:b/>
                <w:color w:val="000000" w:themeColor="text1"/>
              </w:rPr>
              <w:t>3</w:t>
            </w:r>
            <w:r w:rsidRPr="00556D8F">
              <w:rPr>
                <w:b/>
                <w:color w:val="000000" w:themeColor="text1"/>
              </w:rPr>
              <w:t xml:space="preserve"> от 1кв</w:t>
            </w:r>
            <w:r w:rsidR="00C7282D" w:rsidRPr="00556D8F">
              <w:rPr>
                <w:b/>
                <w:color w:val="000000" w:themeColor="text1"/>
              </w:rPr>
              <w:t>.</w:t>
            </w:r>
            <w:r w:rsidRPr="00556D8F">
              <w:rPr>
                <w:b/>
                <w:color w:val="000000" w:themeColor="text1"/>
              </w:rPr>
              <w:t>20</w:t>
            </w:r>
            <w:r w:rsidR="00D15640">
              <w:rPr>
                <w:b/>
                <w:color w:val="000000" w:themeColor="text1"/>
              </w:rPr>
              <w:t>2</w:t>
            </w:r>
            <w:r w:rsidR="00C7017D">
              <w:rPr>
                <w:b/>
                <w:color w:val="000000" w:themeColor="text1"/>
              </w:rPr>
              <w:t>2</w:t>
            </w:r>
          </w:p>
        </w:tc>
      </w:tr>
      <w:tr w:rsidR="00C7017D" w:rsidRPr="00BD7EDC" w:rsidTr="00934121">
        <w:tc>
          <w:tcPr>
            <w:tcW w:w="2694" w:type="dxa"/>
            <w:shd w:val="clear" w:color="auto" w:fill="auto"/>
            <w:vAlign w:val="center"/>
          </w:tcPr>
          <w:p w:rsidR="00C7017D" w:rsidRPr="00556D8F" w:rsidRDefault="00C7017D" w:rsidP="00C7017D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7017D" w:rsidRDefault="00C7017D" w:rsidP="00C7017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105 070,2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-10 443,1</w:t>
            </w:r>
          </w:p>
        </w:tc>
      </w:tr>
      <w:tr w:rsidR="00C7017D" w:rsidRPr="00BD7EDC" w:rsidTr="00934121">
        <w:tc>
          <w:tcPr>
            <w:tcW w:w="2694" w:type="dxa"/>
            <w:shd w:val="clear" w:color="auto" w:fill="auto"/>
            <w:vAlign w:val="center"/>
          </w:tcPr>
          <w:p w:rsidR="00C7017D" w:rsidRPr="00556D8F" w:rsidRDefault="00C7017D" w:rsidP="00C7017D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неналоговые доходы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1 259,4</w:t>
            </w:r>
          </w:p>
        </w:tc>
      </w:tr>
      <w:tr w:rsidR="00C7017D" w:rsidRPr="00BD7EDC" w:rsidTr="00934121">
        <w:tc>
          <w:tcPr>
            <w:tcW w:w="2694" w:type="dxa"/>
            <w:shd w:val="clear" w:color="auto" w:fill="auto"/>
            <w:vAlign w:val="center"/>
          </w:tcPr>
          <w:p w:rsidR="00C7017D" w:rsidRPr="00556D8F" w:rsidRDefault="00C7017D" w:rsidP="00C7017D">
            <w:pPr>
              <w:rPr>
                <w:color w:val="000000" w:themeColor="text1"/>
              </w:rPr>
            </w:pPr>
            <w:r w:rsidRPr="00556D8F">
              <w:rPr>
                <w:color w:val="000000" w:themeColor="text1"/>
              </w:rPr>
              <w:t>безвозмездные поступления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258 883,3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264 370,7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71,6%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017D" w:rsidRDefault="00C7017D" w:rsidP="00C701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5 487,4</w:t>
            </w:r>
          </w:p>
        </w:tc>
      </w:tr>
      <w:tr w:rsidR="00C7017D" w:rsidRPr="00BD7EDC" w:rsidTr="00934121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017D" w:rsidRPr="00556D8F" w:rsidRDefault="00C7017D" w:rsidP="00C7017D">
            <w:pPr>
              <w:rPr>
                <w:b/>
                <w:color w:val="000000" w:themeColor="text1"/>
              </w:rPr>
            </w:pPr>
            <w:r w:rsidRPr="00556D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373 083,5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369 387,1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C7017D" w:rsidRDefault="00C7017D" w:rsidP="00C701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-3 696,3</w:t>
            </w:r>
          </w:p>
        </w:tc>
      </w:tr>
    </w:tbl>
    <w:p w:rsidR="00701022" w:rsidRPr="00C67884" w:rsidRDefault="00C03FEC" w:rsidP="00C7017D">
      <w:pPr>
        <w:spacing w:before="240"/>
        <w:ind w:firstLine="708"/>
        <w:jc w:val="both"/>
        <w:rPr>
          <w:i/>
          <w:color w:val="000000" w:themeColor="text1"/>
          <w:sz w:val="24"/>
          <w:szCs w:val="24"/>
          <w:u w:val="single"/>
        </w:rPr>
      </w:pPr>
      <w:r w:rsidRPr="00C67884">
        <w:rPr>
          <w:i/>
          <w:color w:val="000000" w:themeColor="text1"/>
          <w:sz w:val="24"/>
          <w:szCs w:val="24"/>
          <w:u w:val="single"/>
        </w:rPr>
        <w:t>В целом по состоянию на 01.04.20</w:t>
      </w:r>
      <w:r w:rsidR="004C239F" w:rsidRPr="00C67884">
        <w:rPr>
          <w:i/>
          <w:color w:val="000000" w:themeColor="text1"/>
          <w:sz w:val="24"/>
          <w:szCs w:val="24"/>
          <w:u w:val="single"/>
        </w:rPr>
        <w:t>2</w:t>
      </w:r>
      <w:r w:rsidR="00887362">
        <w:rPr>
          <w:i/>
          <w:color w:val="000000" w:themeColor="text1"/>
          <w:sz w:val="24"/>
          <w:szCs w:val="24"/>
          <w:u w:val="single"/>
        </w:rPr>
        <w:t>3</w:t>
      </w:r>
      <w:r w:rsidR="002962E8">
        <w:rPr>
          <w:i/>
          <w:color w:val="000000" w:themeColor="text1"/>
          <w:sz w:val="24"/>
          <w:szCs w:val="24"/>
          <w:u w:val="single"/>
        </w:rPr>
        <w:t xml:space="preserve"> 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год</w:t>
      </w:r>
      <w:r w:rsidR="00F236D8" w:rsidRPr="00C67884">
        <w:rPr>
          <w:i/>
          <w:color w:val="000000" w:themeColor="text1"/>
          <w:sz w:val="24"/>
          <w:szCs w:val="24"/>
          <w:u w:val="single"/>
        </w:rPr>
        <w:t>а</w:t>
      </w:r>
      <w:r w:rsidR="00701022" w:rsidRPr="00C67884">
        <w:rPr>
          <w:i/>
          <w:color w:val="000000" w:themeColor="text1"/>
          <w:sz w:val="24"/>
          <w:szCs w:val="24"/>
          <w:u w:val="single"/>
        </w:rPr>
        <w:t>:</w:t>
      </w:r>
    </w:p>
    <w:p w:rsidR="00C03FEC" w:rsidRPr="00C67884" w:rsidRDefault="00701022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C67884">
        <w:rPr>
          <w:b/>
          <w:color w:val="000000" w:themeColor="text1"/>
          <w:sz w:val="24"/>
          <w:szCs w:val="24"/>
          <w:u w:val="single"/>
        </w:rPr>
        <w:t>П</w:t>
      </w:r>
      <w:r w:rsidR="00C03FEC" w:rsidRPr="00C67884">
        <w:rPr>
          <w:b/>
          <w:color w:val="000000" w:themeColor="text1"/>
          <w:sz w:val="24"/>
          <w:szCs w:val="24"/>
          <w:u w:val="single"/>
        </w:rPr>
        <w:t>о налоговым доходам</w:t>
      </w:r>
      <w:r w:rsidR="00C03FEC" w:rsidRPr="00C67884">
        <w:rPr>
          <w:color w:val="000000" w:themeColor="text1"/>
          <w:sz w:val="24"/>
          <w:szCs w:val="24"/>
        </w:rPr>
        <w:t xml:space="preserve"> исполнение составило </w:t>
      </w:r>
      <w:r w:rsidR="00B71418">
        <w:rPr>
          <w:b/>
          <w:color w:val="000000" w:themeColor="text1"/>
          <w:sz w:val="24"/>
          <w:szCs w:val="24"/>
        </w:rPr>
        <w:t>94 627,1</w:t>
      </w:r>
      <w:r w:rsidR="00C03FEC" w:rsidRPr="00C67884">
        <w:rPr>
          <w:color w:val="000000" w:themeColor="text1"/>
          <w:sz w:val="24"/>
          <w:szCs w:val="24"/>
        </w:rPr>
        <w:t xml:space="preserve"> тыс.рублей</w:t>
      </w:r>
      <w:r w:rsidR="00332B34" w:rsidRPr="00C67884">
        <w:rPr>
          <w:color w:val="000000" w:themeColor="text1"/>
          <w:sz w:val="24"/>
          <w:szCs w:val="24"/>
        </w:rPr>
        <w:t xml:space="preserve">, или </w:t>
      </w:r>
      <w:r w:rsidR="00B71418">
        <w:rPr>
          <w:b/>
          <w:color w:val="000000" w:themeColor="text1"/>
          <w:sz w:val="24"/>
          <w:szCs w:val="24"/>
        </w:rPr>
        <w:t>18,8</w:t>
      </w:r>
      <w:r w:rsidR="00332B34" w:rsidRPr="00C67884">
        <w:rPr>
          <w:color w:val="000000" w:themeColor="text1"/>
          <w:sz w:val="24"/>
          <w:szCs w:val="24"/>
        </w:rPr>
        <w:t xml:space="preserve">% к плановым назначениям </w:t>
      </w:r>
      <w:r w:rsidR="003F28A6" w:rsidRPr="00C67884">
        <w:rPr>
          <w:color w:val="000000" w:themeColor="text1"/>
          <w:sz w:val="24"/>
          <w:szCs w:val="24"/>
        </w:rPr>
        <w:t>(</w:t>
      </w:r>
      <w:r w:rsidR="00B71418">
        <w:rPr>
          <w:b/>
          <w:color w:val="000000" w:themeColor="text1"/>
          <w:sz w:val="24"/>
          <w:szCs w:val="24"/>
        </w:rPr>
        <w:t>502 433,7</w:t>
      </w:r>
      <w:r w:rsidR="002962E8">
        <w:rPr>
          <w:b/>
          <w:color w:val="000000" w:themeColor="text1"/>
          <w:sz w:val="24"/>
          <w:szCs w:val="24"/>
        </w:rPr>
        <w:t xml:space="preserve"> </w:t>
      </w:r>
      <w:r w:rsidR="00332B34" w:rsidRPr="00C67884">
        <w:rPr>
          <w:color w:val="000000" w:themeColor="text1"/>
          <w:sz w:val="24"/>
          <w:szCs w:val="24"/>
        </w:rPr>
        <w:t>тыс</w:t>
      </w:r>
      <w:r w:rsidR="00C67884" w:rsidRPr="00C67884">
        <w:rPr>
          <w:color w:val="000000" w:themeColor="text1"/>
          <w:sz w:val="24"/>
          <w:szCs w:val="24"/>
        </w:rPr>
        <w:t>.</w:t>
      </w:r>
      <w:r w:rsidR="00AE5057" w:rsidRPr="00C67884">
        <w:rPr>
          <w:color w:val="000000" w:themeColor="text1"/>
          <w:sz w:val="24"/>
          <w:szCs w:val="24"/>
        </w:rPr>
        <w:t>р</w:t>
      </w:r>
      <w:r w:rsidR="00332B34" w:rsidRPr="00C67884">
        <w:rPr>
          <w:color w:val="000000" w:themeColor="text1"/>
          <w:sz w:val="24"/>
          <w:szCs w:val="24"/>
        </w:rPr>
        <w:t>ублей)</w:t>
      </w:r>
      <w:r w:rsidR="00C03FEC" w:rsidRPr="00C67884">
        <w:rPr>
          <w:color w:val="000000" w:themeColor="text1"/>
          <w:sz w:val="24"/>
          <w:szCs w:val="24"/>
        </w:rPr>
        <w:t>. По сравнению с аналогичным периодом 20</w:t>
      </w:r>
      <w:r w:rsidR="00C67884" w:rsidRPr="00C67884">
        <w:rPr>
          <w:color w:val="000000" w:themeColor="text1"/>
          <w:sz w:val="24"/>
          <w:szCs w:val="24"/>
        </w:rPr>
        <w:t>2</w:t>
      </w:r>
      <w:r w:rsidR="00B71418">
        <w:rPr>
          <w:color w:val="000000" w:themeColor="text1"/>
          <w:sz w:val="24"/>
          <w:szCs w:val="24"/>
        </w:rPr>
        <w:t>2</w:t>
      </w:r>
      <w:r w:rsidR="00C03FEC" w:rsidRPr="00C67884">
        <w:rPr>
          <w:color w:val="000000" w:themeColor="text1"/>
          <w:sz w:val="24"/>
          <w:szCs w:val="24"/>
        </w:rPr>
        <w:t xml:space="preserve"> года </w:t>
      </w:r>
      <w:r w:rsidR="002962E8">
        <w:rPr>
          <w:color w:val="000000" w:themeColor="text1"/>
          <w:sz w:val="24"/>
          <w:szCs w:val="24"/>
        </w:rPr>
        <w:t>снижение</w:t>
      </w:r>
      <w:r w:rsidR="00C03FEC" w:rsidRPr="00C67884">
        <w:rPr>
          <w:color w:val="000000" w:themeColor="text1"/>
          <w:sz w:val="24"/>
          <w:szCs w:val="24"/>
        </w:rPr>
        <w:t xml:space="preserve"> составило </w:t>
      </w:r>
      <w:r w:rsidR="00B71418">
        <w:rPr>
          <w:b/>
          <w:color w:val="000000" w:themeColor="text1"/>
          <w:sz w:val="24"/>
          <w:szCs w:val="24"/>
        </w:rPr>
        <w:t>10 443,1</w:t>
      </w:r>
      <w:r w:rsidR="00C67884" w:rsidRPr="00C67884">
        <w:rPr>
          <w:color w:val="000000" w:themeColor="text1"/>
          <w:sz w:val="24"/>
          <w:szCs w:val="24"/>
        </w:rPr>
        <w:t xml:space="preserve"> тыс.</w:t>
      </w:r>
      <w:r w:rsidR="00C03FEC" w:rsidRPr="00C67884">
        <w:rPr>
          <w:color w:val="000000" w:themeColor="text1"/>
          <w:sz w:val="24"/>
          <w:szCs w:val="24"/>
        </w:rPr>
        <w:t>рублей.</w:t>
      </w:r>
      <w:r w:rsidR="002962E8">
        <w:rPr>
          <w:color w:val="000000" w:themeColor="text1"/>
          <w:sz w:val="24"/>
          <w:szCs w:val="24"/>
        </w:rPr>
        <w:t xml:space="preserve"> </w:t>
      </w:r>
    </w:p>
    <w:p w:rsidR="000019B8" w:rsidRPr="00F679C4" w:rsidRDefault="009E3744" w:rsidP="00C67884">
      <w:pPr>
        <w:pStyle w:val="ac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C67884">
        <w:rPr>
          <w:b/>
          <w:sz w:val="24"/>
          <w:szCs w:val="24"/>
          <w:u w:val="single"/>
        </w:rPr>
        <w:t>Неналоговые доходы бюджета</w:t>
      </w:r>
      <w:r w:rsidR="001D030F">
        <w:rPr>
          <w:b/>
          <w:sz w:val="24"/>
          <w:szCs w:val="24"/>
          <w:u w:val="single"/>
        </w:rPr>
        <w:t xml:space="preserve"> </w:t>
      </w:r>
      <w:r w:rsidRPr="00C67884">
        <w:rPr>
          <w:sz w:val="24"/>
          <w:szCs w:val="24"/>
        </w:rPr>
        <w:t xml:space="preserve">муниципального района </w:t>
      </w:r>
      <w:r w:rsidR="00C03FEC" w:rsidRPr="00C67884">
        <w:rPr>
          <w:sz w:val="24"/>
          <w:szCs w:val="24"/>
        </w:rPr>
        <w:t xml:space="preserve">за </w:t>
      </w:r>
      <w:r w:rsidR="00D50772" w:rsidRPr="00C67884">
        <w:rPr>
          <w:sz w:val="24"/>
          <w:szCs w:val="24"/>
        </w:rPr>
        <w:t>первый</w:t>
      </w:r>
      <w:r w:rsidR="001D030F">
        <w:rPr>
          <w:sz w:val="24"/>
          <w:szCs w:val="24"/>
        </w:rPr>
        <w:t xml:space="preserve"> </w:t>
      </w:r>
      <w:r w:rsidR="00136C13" w:rsidRPr="00C67884">
        <w:rPr>
          <w:sz w:val="24"/>
          <w:szCs w:val="24"/>
        </w:rPr>
        <w:t>квартал 20</w:t>
      </w:r>
      <w:r w:rsidR="00C45A59" w:rsidRPr="00C67884">
        <w:rPr>
          <w:sz w:val="24"/>
          <w:szCs w:val="24"/>
        </w:rPr>
        <w:t>2</w:t>
      </w:r>
      <w:r w:rsidR="00B71418">
        <w:rPr>
          <w:sz w:val="24"/>
          <w:szCs w:val="24"/>
        </w:rPr>
        <w:t>3</w:t>
      </w:r>
      <w:r w:rsidRPr="00C67884">
        <w:rPr>
          <w:sz w:val="24"/>
          <w:szCs w:val="24"/>
        </w:rPr>
        <w:t xml:space="preserve"> год</w:t>
      </w:r>
      <w:r w:rsidR="00F236D8" w:rsidRPr="00C67884">
        <w:rPr>
          <w:sz w:val="24"/>
          <w:szCs w:val="24"/>
        </w:rPr>
        <w:t>а</w:t>
      </w:r>
      <w:r w:rsidRPr="00C67884">
        <w:rPr>
          <w:sz w:val="24"/>
          <w:szCs w:val="24"/>
        </w:rPr>
        <w:t xml:space="preserve"> исполнены в сумме </w:t>
      </w:r>
      <w:r w:rsidR="00B71418">
        <w:rPr>
          <w:b/>
          <w:sz w:val="24"/>
          <w:szCs w:val="24"/>
        </w:rPr>
        <w:t>10 389,3</w:t>
      </w:r>
      <w:r w:rsidR="007134A7">
        <w:rPr>
          <w:sz w:val="24"/>
          <w:szCs w:val="24"/>
        </w:rPr>
        <w:t xml:space="preserve"> тыс.</w:t>
      </w:r>
      <w:r w:rsidRPr="00C67884">
        <w:rPr>
          <w:sz w:val="24"/>
          <w:szCs w:val="24"/>
        </w:rPr>
        <w:t>рублей</w:t>
      </w:r>
      <w:r w:rsidR="00332B34" w:rsidRPr="00C67884">
        <w:rPr>
          <w:sz w:val="24"/>
          <w:szCs w:val="24"/>
        </w:rPr>
        <w:t>,</w:t>
      </w:r>
      <w:r w:rsidR="00332B34" w:rsidRPr="00C67884">
        <w:rPr>
          <w:color w:val="000000" w:themeColor="text1"/>
          <w:sz w:val="24"/>
          <w:szCs w:val="24"/>
        </w:rPr>
        <w:t xml:space="preserve"> или </w:t>
      </w:r>
      <w:r w:rsidR="00B71418">
        <w:rPr>
          <w:b/>
          <w:color w:val="000000" w:themeColor="text1"/>
          <w:sz w:val="24"/>
          <w:szCs w:val="24"/>
        </w:rPr>
        <w:t>30,7</w:t>
      </w:r>
      <w:r w:rsidR="00332B34" w:rsidRPr="00C67884">
        <w:rPr>
          <w:color w:val="000000" w:themeColor="text1"/>
          <w:sz w:val="24"/>
          <w:szCs w:val="24"/>
        </w:rPr>
        <w:t>% к плану (</w:t>
      </w:r>
      <w:r w:rsidR="00B71418">
        <w:rPr>
          <w:b/>
          <w:color w:val="000000" w:themeColor="text1"/>
          <w:sz w:val="24"/>
          <w:szCs w:val="24"/>
        </w:rPr>
        <w:t>33 879,8</w:t>
      </w:r>
      <w:r w:rsidR="00332B34" w:rsidRPr="00C67884">
        <w:rPr>
          <w:color w:val="000000" w:themeColor="text1"/>
          <w:sz w:val="24"/>
          <w:szCs w:val="24"/>
        </w:rPr>
        <w:t xml:space="preserve"> тыс.рублей)</w:t>
      </w:r>
      <w:r w:rsidR="00136C13" w:rsidRPr="00C67884">
        <w:rPr>
          <w:sz w:val="24"/>
          <w:szCs w:val="24"/>
        </w:rPr>
        <w:t>.</w:t>
      </w:r>
      <w:r w:rsidRPr="00C67884">
        <w:rPr>
          <w:sz w:val="24"/>
          <w:szCs w:val="24"/>
        </w:rPr>
        <w:t xml:space="preserve"> По сравнению </w:t>
      </w:r>
      <w:r w:rsidR="00F236D8" w:rsidRPr="00C67884">
        <w:rPr>
          <w:sz w:val="24"/>
          <w:szCs w:val="24"/>
        </w:rPr>
        <w:t xml:space="preserve">с </w:t>
      </w:r>
      <w:r w:rsidRPr="00C67884">
        <w:rPr>
          <w:sz w:val="24"/>
          <w:szCs w:val="24"/>
        </w:rPr>
        <w:t>аналогичным периодом 20</w:t>
      </w:r>
      <w:r w:rsidR="007134A7">
        <w:rPr>
          <w:sz w:val="24"/>
          <w:szCs w:val="24"/>
        </w:rPr>
        <w:t>2</w:t>
      </w:r>
      <w:r w:rsidR="00B71418">
        <w:rPr>
          <w:sz w:val="24"/>
          <w:szCs w:val="24"/>
        </w:rPr>
        <w:t>2</w:t>
      </w:r>
      <w:r w:rsidR="001D030F">
        <w:rPr>
          <w:sz w:val="24"/>
          <w:szCs w:val="24"/>
        </w:rPr>
        <w:t xml:space="preserve"> года неналоговые доходы </w:t>
      </w:r>
      <w:r w:rsidR="00B71418">
        <w:rPr>
          <w:sz w:val="24"/>
          <w:szCs w:val="24"/>
        </w:rPr>
        <w:t>увеличились</w:t>
      </w:r>
      <w:r w:rsidRPr="00C67884">
        <w:rPr>
          <w:sz w:val="24"/>
          <w:szCs w:val="24"/>
        </w:rPr>
        <w:t xml:space="preserve"> на </w:t>
      </w:r>
      <w:r w:rsidR="00B71418">
        <w:rPr>
          <w:b/>
          <w:sz w:val="24"/>
          <w:szCs w:val="24"/>
        </w:rPr>
        <w:t>1 259,4</w:t>
      </w:r>
      <w:r w:rsidR="001D030F">
        <w:rPr>
          <w:b/>
          <w:sz w:val="24"/>
          <w:szCs w:val="24"/>
        </w:rPr>
        <w:t xml:space="preserve"> </w:t>
      </w:r>
      <w:r w:rsidR="007134A7">
        <w:rPr>
          <w:sz w:val="24"/>
          <w:szCs w:val="24"/>
        </w:rPr>
        <w:t>тыс.</w:t>
      </w:r>
      <w:r w:rsidRPr="00C67884">
        <w:rPr>
          <w:sz w:val="24"/>
          <w:szCs w:val="24"/>
        </w:rPr>
        <w:t xml:space="preserve">рублей, или на </w:t>
      </w:r>
      <w:r w:rsidR="00B71418">
        <w:rPr>
          <w:b/>
          <w:sz w:val="24"/>
          <w:szCs w:val="24"/>
        </w:rPr>
        <w:t>13,8</w:t>
      </w:r>
      <w:r w:rsidRPr="00C67884">
        <w:rPr>
          <w:sz w:val="24"/>
          <w:szCs w:val="24"/>
        </w:rPr>
        <w:t>%.</w:t>
      </w:r>
      <w:r w:rsidR="001D030F">
        <w:rPr>
          <w:sz w:val="24"/>
          <w:szCs w:val="24"/>
        </w:rPr>
        <w:t xml:space="preserve"> </w:t>
      </w:r>
      <w:r w:rsidR="00B71418">
        <w:rPr>
          <w:sz w:val="24"/>
          <w:szCs w:val="24"/>
        </w:rPr>
        <w:t>У</w:t>
      </w:r>
      <w:r w:rsidRPr="00F679C4">
        <w:rPr>
          <w:sz w:val="24"/>
          <w:szCs w:val="24"/>
        </w:rPr>
        <w:t>дельный вес в структуре неналоговых доходов бюджета муниципального района по состоянию на 01.04.20</w:t>
      </w:r>
      <w:r w:rsidR="00364738" w:rsidRPr="00F679C4">
        <w:rPr>
          <w:sz w:val="24"/>
          <w:szCs w:val="24"/>
        </w:rPr>
        <w:t>2</w:t>
      </w:r>
      <w:r w:rsidR="00B71418">
        <w:rPr>
          <w:sz w:val="24"/>
          <w:szCs w:val="24"/>
        </w:rPr>
        <w:t>3</w:t>
      </w:r>
      <w:r w:rsidRPr="00F679C4">
        <w:rPr>
          <w:sz w:val="24"/>
          <w:szCs w:val="24"/>
        </w:rPr>
        <w:t xml:space="preserve"> приходится: </w:t>
      </w:r>
    </w:p>
    <w:p w:rsidR="000019B8" w:rsidRPr="00F679C4" w:rsidRDefault="009E3744" w:rsidP="009F23E3">
      <w:pPr>
        <w:pStyle w:val="ac"/>
        <w:numPr>
          <w:ilvl w:val="0"/>
          <w:numId w:val="20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на доходы от </w:t>
      </w:r>
      <w:r w:rsidR="000019B8" w:rsidRPr="00F679C4">
        <w:rPr>
          <w:sz w:val="24"/>
          <w:szCs w:val="24"/>
        </w:rPr>
        <w:t xml:space="preserve">использования имущества, находящегося в государственной и муниципальной собственности – </w:t>
      </w:r>
      <w:r w:rsidR="00B71418">
        <w:rPr>
          <w:sz w:val="24"/>
          <w:szCs w:val="24"/>
        </w:rPr>
        <w:t>32,5</w:t>
      </w:r>
      <w:r w:rsidR="001D030F" w:rsidRPr="00F679C4">
        <w:rPr>
          <w:sz w:val="24"/>
          <w:szCs w:val="24"/>
        </w:rPr>
        <w:t xml:space="preserve"> </w:t>
      </w:r>
      <w:r w:rsidR="007134A7" w:rsidRPr="00F679C4">
        <w:rPr>
          <w:sz w:val="24"/>
          <w:szCs w:val="24"/>
        </w:rPr>
        <w:t>процент</w:t>
      </w:r>
      <w:r w:rsidR="00B71418">
        <w:rPr>
          <w:sz w:val="24"/>
          <w:szCs w:val="24"/>
        </w:rPr>
        <w:t>а</w:t>
      </w:r>
      <w:r w:rsidR="000019B8" w:rsidRPr="00F679C4">
        <w:rPr>
          <w:sz w:val="24"/>
          <w:szCs w:val="24"/>
        </w:rPr>
        <w:t>;</w:t>
      </w:r>
    </w:p>
    <w:p w:rsidR="00F679C4" w:rsidRPr="00F679C4" w:rsidRDefault="000019B8" w:rsidP="009F23E3">
      <w:pPr>
        <w:pStyle w:val="ac"/>
        <w:numPr>
          <w:ilvl w:val="0"/>
          <w:numId w:val="20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плата за негативное воздействие на окружающую среду – </w:t>
      </w:r>
      <w:r w:rsidR="00B71418">
        <w:rPr>
          <w:sz w:val="24"/>
          <w:szCs w:val="24"/>
        </w:rPr>
        <w:t>27,9</w:t>
      </w:r>
      <w:r w:rsidR="007134A7" w:rsidRPr="00F679C4">
        <w:rPr>
          <w:sz w:val="24"/>
          <w:szCs w:val="24"/>
        </w:rPr>
        <w:t xml:space="preserve"> процент</w:t>
      </w:r>
      <w:r w:rsidR="00B71418">
        <w:rPr>
          <w:sz w:val="24"/>
          <w:szCs w:val="24"/>
        </w:rPr>
        <w:t>ов</w:t>
      </w:r>
      <w:r w:rsidRPr="00F679C4">
        <w:rPr>
          <w:sz w:val="24"/>
          <w:szCs w:val="24"/>
        </w:rPr>
        <w:t>;</w:t>
      </w:r>
      <w:r w:rsidR="00F679C4" w:rsidRPr="00F679C4">
        <w:rPr>
          <w:sz w:val="24"/>
          <w:szCs w:val="24"/>
        </w:rPr>
        <w:t xml:space="preserve"> </w:t>
      </w:r>
    </w:p>
    <w:p w:rsidR="000019B8" w:rsidRPr="00F679C4" w:rsidRDefault="00F679C4" w:rsidP="009F23E3">
      <w:pPr>
        <w:pStyle w:val="ac"/>
        <w:numPr>
          <w:ilvl w:val="0"/>
          <w:numId w:val="20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>доходы от продажи материальных и нематериальных активов (доходы от продажи земельных участков) –</w:t>
      </w:r>
      <w:r w:rsidR="00B71418">
        <w:rPr>
          <w:sz w:val="24"/>
          <w:szCs w:val="24"/>
        </w:rPr>
        <w:t>32,9</w:t>
      </w:r>
      <w:r w:rsidRPr="00F679C4">
        <w:rPr>
          <w:sz w:val="24"/>
          <w:szCs w:val="24"/>
        </w:rPr>
        <w:t xml:space="preserve"> процент</w:t>
      </w:r>
      <w:r w:rsidR="00B71418">
        <w:rPr>
          <w:sz w:val="24"/>
          <w:szCs w:val="24"/>
        </w:rPr>
        <w:t>а</w:t>
      </w:r>
      <w:r w:rsidRPr="00F679C4">
        <w:rPr>
          <w:sz w:val="24"/>
          <w:szCs w:val="24"/>
        </w:rPr>
        <w:t>;</w:t>
      </w:r>
    </w:p>
    <w:p w:rsidR="00B71418" w:rsidRDefault="00364738" w:rsidP="009F23E3">
      <w:pPr>
        <w:pStyle w:val="ac"/>
        <w:numPr>
          <w:ilvl w:val="0"/>
          <w:numId w:val="20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 w:rsidRPr="00F679C4">
        <w:rPr>
          <w:sz w:val="24"/>
          <w:szCs w:val="24"/>
        </w:rPr>
        <w:t xml:space="preserve">штрафы, санкции, возмещение ущерба – </w:t>
      </w:r>
      <w:r w:rsidR="00B71418">
        <w:rPr>
          <w:sz w:val="24"/>
          <w:szCs w:val="24"/>
        </w:rPr>
        <w:t>6,6</w:t>
      </w:r>
      <w:r w:rsidR="00F679C4" w:rsidRPr="00F679C4">
        <w:rPr>
          <w:sz w:val="24"/>
          <w:szCs w:val="24"/>
        </w:rPr>
        <w:t xml:space="preserve"> </w:t>
      </w:r>
      <w:r w:rsidR="009B1ADA" w:rsidRPr="00F679C4">
        <w:rPr>
          <w:sz w:val="24"/>
          <w:szCs w:val="24"/>
        </w:rPr>
        <w:t>процентов</w:t>
      </w:r>
      <w:r w:rsidR="00B71418">
        <w:rPr>
          <w:sz w:val="24"/>
          <w:szCs w:val="24"/>
        </w:rPr>
        <w:t>;</w:t>
      </w:r>
    </w:p>
    <w:p w:rsidR="00364738" w:rsidRPr="00F679C4" w:rsidRDefault="009F23E3" w:rsidP="009F23E3">
      <w:pPr>
        <w:pStyle w:val="ac"/>
        <w:numPr>
          <w:ilvl w:val="0"/>
          <w:numId w:val="20"/>
        </w:numPr>
        <w:tabs>
          <w:tab w:val="left" w:pos="851"/>
        </w:tabs>
        <w:ind w:left="851" w:hanging="218"/>
        <w:jc w:val="both"/>
        <w:rPr>
          <w:sz w:val="24"/>
          <w:szCs w:val="24"/>
        </w:rPr>
      </w:pPr>
      <w:r>
        <w:rPr>
          <w:sz w:val="24"/>
          <w:szCs w:val="24"/>
        </w:rPr>
        <w:t>доходы от оказания платных услуг – 0,1 процент</w:t>
      </w:r>
      <w:r w:rsidR="00F679C4" w:rsidRPr="00F679C4">
        <w:rPr>
          <w:sz w:val="24"/>
          <w:szCs w:val="24"/>
        </w:rPr>
        <w:t>.</w:t>
      </w:r>
    </w:p>
    <w:p w:rsidR="009E3744" w:rsidRPr="005A0302" w:rsidRDefault="009E3744" w:rsidP="009B1ADA">
      <w:pPr>
        <w:pStyle w:val="ac"/>
        <w:numPr>
          <w:ilvl w:val="0"/>
          <w:numId w:val="14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5A0302">
        <w:rPr>
          <w:b/>
          <w:sz w:val="24"/>
          <w:szCs w:val="24"/>
          <w:u w:val="single"/>
        </w:rPr>
        <w:lastRenderedPageBreak/>
        <w:t>Безвозмездные поступления</w:t>
      </w:r>
      <w:r w:rsidRPr="005A0302">
        <w:rPr>
          <w:sz w:val="24"/>
          <w:szCs w:val="24"/>
        </w:rPr>
        <w:t xml:space="preserve"> в </w:t>
      </w:r>
      <w:r w:rsidR="00D50772" w:rsidRPr="005A0302">
        <w:rPr>
          <w:sz w:val="24"/>
          <w:szCs w:val="24"/>
        </w:rPr>
        <w:t>первом</w:t>
      </w:r>
      <w:r w:rsidRPr="005A0302">
        <w:rPr>
          <w:sz w:val="24"/>
          <w:szCs w:val="24"/>
        </w:rPr>
        <w:t xml:space="preserve"> квартале 20</w:t>
      </w:r>
      <w:r w:rsidR="00364738" w:rsidRPr="005A0302">
        <w:rPr>
          <w:sz w:val="24"/>
          <w:szCs w:val="24"/>
        </w:rPr>
        <w:t>2</w:t>
      </w:r>
      <w:r w:rsidR="006959E2">
        <w:rPr>
          <w:sz w:val="24"/>
          <w:szCs w:val="24"/>
        </w:rPr>
        <w:t>3</w:t>
      </w:r>
      <w:r w:rsidR="005A0302" w:rsidRPr="005A0302">
        <w:rPr>
          <w:sz w:val="24"/>
          <w:szCs w:val="24"/>
        </w:rPr>
        <w:t xml:space="preserve"> </w:t>
      </w:r>
      <w:r w:rsidRPr="005A0302">
        <w:rPr>
          <w:sz w:val="24"/>
          <w:szCs w:val="24"/>
        </w:rPr>
        <w:t xml:space="preserve">года поступили в сумме </w:t>
      </w:r>
      <w:r w:rsidR="006959E2">
        <w:rPr>
          <w:b/>
          <w:sz w:val="24"/>
          <w:szCs w:val="24"/>
        </w:rPr>
        <w:t>264 370,7</w:t>
      </w:r>
      <w:r w:rsidR="009B1ADA" w:rsidRPr="005A0302">
        <w:rPr>
          <w:sz w:val="24"/>
          <w:szCs w:val="24"/>
        </w:rPr>
        <w:t xml:space="preserve"> тыс.</w:t>
      </w:r>
      <w:r w:rsidRPr="005A0302">
        <w:rPr>
          <w:sz w:val="24"/>
          <w:szCs w:val="24"/>
        </w:rPr>
        <w:t xml:space="preserve">рублей, или </w:t>
      </w:r>
      <w:r w:rsidR="006959E2">
        <w:rPr>
          <w:b/>
          <w:sz w:val="24"/>
          <w:szCs w:val="24"/>
        </w:rPr>
        <w:t>24,2</w:t>
      </w:r>
      <w:r w:rsidRPr="005A0302">
        <w:rPr>
          <w:sz w:val="24"/>
          <w:szCs w:val="24"/>
        </w:rPr>
        <w:t>% к плану</w:t>
      </w:r>
      <w:r w:rsidR="00332B34" w:rsidRPr="005A0302">
        <w:rPr>
          <w:sz w:val="24"/>
          <w:szCs w:val="24"/>
        </w:rPr>
        <w:t xml:space="preserve"> (</w:t>
      </w:r>
      <w:r w:rsidR="006959E2">
        <w:rPr>
          <w:sz w:val="24"/>
          <w:szCs w:val="24"/>
        </w:rPr>
        <w:t>1 092 120,5</w:t>
      </w:r>
      <w:r w:rsidR="00332B34" w:rsidRPr="005A0302">
        <w:rPr>
          <w:sz w:val="24"/>
          <w:szCs w:val="24"/>
        </w:rPr>
        <w:t xml:space="preserve"> тыс.рублей)</w:t>
      </w:r>
      <w:r w:rsidRPr="005A0302">
        <w:rPr>
          <w:sz w:val="24"/>
          <w:szCs w:val="24"/>
        </w:rPr>
        <w:t xml:space="preserve">, что </w:t>
      </w:r>
      <w:r w:rsidR="00F819A5" w:rsidRPr="005A0302">
        <w:rPr>
          <w:sz w:val="24"/>
          <w:szCs w:val="24"/>
        </w:rPr>
        <w:t xml:space="preserve">на </w:t>
      </w:r>
      <w:r w:rsidR="006959E2" w:rsidRPr="006959E2">
        <w:rPr>
          <w:sz w:val="24"/>
          <w:szCs w:val="24"/>
        </w:rPr>
        <w:t>5 487,4</w:t>
      </w:r>
      <w:r w:rsidR="00F819A5" w:rsidRPr="006959E2">
        <w:rPr>
          <w:sz w:val="24"/>
          <w:szCs w:val="24"/>
        </w:rPr>
        <w:t xml:space="preserve"> </w:t>
      </w:r>
      <w:r w:rsidR="00F819A5" w:rsidRPr="005A0302">
        <w:rPr>
          <w:sz w:val="24"/>
          <w:szCs w:val="24"/>
        </w:rPr>
        <w:t>тыс.рублей</w:t>
      </w:r>
      <w:r w:rsidRPr="005A0302">
        <w:rPr>
          <w:sz w:val="24"/>
          <w:szCs w:val="24"/>
        </w:rPr>
        <w:t xml:space="preserve"> или на </w:t>
      </w:r>
      <w:r w:rsidR="006959E2">
        <w:rPr>
          <w:b/>
          <w:sz w:val="24"/>
          <w:szCs w:val="24"/>
        </w:rPr>
        <w:t>2,1</w:t>
      </w:r>
      <w:r w:rsidRPr="005A0302">
        <w:rPr>
          <w:sz w:val="24"/>
          <w:szCs w:val="24"/>
        </w:rPr>
        <w:t xml:space="preserve">% </w:t>
      </w:r>
      <w:r w:rsidR="00F819A5" w:rsidRPr="005A0302">
        <w:rPr>
          <w:b/>
          <w:sz w:val="24"/>
          <w:szCs w:val="24"/>
          <w:u w:val="single"/>
        </w:rPr>
        <w:t>больше</w:t>
      </w:r>
      <w:r w:rsidR="00F819A5" w:rsidRPr="005A0302">
        <w:rPr>
          <w:sz w:val="24"/>
          <w:szCs w:val="24"/>
        </w:rPr>
        <w:t>, чем</w:t>
      </w:r>
      <w:r w:rsidR="005A0302" w:rsidRPr="005A0302">
        <w:rPr>
          <w:sz w:val="24"/>
          <w:szCs w:val="24"/>
        </w:rPr>
        <w:t xml:space="preserve"> </w:t>
      </w:r>
      <w:r w:rsidRPr="005A0302">
        <w:rPr>
          <w:sz w:val="24"/>
          <w:szCs w:val="24"/>
        </w:rPr>
        <w:t xml:space="preserve">за </w:t>
      </w:r>
      <w:r w:rsidR="00F819A5" w:rsidRPr="005A0302">
        <w:rPr>
          <w:sz w:val="24"/>
          <w:szCs w:val="24"/>
        </w:rPr>
        <w:t>аналогичный период</w:t>
      </w:r>
      <w:r w:rsidRPr="005A0302">
        <w:rPr>
          <w:sz w:val="24"/>
          <w:szCs w:val="24"/>
        </w:rPr>
        <w:t xml:space="preserve"> 20</w:t>
      </w:r>
      <w:r w:rsidR="009B1ADA" w:rsidRPr="005A0302">
        <w:rPr>
          <w:sz w:val="24"/>
          <w:szCs w:val="24"/>
        </w:rPr>
        <w:t>2</w:t>
      </w:r>
      <w:r w:rsidR="006959E2">
        <w:rPr>
          <w:sz w:val="24"/>
          <w:szCs w:val="24"/>
        </w:rPr>
        <w:t>2</w:t>
      </w:r>
      <w:r w:rsidRPr="005A0302">
        <w:rPr>
          <w:sz w:val="24"/>
          <w:szCs w:val="24"/>
        </w:rPr>
        <w:t xml:space="preserve"> года </w:t>
      </w:r>
      <w:r w:rsidR="00DB57A4" w:rsidRPr="005A0302">
        <w:rPr>
          <w:sz w:val="24"/>
          <w:szCs w:val="24"/>
        </w:rPr>
        <w:t>(</w:t>
      </w:r>
      <w:r w:rsidR="006959E2">
        <w:rPr>
          <w:sz w:val="24"/>
          <w:szCs w:val="24"/>
        </w:rPr>
        <w:t>258 883,3</w:t>
      </w:r>
      <w:r w:rsidR="005A0302" w:rsidRPr="005A0302">
        <w:rPr>
          <w:sz w:val="24"/>
          <w:szCs w:val="24"/>
        </w:rPr>
        <w:t xml:space="preserve"> тыс.</w:t>
      </w:r>
      <w:r w:rsidRPr="005A0302">
        <w:rPr>
          <w:sz w:val="24"/>
          <w:szCs w:val="24"/>
        </w:rPr>
        <w:t>рублей</w:t>
      </w:r>
      <w:r w:rsidR="00F819A5" w:rsidRPr="005A0302">
        <w:rPr>
          <w:sz w:val="24"/>
          <w:szCs w:val="24"/>
        </w:rPr>
        <w:t>)</w:t>
      </w:r>
      <w:r w:rsidRPr="005A0302">
        <w:rPr>
          <w:sz w:val="24"/>
          <w:szCs w:val="24"/>
        </w:rPr>
        <w:t>.</w:t>
      </w:r>
    </w:p>
    <w:p w:rsidR="00946282" w:rsidRPr="005A0302" w:rsidRDefault="00946282" w:rsidP="0094628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302">
        <w:rPr>
          <w:rFonts w:ascii="Times New Roman" w:hAnsi="Times New Roman" w:cs="Times New Roman"/>
          <w:i/>
          <w:sz w:val="24"/>
          <w:szCs w:val="24"/>
        </w:rPr>
        <w:t>В первом квартале 20</w:t>
      </w:r>
      <w:r w:rsidR="00090FC1">
        <w:rPr>
          <w:rFonts w:ascii="Times New Roman" w:hAnsi="Times New Roman" w:cs="Times New Roman"/>
          <w:i/>
          <w:sz w:val="24"/>
          <w:szCs w:val="24"/>
        </w:rPr>
        <w:t xml:space="preserve">23 </w:t>
      </w:r>
      <w:r w:rsidRPr="005A0302">
        <w:rPr>
          <w:rFonts w:ascii="Times New Roman" w:hAnsi="Times New Roman" w:cs="Times New Roman"/>
          <w:i/>
          <w:sz w:val="24"/>
          <w:szCs w:val="24"/>
        </w:rPr>
        <w:t xml:space="preserve">года прослеживается динамика увеличения поступлений </w:t>
      </w:r>
      <w:r w:rsidR="009B1ADA" w:rsidRPr="005A0302">
        <w:rPr>
          <w:rFonts w:ascii="Times New Roman" w:hAnsi="Times New Roman" w:cs="Times New Roman"/>
          <w:i/>
          <w:sz w:val="24"/>
          <w:szCs w:val="24"/>
        </w:rPr>
        <w:t>по</w:t>
      </w:r>
      <w:r w:rsidRPr="005A0302">
        <w:rPr>
          <w:rFonts w:ascii="Times New Roman" w:hAnsi="Times New Roman" w:cs="Times New Roman"/>
          <w:i/>
          <w:sz w:val="24"/>
          <w:szCs w:val="24"/>
        </w:rPr>
        <w:t xml:space="preserve"> безвозмездным поступлениям.</w:t>
      </w:r>
    </w:p>
    <w:p w:rsidR="008A5AC2" w:rsidRPr="001D030F" w:rsidRDefault="008A5AC2" w:rsidP="008A5AC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261" w:rsidRPr="00AE0885" w:rsidRDefault="00982AE8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AE8">
        <w:rPr>
          <w:rFonts w:ascii="Times New Roman" w:hAnsi="Times New Roman" w:cs="Times New Roman"/>
          <w:sz w:val="24"/>
          <w:szCs w:val="24"/>
        </w:rPr>
        <w:t xml:space="preserve">Анализ исполнения доходной части бюджета района за первый квартал 2023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82AE8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и с</w:t>
      </w:r>
      <w:r w:rsidRPr="00982AE8">
        <w:rPr>
          <w:rFonts w:ascii="Times New Roman" w:hAnsi="Times New Roman" w:cs="Times New Roman"/>
          <w:sz w:val="24"/>
          <w:szCs w:val="24"/>
        </w:rPr>
        <w:t xml:space="preserve"> показател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982AE8">
        <w:rPr>
          <w:rFonts w:ascii="Times New Roman" w:hAnsi="Times New Roman" w:cs="Times New Roman"/>
          <w:sz w:val="24"/>
          <w:szCs w:val="24"/>
        </w:rPr>
        <w:t xml:space="preserve"> аналогичн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82AE8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2AE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2AE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(приложение №1)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 свидетельствуют о том, что </w:t>
      </w:r>
      <w:r w:rsidR="008B3261" w:rsidRPr="00AE0885">
        <w:rPr>
          <w:rFonts w:ascii="Times New Roman" w:hAnsi="Times New Roman" w:cs="Times New Roman"/>
          <w:i/>
          <w:sz w:val="24"/>
          <w:szCs w:val="24"/>
        </w:rPr>
        <w:t>за первый квартал 20</w:t>
      </w:r>
      <w:r w:rsidR="002156F2" w:rsidRPr="00AE088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8B3261" w:rsidRPr="00AE088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="008B3261" w:rsidRPr="00AE0885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>369 387,1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22,7</w:t>
      </w:r>
      <w:r w:rsidR="008B3261"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="008B3261" w:rsidRPr="00AE0885">
        <w:rPr>
          <w:rFonts w:ascii="Times New Roman" w:hAnsi="Times New Roman" w:cs="Times New Roman"/>
          <w:sz w:val="24"/>
          <w:szCs w:val="24"/>
        </w:rPr>
        <w:t>годовых плановых назначений: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82AE8">
        <w:rPr>
          <w:rFonts w:ascii="Times New Roman" w:hAnsi="Times New Roman" w:cs="Times New Roman"/>
          <w:b/>
          <w:sz w:val="24"/>
          <w:szCs w:val="24"/>
        </w:rPr>
        <w:t>105 016,4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82AE8">
        <w:rPr>
          <w:rFonts w:ascii="Times New Roman" w:hAnsi="Times New Roman" w:cs="Times New Roman"/>
          <w:b/>
          <w:sz w:val="24"/>
          <w:szCs w:val="24"/>
        </w:rPr>
        <w:t>19,6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(исполнение годового плана по налоговым доходам составило </w:t>
      </w:r>
      <w:r w:rsidR="00982AE8">
        <w:rPr>
          <w:rFonts w:ascii="Times New Roman" w:hAnsi="Times New Roman" w:cs="Times New Roman"/>
          <w:b/>
          <w:sz w:val="24"/>
          <w:szCs w:val="24"/>
        </w:rPr>
        <w:t>18,8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%, по неналоговым доходам – </w:t>
      </w:r>
      <w:r w:rsidR="00982AE8">
        <w:rPr>
          <w:rFonts w:ascii="Times New Roman" w:hAnsi="Times New Roman" w:cs="Times New Roman"/>
          <w:b/>
          <w:sz w:val="24"/>
          <w:szCs w:val="24"/>
        </w:rPr>
        <w:t>30,7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982AE8">
        <w:rPr>
          <w:rFonts w:ascii="Times New Roman" w:hAnsi="Times New Roman" w:cs="Times New Roman"/>
          <w:sz w:val="24"/>
          <w:szCs w:val="24"/>
        </w:rPr>
        <w:t>%</w:t>
      </w:r>
      <w:r w:rsidR="00AE0885" w:rsidRPr="00AE0885">
        <w:rPr>
          <w:rFonts w:ascii="Times New Roman" w:hAnsi="Times New Roman" w:cs="Times New Roman"/>
          <w:sz w:val="24"/>
          <w:szCs w:val="24"/>
        </w:rPr>
        <w:t>)</w:t>
      </w:r>
      <w:r w:rsidRPr="00AE0885">
        <w:rPr>
          <w:rFonts w:ascii="Times New Roman" w:hAnsi="Times New Roman" w:cs="Times New Roman"/>
          <w:sz w:val="24"/>
          <w:szCs w:val="24"/>
        </w:rPr>
        <w:t>;</w:t>
      </w:r>
    </w:p>
    <w:p w:rsidR="008B3261" w:rsidRPr="00AE0885" w:rsidRDefault="008B3261" w:rsidP="00AE0885">
      <w:pPr>
        <w:pStyle w:val="a3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0885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AE0885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AE0885" w:rsidRPr="00AE0885">
        <w:rPr>
          <w:rFonts w:ascii="Times New Roman" w:hAnsi="Times New Roman" w:cs="Times New Roman"/>
          <w:sz w:val="24"/>
          <w:szCs w:val="24"/>
        </w:rPr>
        <w:t xml:space="preserve"> </w:t>
      </w:r>
      <w:r w:rsidR="00982AE8">
        <w:rPr>
          <w:rFonts w:ascii="Times New Roman" w:hAnsi="Times New Roman" w:cs="Times New Roman"/>
          <w:b/>
          <w:sz w:val="24"/>
          <w:szCs w:val="24"/>
        </w:rPr>
        <w:t>267 370,7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E0885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982AE8">
        <w:rPr>
          <w:rFonts w:ascii="Times New Roman" w:hAnsi="Times New Roman" w:cs="Times New Roman"/>
          <w:b/>
          <w:sz w:val="24"/>
          <w:szCs w:val="24"/>
        </w:rPr>
        <w:t>24,2</w:t>
      </w:r>
      <w:r w:rsidRPr="00AE0885">
        <w:rPr>
          <w:rFonts w:ascii="Times New Roman" w:hAnsi="Times New Roman" w:cs="Times New Roman"/>
          <w:sz w:val="24"/>
          <w:szCs w:val="24"/>
        </w:rPr>
        <w:t xml:space="preserve">% </w:t>
      </w:r>
      <w:r w:rsidR="001353BF" w:rsidRPr="00AE0885">
        <w:rPr>
          <w:rFonts w:ascii="Times New Roman" w:hAnsi="Times New Roman" w:cs="Times New Roman"/>
          <w:sz w:val="24"/>
          <w:szCs w:val="24"/>
        </w:rPr>
        <w:t xml:space="preserve"> от </w:t>
      </w:r>
      <w:r w:rsidRPr="00AE0885">
        <w:rPr>
          <w:rFonts w:ascii="Times New Roman" w:hAnsi="Times New Roman" w:cs="Times New Roman"/>
          <w:sz w:val="24"/>
          <w:szCs w:val="24"/>
        </w:rPr>
        <w:t>годовых плановых назначений.</w:t>
      </w:r>
    </w:p>
    <w:p w:rsidR="008B3261" w:rsidRPr="00FC3153" w:rsidRDefault="008B3261" w:rsidP="008B57D7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налоговых доходов</w:t>
      </w:r>
      <w:r w:rsidRPr="00FC3153">
        <w:rPr>
          <w:rFonts w:ascii="Times New Roman" w:hAnsi="Times New Roman" w:cs="Times New Roman"/>
          <w:sz w:val="24"/>
          <w:szCs w:val="24"/>
        </w:rPr>
        <w:t xml:space="preserve"> за </w:t>
      </w:r>
      <w:r w:rsidR="00BE4ED7" w:rsidRPr="00FC3153">
        <w:rPr>
          <w:rFonts w:ascii="Times New Roman" w:hAnsi="Times New Roman" w:cs="Times New Roman"/>
          <w:sz w:val="24"/>
          <w:szCs w:val="24"/>
        </w:rPr>
        <w:t>первый квартал 202</w:t>
      </w:r>
      <w:r w:rsidR="00934121">
        <w:rPr>
          <w:rFonts w:ascii="Times New Roman" w:hAnsi="Times New Roman" w:cs="Times New Roman"/>
          <w:sz w:val="24"/>
          <w:szCs w:val="24"/>
        </w:rPr>
        <w:t>3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</w:t>
      </w:r>
      <w:r w:rsidR="00934121">
        <w:rPr>
          <w:rFonts w:ascii="Times New Roman" w:hAnsi="Times New Roman" w:cs="Times New Roman"/>
          <w:b/>
          <w:sz w:val="24"/>
          <w:szCs w:val="24"/>
        </w:rPr>
        <w:t>19,9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934121" w:rsidRPr="000673DC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934121">
        <w:rPr>
          <w:rFonts w:ascii="Times New Roman" w:hAnsi="Times New Roman" w:cs="Times New Roman"/>
          <w:b/>
          <w:sz w:val="24"/>
          <w:szCs w:val="24"/>
        </w:rPr>
        <w:t>538,7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товары (работы, услуги), реализуемые на территории Российской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934121">
        <w:rPr>
          <w:rFonts w:ascii="Times New Roman" w:hAnsi="Times New Roman" w:cs="Times New Roman"/>
          <w:b/>
          <w:sz w:val="24"/>
          <w:szCs w:val="24"/>
        </w:rPr>
        <w:t>26,9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="00BE4ED7"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0673DC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934121">
        <w:rPr>
          <w:rFonts w:ascii="Times New Roman" w:hAnsi="Times New Roman" w:cs="Times New Roman"/>
          <w:b/>
          <w:sz w:val="24"/>
          <w:szCs w:val="24"/>
        </w:rPr>
        <w:t>30,9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0673DC" w:rsidRPr="00FC3153" w:rsidRDefault="000673DC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 на совокупный доход </w:t>
      </w:r>
      <w:r w:rsidRPr="000673DC">
        <w:rPr>
          <w:rFonts w:ascii="Times New Roman" w:hAnsi="Times New Roman" w:cs="Times New Roman"/>
          <w:b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</w:t>
      </w:r>
      <w:r w:rsidRPr="000673DC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06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3DC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>
        <w:rPr>
          <w:rFonts w:ascii="Times New Roman" w:hAnsi="Times New Roman" w:cs="Times New Roman"/>
          <w:b/>
          <w:sz w:val="24"/>
          <w:szCs w:val="24"/>
        </w:rPr>
        <w:t>9 879,3</w:t>
      </w:r>
      <w:r w:rsidRPr="000673DC"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8B3261" w:rsidRPr="00F13CCE" w:rsidRDefault="00866E0E" w:rsidP="000673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E0E">
        <w:rPr>
          <w:rFonts w:ascii="Times New Roman" w:hAnsi="Times New Roman" w:cs="Times New Roman"/>
          <w:sz w:val="24"/>
          <w:szCs w:val="24"/>
        </w:rPr>
        <w:t xml:space="preserve">в сравнении с прошлым годом поступления по ЕНВД уменьшились на </w:t>
      </w:r>
      <w:r w:rsidRPr="00F13CCE">
        <w:rPr>
          <w:rFonts w:ascii="Times New Roman" w:hAnsi="Times New Roman" w:cs="Times New Roman"/>
          <w:sz w:val="24"/>
          <w:szCs w:val="24"/>
        </w:rPr>
        <w:t>97,8</w:t>
      </w:r>
      <w:r w:rsidR="00F13CC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66E0E">
        <w:rPr>
          <w:rFonts w:ascii="Times New Roman" w:hAnsi="Times New Roman" w:cs="Times New Roman"/>
          <w:sz w:val="24"/>
          <w:szCs w:val="24"/>
        </w:rPr>
        <w:t xml:space="preserve">рублей (факт </w:t>
      </w:r>
      <w:r w:rsidR="00F13CCE">
        <w:rPr>
          <w:rFonts w:ascii="Times New Roman" w:hAnsi="Times New Roman" w:cs="Times New Roman"/>
          <w:sz w:val="24"/>
          <w:szCs w:val="24"/>
        </w:rPr>
        <w:t>первого</w:t>
      </w:r>
      <w:r w:rsidRPr="00866E0E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13CCE">
        <w:rPr>
          <w:rFonts w:ascii="Times New Roman" w:hAnsi="Times New Roman" w:cs="Times New Roman"/>
          <w:sz w:val="24"/>
          <w:szCs w:val="24"/>
        </w:rPr>
        <w:t>а</w:t>
      </w:r>
      <w:r w:rsidRPr="00866E0E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F13CCE" w:rsidRPr="00F13CCE">
        <w:rPr>
          <w:rFonts w:ascii="Times New Roman" w:hAnsi="Times New Roman" w:cs="Times New Roman"/>
          <w:sz w:val="24"/>
          <w:szCs w:val="24"/>
        </w:rPr>
        <w:t>(-)</w:t>
      </w:r>
      <w:r w:rsidRPr="00F13CCE">
        <w:rPr>
          <w:rFonts w:ascii="Times New Roman" w:hAnsi="Times New Roman" w:cs="Times New Roman"/>
          <w:sz w:val="24"/>
          <w:szCs w:val="24"/>
        </w:rPr>
        <w:t>12,8</w:t>
      </w:r>
      <w:r w:rsidR="00F13CC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66E0E">
        <w:rPr>
          <w:rFonts w:ascii="Times New Roman" w:hAnsi="Times New Roman" w:cs="Times New Roman"/>
          <w:sz w:val="24"/>
          <w:szCs w:val="24"/>
        </w:rPr>
        <w:t>рублей)</w:t>
      </w:r>
      <w:r w:rsidR="00F13CCE">
        <w:rPr>
          <w:rFonts w:ascii="Times New Roman" w:hAnsi="Times New Roman" w:cs="Times New Roman"/>
          <w:sz w:val="24"/>
          <w:szCs w:val="24"/>
        </w:rPr>
        <w:t xml:space="preserve"> и составили </w:t>
      </w:r>
      <w:r w:rsidR="00F13CCE" w:rsidRPr="00F13CCE">
        <w:rPr>
          <w:rFonts w:ascii="Times New Roman" w:hAnsi="Times New Roman" w:cs="Times New Roman"/>
          <w:b/>
          <w:sz w:val="24"/>
          <w:szCs w:val="24"/>
        </w:rPr>
        <w:t>(-)110,6</w:t>
      </w:r>
      <w:r w:rsidR="00F13CCE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F13CCE">
        <w:rPr>
          <w:rFonts w:ascii="Times New Roman" w:hAnsi="Times New Roman" w:cs="Times New Roman"/>
          <w:sz w:val="24"/>
          <w:szCs w:val="24"/>
        </w:rPr>
        <w:t>. Снижение поступлений обусловлено переходом плательщиков с ЕНВД на УСН</w:t>
      </w:r>
      <w:r w:rsidR="000673DC">
        <w:rPr>
          <w:rFonts w:ascii="Times New Roman" w:hAnsi="Times New Roman" w:cs="Times New Roman"/>
          <w:sz w:val="24"/>
          <w:szCs w:val="24"/>
        </w:rPr>
        <w:t>О</w:t>
      </w:r>
      <w:r w:rsidR="008B3261" w:rsidRPr="00F13CCE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8B3261" w:rsidP="000673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ЕСХН </w:t>
      </w:r>
      <w:r w:rsidR="000673DC">
        <w:rPr>
          <w:rFonts w:ascii="Times New Roman" w:hAnsi="Times New Roman" w:cs="Times New Roman"/>
          <w:b/>
          <w:sz w:val="24"/>
          <w:szCs w:val="24"/>
        </w:rPr>
        <w:t>35,9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 xml:space="preserve">годового плана,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FC3153">
        <w:rPr>
          <w:rFonts w:ascii="Times New Roman" w:hAnsi="Times New Roman" w:cs="Times New Roman"/>
          <w:sz w:val="24"/>
          <w:szCs w:val="24"/>
        </w:rPr>
        <w:t xml:space="preserve">к аналогичному периоду прошлого года составило </w:t>
      </w:r>
      <w:r w:rsidR="000673DC">
        <w:rPr>
          <w:rFonts w:ascii="Times New Roman" w:hAnsi="Times New Roman" w:cs="Times New Roman"/>
          <w:b/>
          <w:sz w:val="24"/>
          <w:szCs w:val="24"/>
        </w:rPr>
        <w:t>48,8</w:t>
      </w:r>
      <w:r w:rsidRPr="00FC31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3261" w:rsidRPr="00FC3153" w:rsidRDefault="008B3261" w:rsidP="000673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налога, взимаемого в связи с применением ПСН, </w:t>
      </w:r>
      <w:r w:rsidR="000673DC" w:rsidRPr="000673DC">
        <w:rPr>
          <w:rFonts w:ascii="Times New Roman" w:hAnsi="Times New Roman" w:cs="Times New Roman"/>
          <w:sz w:val="24"/>
          <w:szCs w:val="24"/>
        </w:rPr>
        <w:t>в сравнении с прошлым годом</w:t>
      </w:r>
      <w:r w:rsidR="000673DC">
        <w:rPr>
          <w:rFonts w:ascii="Times New Roman" w:hAnsi="Times New Roman" w:cs="Times New Roman"/>
          <w:sz w:val="24"/>
          <w:szCs w:val="24"/>
        </w:rPr>
        <w:t xml:space="preserve"> (4 278,4)</w:t>
      </w:r>
      <w:r w:rsidR="000673DC" w:rsidRPr="000673DC">
        <w:rPr>
          <w:rFonts w:ascii="Times New Roman" w:hAnsi="Times New Roman" w:cs="Times New Roman"/>
          <w:sz w:val="24"/>
          <w:szCs w:val="24"/>
        </w:rPr>
        <w:t xml:space="preserve">, </w:t>
      </w:r>
      <w:r w:rsidR="000673DC" w:rsidRPr="00E94F06">
        <w:rPr>
          <w:rFonts w:ascii="Times New Roman" w:hAnsi="Times New Roman" w:cs="Times New Roman"/>
          <w:i/>
          <w:sz w:val="24"/>
          <w:szCs w:val="24"/>
        </w:rPr>
        <w:t>уменьшил</w:t>
      </w:r>
      <w:r w:rsidR="00E94F06" w:rsidRPr="00E94F06">
        <w:rPr>
          <w:rFonts w:ascii="Times New Roman" w:hAnsi="Times New Roman" w:cs="Times New Roman"/>
          <w:i/>
          <w:sz w:val="24"/>
          <w:szCs w:val="24"/>
        </w:rPr>
        <w:t>о</w:t>
      </w:r>
      <w:r w:rsidR="000673DC" w:rsidRPr="00E94F06">
        <w:rPr>
          <w:rFonts w:ascii="Times New Roman" w:hAnsi="Times New Roman" w:cs="Times New Roman"/>
          <w:i/>
          <w:sz w:val="24"/>
          <w:szCs w:val="24"/>
        </w:rPr>
        <w:t>сь</w:t>
      </w:r>
      <w:r w:rsidR="000673DC" w:rsidRPr="000673DC">
        <w:rPr>
          <w:rFonts w:ascii="Times New Roman" w:hAnsi="Times New Roman" w:cs="Times New Roman"/>
          <w:sz w:val="24"/>
          <w:szCs w:val="24"/>
        </w:rPr>
        <w:t xml:space="preserve"> на </w:t>
      </w:r>
      <w:r w:rsidR="000673DC" w:rsidRPr="000673DC">
        <w:rPr>
          <w:rFonts w:ascii="Times New Roman" w:hAnsi="Times New Roman" w:cs="Times New Roman"/>
          <w:b/>
          <w:sz w:val="24"/>
          <w:szCs w:val="24"/>
        </w:rPr>
        <w:t>6 447,7</w:t>
      </w:r>
      <w:r w:rsidR="000673DC">
        <w:rPr>
          <w:rFonts w:ascii="Times New Roman" w:hAnsi="Times New Roman" w:cs="Times New Roman"/>
          <w:sz w:val="24"/>
          <w:szCs w:val="24"/>
        </w:rPr>
        <w:t xml:space="preserve"> тыс.</w:t>
      </w:r>
      <w:r w:rsidR="000673DC" w:rsidRPr="000673DC">
        <w:rPr>
          <w:rFonts w:ascii="Times New Roman" w:hAnsi="Times New Roman" w:cs="Times New Roman"/>
          <w:sz w:val="24"/>
          <w:szCs w:val="24"/>
        </w:rPr>
        <w:t>рублей</w:t>
      </w:r>
      <w:r w:rsidR="000673DC" w:rsidRPr="0006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3DC" w:rsidRPr="000673DC">
        <w:rPr>
          <w:rFonts w:ascii="Times New Roman" w:hAnsi="Times New Roman" w:cs="Times New Roman"/>
          <w:sz w:val="24"/>
          <w:szCs w:val="24"/>
        </w:rPr>
        <w:t>и</w:t>
      </w:r>
      <w:r w:rsidRPr="00FC315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E94F06">
        <w:rPr>
          <w:rFonts w:ascii="Times New Roman" w:hAnsi="Times New Roman" w:cs="Times New Roman"/>
          <w:b/>
          <w:sz w:val="24"/>
          <w:szCs w:val="24"/>
        </w:rPr>
        <w:t xml:space="preserve">(-)2 169,3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513D4C" w:rsidRPr="00FC3153" w:rsidRDefault="00513D4C" w:rsidP="000673DC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>поступление УСНО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7F4441">
        <w:rPr>
          <w:rFonts w:ascii="Times New Roman" w:hAnsi="Times New Roman" w:cs="Times New Roman"/>
          <w:b/>
          <w:sz w:val="24"/>
          <w:szCs w:val="24"/>
        </w:rPr>
        <w:t>12,6</w:t>
      </w:r>
      <w:r w:rsidRPr="00FC3153">
        <w:rPr>
          <w:rFonts w:ascii="Times New Roman" w:hAnsi="Times New Roman" w:cs="Times New Roman"/>
          <w:sz w:val="24"/>
          <w:szCs w:val="24"/>
        </w:rPr>
        <w:t xml:space="preserve">% от годового плана, </w:t>
      </w:r>
      <w:r w:rsidR="007F4441">
        <w:rPr>
          <w:rFonts w:ascii="Times New Roman" w:hAnsi="Times New Roman" w:cs="Times New Roman"/>
          <w:sz w:val="24"/>
          <w:szCs w:val="24"/>
        </w:rPr>
        <w:t>снижение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</w:t>
      </w:r>
      <w:r w:rsidR="007F4441">
        <w:rPr>
          <w:rFonts w:ascii="Times New Roman" w:hAnsi="Times New Roman" w:cs="Times New Roman"/>
          <w:sz w:val="24"/>
          <w:szCs w:val="24"/>
        </w:rPr>
        <w:t xml:space="preserve"> (6 198,0 тыс.рублей)</w:t>
      </w:r>
      <w:r w:rsidRPr="00FC315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F4441">
        <w:rPr>
          <w:rFonts w:ascii="Times New Roman" w:hAnsi="Times New Roman" w:cs="Times New Roman"/>
          <w:b/>
          <w:sz w:val="24"/>
          <w:szCs w:val="24"/>
        </w:rPr>
        <w:t>3 350,6</w:t>
      </w:r>
      <w:r w:rsidRPr="00FC3153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налога на игорный бизнес </w:t>
      </w:r>
      <w:r w:rsidR="00414EA3">
        <w:rPr>
          <w:rFonts w:ascii="Times New Roman" w:hAnsi="Times New Roman" w:cs="Times New Roman"/>
          <w:b/>
          <w:sz w:val="24"/>
          <w:szCs w:val="24"/>
        </w:rPr>
        <w:t>12,7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2156F2" w:rsidRPr="00FC3153">
        <w:rPr>
          <w:rFonts w:ascii="Times New Roman" w:hAnsi="Times New Roman" w:cs="Times New Roman"/>
          <w:sz w:val="24"/>
          <w:szCs w:val="24"/>
        </w:rPr>
        <w:t xml:space="preserve">и </w:t>
      </w:r>
      <w:r w:rsidRPr="00FC3153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14EA3">
        <w:rPr>
          <w:rFonts w:ascii="Times New Roman" w:hAnsi="Times New Roman" w:cs="Times New Roman"/>
          <w:b/>
          <w:sz w:val="24"/>
          <w:szCs w:val="24"/>
        </w:rPr>
        <w:t>42,0</w:t>
      </w:r>
      <w:r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414EA3">
        <w:rPr>
          <w:rFonts w:ascii="Times New Roman" w:hAnsi="Times New Roman" w:cs="Times New Roman"/>
          <w:sz w:val="24"/>
          <w:szCs w:val="24"/>
        </w:rPr>
        <w:t>тыс.</w:t>
      </w:r>
      <w:r w:rsidR="00414EA3" w:rsidRPr="00FC3153">
        <w:rPr>
          <w:rFonts w:ascii="Times New Roman" w:hAnsi="Times New Roman" w:cs="Times New Roman"/>
          <w:sz w:val="24"/>
          <w:szCs w:val="24"/>
        </w:rPr>
        <w:t>рублей</w:t>
      </w:r>
      <w:r w:rsidR="00414EA3">
        <w:rPr>
          <w:rFonts w:ascii="Times New Roman" w:hAnsi="Times New Roman" w:cs="Times New Roman"/>
          <w:sz w:val="24"/>
          <w:szCs w:val="24"/>
        </w:rPr>
        <w:t>,</w:t>
      </w:r>
      <w:r w:rsidR="00414EA3" w:rsidRPr="0041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EA3" w:rsidRPr="00414EA3">
        <w:rPr>
          <w:rFonts w:ascii="Times New Roman" w:hAnsi="Times New Roman" w:cs="Times New Roman"/>
          <w:sz w:val="24"/>
          <w:szCs w:val="24"/>
        </w:rPr>
        <w:t>снижение к аналогичному периоду прошлого года (</w:t>
      </w:r>
      <w:r w:rsidR="00414EA3">
        <w:rPr>
          <w:rFonts w:ascii="Times New Roman" w:hAnsi="Times New Roman" w:cs="Times New Roman"/>
          <w:sz w:val="24"/>
          <w:szCs w:val="24"/>
        </w:rPr>
        <w:t>84</w:t>
      </w:r>
      <w:r w:rsidR="00414EA3" w:rsidRPr="00414EA3">
        <w:rPr>
          <w:rFonts w:ascii="Times New Roman" w:hAnsi="Times New Roman" w:cs="Times New Roman"/>
          <w:sz w:val="24"/>
          <w:szCs w:val="24"/>
        </w:rPr>
        <w:t xml:space="preserve">,0 тыс.рублей) составило </w:t>
      </w:r>
      <w:r w:rsidR="00414EA3">
        <w:rPr>
          <w:rFonts w:ascii="Times New Roman" w:hAnsi="Times New Roman" w:cs="Times New Roman"/>
          <w:b/>
          <w:sz w:val="24"/>
          <w:szCs w:val="24"/>
        </w:rPr>
        <w:t>42,0</w:t>
      </w:r>
      <w:r w:rsidR="00414EA3" w:rsidRPr="00414EA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FC3153">
        <w:rPr>
          <w:rFonts w:ascii="Times New Roman" w:hAnsi="Times New Roman" w:cs="Times New Roman"/>
          <w:sz w:val="24"/>
          <w:szCs w:val="24"/>
        </w:rPr>
        <w:t>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НДПИ </w:t>
      </w:r>
      <w:r w:rsidR="00414EA3">
        <w:rPr>
          <w:rFonts w:ascii="Times New Roman" w:hAnsi="Times New Roman" w:cs="Times New Roman"/>
          <w:b/>
          <w:sz w:val="24"/>
          <w:szCs w:val="24"/>
        </w:rPr>
        <w:t>17,7</w:t>
      </w:r>
      <w:r w:rsidRPr="00FC3153">
        <w:rPr>
          <w:rFonts w:ascii="Times New Roman" w:hAnsi="Times New Roman" w:cs="Times New Roman"/>
          <w:sz w:val="24"/>
          <w:szCs w:val="24"/>
        </w:rPr>
        <w:t xml:space="preserve">% 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от </w:t>
      </w:r>
      <w:r w:rsidRPr="00FC3153">
        <w:rPr>
          <w:rFonts w:ascii="Times New Roman" w:hAnsi="Times New Roman" w:cs="Times New Roman"/>
          <w:sz w:val="24"/>
          <w:szCs w:val="24"/>
        </w:rPr>
        <w:t>годового плана</w:t>
      </w:r>
      <w:r w:rsidR="00414EA3">
        <w:rPr>
          <w:rFonts w:ascii="Times New Roman" w:hAnsi="Times New Roman" w:cs="Times New Roman"/>
          <w:sz w:val="24"/>
          <w:szCs w:val="24"/>
        </w:rPr>
        <w:t xml:space="preserve"> или </w:t>
      </w:r>
      <w:r w:rsidR="00414EA3" w:rsidRPr="00414EA3">
        <w:rPr>
          <w:rFonts w:ascii="Times New Roman" w:hAnsi="Times New Roman" w:cs="Times New Roman"/>
          <w:b/>
          <w:sz w:val="24"/>
          <w:szCs w:val="24"/>
        </w:rPr>
        <w:t>538,8</w:t>
      </w:r>
      <w:r w:rsidR="00414EA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414EA3" w:rsidRPr="00414EA3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414EA3">
        <w:rPr>
          <w:rFonts w:ascii="Times New Roman" w:hAnsi="Times New Roman" w:cs="Times New Roman"/>
          <w:b/>
          <w:sz w:val="24"/>
          <w:szCs w:val="24"/>
        </w:rPr>
        <w:t>8,5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рублей;</w:t>
      </w:r>
    </w:p>
    <w:p w:rsidR="008B3261" w:rsidRPr="00FC3153" w:rsidRDefault="008B3261" w:rsidP="00B44F16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поступление государственной пошлины, </w:t>
      </w:r>
      <w:r w:rsidR="00414EA3">
        <w:rPr>
          <w:rFonts w:ascii="Times New Roman" w:hAnsi="Times New Roman" w:cs="Times New Roman"/>
          <w:b/>
          <w:sz w:val="24"/>
          <w:szCs w:val="24"/>
        </w:rPr>
        <w:t>25,3</w:t>
      </w:r>
      <w:r w:rsidRPr="00FC3153">
        <w:rPr>
          <w:rFonts w:ascii="Times New Roman" w:hAnsi="Times New Roman" w:cs="Times New Roman"/>
          <w:sz w:val="24"/>
          <w:szCs w:val="24"/>
        </w:rPr>
        <w:t>%</w:t>
      </w:r>
      <w:r w:rsidR="00B242EE" w:rsidRPr="00FC3153">
        <w:rPr>
          <w:rFonts w:ascii="Times New Roman" w:hAnsi="Times New Roman" w:cs="Times New Roman"/>
          <w:sz w:val="24"/>
          <w:szCs w:val="24"/>
        </w:rPr>
        <w:t xml:space="preserve"> </w:t>
      </w:r>
      <w:r w:rsidR="00513D4C" w:rsidRPr="00FC3153">
        <w:rPr>
          <w:rFonts w:ascii="Times New Roman" w:hAnsi="Times New Roman" w:cs="Times New Roman"/>
          <w:sz w:val="24"/>
          <w:szCs w:val="24"/>
        </w:rPr>
        <w:t>от годового плана</w:t>
      </w:r>
      <w:r w:rsidR="00414EA3" w:rsidRPr="0041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EA3" w:rsidRPr="00414EA3">
        <w:rPr>
          <w:rFonts w:ascii="Times New Roman" w:hAnsi="Times New Roman" w:cs="Times New Roman"/>
          <w:sz w:val="24"/>
          <w:szCs w:val="24"/>
        </w:rPr>
        <w:t xml:space="preserve">или </w:t>
      </w:r>
      <w:r w:rsidR="00414EA3">
        <w:rPr>
          <w:rFonts w:ascii="Times New Roman" w:hAnsi="Times New Roman" w:cs="Times New Roman"/>
          <w:b/>
          <w:sz w:val="24"/>
          <w:szCs w:val="24"/>
        </w:rPr>
        <w:t>2 599,6</w:t>
      </w:r>
      <w:r w:rsidR="00414EA3" w:rsidRPr="00414EA3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FC3153">
        <w:rPr>
          <w:rFonts w:ascii="Times New Roman" w:hAnsi="Times New Roman" w:cs="Times New Roman"/>
          <w:sz w:val="24"/>
          <w:szCs w:val="24"/>
        </w:rPr>
        <w:t xml:space="preserve">, </w:t>
      </w:r>
      <w:r w:rsidR="00414EA3" w:rsidRPr="00414EA3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FC3153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414EA3">
        <w:rPr>
          <w:rFonts w:ascii="Times New Roman" w:hAnsi="Times New Roman" w:cs="Times New Roman"/>
          <w:b/>
          <w:sz w:val="24"/>
          <w:szCs w:val="24"/>
        </w:rPr>
        <w:t>1 372,0</w:t>
      </w:r>
      <w:r w:rsidR="00513D4C" w:rsidRPr="00FC315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C3153">
        <w:rPr>
          <w:rFonts w:ascii="Times New Roman" w:hAnsi="Times New Roman" w:cs="Times New Roman"/>
          <w:sz w:val="24"/>
          <w:szCs w:val="24"/>
        </w:rPr>
        <w:t>рублей.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3153">
        <w:rPr>
          <w:rFonts w:ascii="Times New Roman" w:hAnsi="Times New Roman" w:cs="Times New Roman"/>
          <w:sz w:val="24"/>
          <w:szCs w:val="24"/>
        </w:rPr>
        <w:t xml:space="preserve">Задолженность и перерасчеты по отмененным налогам, сборам и иным обязательным платежам за </w:t>
      </w:r>
      <w:r w:rsidR="002074A7" w:rsidRPr="00FC3153">
        <w:rPr>
          <w:rFonts w:ascii="Times New Roman" w:hAnsi="Times New Roman" w:cs="Times New Roman"/>
          <w:sz w:val="24"/>
          <w:szCs w:val="24"/>
        </w:rPr>
        <w:t>первый квартал 202</w:t>
      </w:r>
      <w:r w:rsidR="00414EA3">
        <w:rPr>
          <w:rFonts w:ascii="Times New Roman" w:hAnsi="Times New Roman" w:cs="Times New Roman"/>
          <w:sz w:val="24"/>
          <w:szCs w:val="24"/>
        </w:rPr>
        <w:t>3</w:t>
      </w:r>
      <w:r w:rsidRPr="00FC3153">
        <w:rPr>
          <w:rFonts w:ascii="Times New Roman" w:hAnsi="Times New Roman" w:cs="Times New Roman"/>
          <w:sz w:val="24"/>
          <w:szCs w:val="24"/>
        </w:rPr>
        <w:t xml:space="preserve"> года не поступали.</w:t>
      </w:r>
    </w:p>
    <w:p w:rsidR="008B3261" w:rsidRPr="00FC3153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48076D" w:rsidRDefault="008B3261" w:rsidP="00B44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b/>
          <w:i/>
          <w:sz w:val="24"/>
          <w:szCs w:val="24"/>
          <w:u w:val="single"/>
        </w:rPr>
        <w:t>Показатели выполнения неналоговых доходов</w:t>
      </w:r>
      <w:r w:rsidRPr="0048076D">
        <w:rPr>
          <w:rFonts w:ascii="Times New Roman" w:hAnsi="Times New Roman" w:cs="Times New Roman"/>
          <w:sz w:val="24"/>
          <w:szCs w:val="24"/>
        </w:rPr>
        <w:t xml:space="preserve"> за </w:t>
      </w:r>
      <w:r w:rsidR="002074A7" w:rsidRPr="0048076D">
        <w:rPr>
          <w:rFonts w:ascii="Times New Roman" w:hAnsi="Times New Roman" w:cs="Times New Roman"/>
          <w:sz w:val="24"/>
          <w:szCs w:val="24"/>
        </w:rPr>
        <w:t>первый квартал 202</w:t>
      </w:r>
      <w:r w:rsidR="00164E64">
        <w:rPr>
          <w:rFonts w:ascii="Times New Roman" w:hAnsi="Times New Roman" w:cs="Times New Roman"/>
          <w:sz w:val="24"/>
          <w:szCs w:val="24"/>
        </w:rPr>
        <w:t>3</w:t>
      </w:r>
      <w:r w:rsidRPr="0048076D">
        <w:rPr>
          <w:rFonts w:ascii="Times New Roman" w:hAnsi="Times New Roman" w:cs="Times New Roman"/>
          <w:sz w:val="24"/>
          <w:szCs w:val="24"/>
        </w:rPr>
        <w:t xml:space="preserve"> года составили:</w:t>
      </w:r>
    </w:p>
    <w:p w:rsidR="008B3261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>поступление доходов от использования имущества, находящегося в государственной и муниципальной собственности</w:t>
      </w:r>
      <w:r w:rsidR="00164E64">
        <w:rPr>
          <w:rFonts w:ascii="Times New Roman" w:hAnsi="Times New Roman" w:cs="Times New Roman"/>
          <w:sz w:val="24"/>
          <w:szCs w:val="24"/>
        </w:rPr>
        <w:t>,</w:t>
      </w:r>
      <w:r w:rsidRPr="0048076D">
        <w:rPr>
          <w:rFonts w:ascii="Times New Roman" w:hAnsi="Times New Roman" w:cs="Times New Roman"/>
          <w:sz w:val="24"/>
          <w:szCs w:val="24"/>
        </w:rPr>
        <w:t xml:space="preserve"> </w:t>
      </w:r>
      <w:r w:rsidR="00164E64">
        <w:rPr>
          <w:rFonts w:ascii="Times New Roman" w:hAnsi="Times New Roman" w:cs="Times New Roman"/>
          <w:b/>
          <w:sz w:val="24"/>
          <w:szCs w:val="24"/>
        </w:rPr>
        <w:t>20,4</w:t>
      </w:r>
      <w:r w:rsidRPr="0048076D">
        <w:rPr>
          <w:rFonts w:ascii="Times New Roman" w:hAnsi="Times New Roman" w:cs="Times New Roman"/>
          <w:sz w:val="24"/>
          <w:szCs w:val="24"/>
        </w:rPr>
        <w:t>%</w:t>
      </w:r>
      <w:r w:rsidR="00164E64" w:rsidRPr="0016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или </w:t>
      </w:r>
      <w:r w:rsidR="00164E64">
        <w:rPr>
          <w:rFonts w:ascii="Times New Roman" w:hAnsi="Times New Roman" w:cs="Times New Roman"/>
          <w:b/>
          <w:sz w:val="24"/>
          <w:szCs w:val="24"/>
        </w:rPr>
        <w:t>3 377,2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 </w:t>
      </w:r>
      <w:r w:rsidR="00B00462">
        <w:rPr>
          <w:rFonts w:ascii="Times New Roman" w:hAnsi="Times New Roman" w:cs="Times New Roman"/>
          <w:sz w:val="24"/>
          <w:szCs w:val="24"/>
        </w:rPr>
        <w:t>(</w:t>
      </w:r>
      <w:r w:rsidR="00FA4632" w:rsidRPr="00164E64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164E64">
        <w:rPr>
          <w:rFonts w:ascii="Times New Roman" w:hAnsi="Times New Roman" w:cs="Times New Roman"/>
          <w:b/>
          <w:sz w:val="24"/>
          <w:szCs w:val="24"/>
        </w:rPr>
        <w:t>248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>,3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тыс.</w:t>
      </w:r>
      <w:r w:rsidR="00D56572">
        <w:rPr>
          <w:rFonts w:ascii="Times New Roman" w:hAnsi="Times New Roman" w:cs="Times New Roman"/>
          <w:sz w:val="24"/>
          <w:szCs w:val="24"/>
        </w:rPr>
        <w:t>рублей</w:t>
      </w:r>
      <w:r w:rsidR="00B00462">
        <w:rPr>
          <w:rFonts w:ascii="Times New Roman" w:hAnsi="Times New Roman" w:cs="Times New Roman"/>
          <w:sz w:val="24"/>
          <w:szCs w:val="24"/>
        </w:rPr>
        <w:t>)</w:t>
      </w:r>
      <w:r w:rsidR="00D56572">
        <w:rPr>
          <w:rFonts w:ascii="Times New Roman" w:hAnsi="Times New Roman" w:cs="Times New Roman"/>
          <w:sz w:val="24"/>
          <w:szCs w:val="24"/>
        </w:rPr>
        <w:t>:</w:t>
      </w:r>
    </w:p>
    <w:p w:rsidR="00D56572" w:rsidRPr="00B00462" w:rsidRDefault="00D56572" w:rsidP="00B00462">
      <w:pPr>
        <w:pStyle w:val="a3"/>
        <w:numPr>
          <w:ilvl w:val="0"/>
          <w:numId w:val="36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0462">
        <w:rPr>
          <w:rFonts w:ascii="Times New Roman" w:hAnsi="Times New Roman" w:cs="Times New Roman"/>
          <w:i/>
          <w:sz w:val="24"/>
          <w:szCs w:val="24"/>
        </w:rPr>
        <w:lastRenderedPageBreak/>
        <w:t>задание по доходам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районам, установлено в сумме 502,9 тыс.рублей. Доходы в первом квартале 2023 года не поступали.</w:t>
      </w:r>
    </w:p>
    <w:p w:rsidR="00F308E8" w:rsidRDefault="00F308E8" w:rsidP="00F308E8">
      <w:pPr>
        <w:pStyle w:val="a3"/>
        <w:numPr>
          <w:ilvl w:val="0"/>
          <w:numId w:val="36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00462" w:rsidRPr="00B00462">
        <w:rPr>
          <w:rFonts w:ascii="Times New Roman" w:hAnsi="Times New Roman" w:cs="Times New Roman"/>
          <w:i/>
          <w:sz w:val="24"/>
          <w:szCs w:val="24"/>
        </w:rPr>
        <w:t>оступления по</w:t>
      </w:r>
      <w:r w:rsidRPr="00F308E8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F308E8">
        <w:rPr>
          <w:rFonts w:ascii="Times New Roman" w:hAnsi="Times New Roman" w:cs="Times New Roman"/>
          <w:i/>
          <w:sz w:val="24"/>
          <w:szCs w:val="24"/>
        </w:rPr>
        <w:t>оход</w:t>
      </w:r>
      <w:r>
        <w:rPr>
          <w:rFonts w:ascii="Times New Roman" w:hAnsi="Times New Roman" w:cs="Times New Roman"/>
          <w:i/>
          <w:sz w:val="24"/>
          <w:szCs w:val="24"/>
        </w:rPr>
        <w:t>ам</w:t>
      </w:r>
      <w:r w:rsidRPr="00F308E8">
        <w:rPr>
          <w:rFonts w:ascii="Times New Roman" w:hAnsi="Times New Roman" w:cs="Times New Roman"/>
          <w:i/>
          <w:sz w:val="24"/>
          <w:szCs w:val="24"/>
        </w:rPr>
        <w:t>, получаемы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F308E8">
        <w:rPr>
          <w:rFonts w:ascii="Times New Roman" w:hAnsi="Times New Roman" w:cs="Times New Roman"/>
          <w:i/>
          <w:sz w:val="24"/>
          <w:szCs w:val="24"/>
        </w:rPr>
        <w:t xml:space="preserve"> в виде арендной либо иной платы за передачу в возмездное пользование государственного и муниципального имущества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, исполнены на 22,5% и составили 3 252,4 тыс.рублей </w:t>
      </w:r>
      <w:r w:rsidRPr="00F308E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F308E8">
        <w:rPr>
          <w:rFonts w:ascii="Times New Roman" w:hAnsi="Times New Roman" w:cs="Times New Roman"/>
          <w:i/>
          <w:sz w:val="24"/>
          <w:szCs w:val="24"/>
        </w:rPr>
        <w:t xml:space="preserve"> к аналогичному периоду прошлого года составило 100,0 тыс.рублей)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B00462" w:rsidRPr="00C22159" w:rsidRDefault="00B00462" w:rsidP="00955F7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159">
        <w:rPr>
          <w:rFonts w:ascii="Times New Roman" w:hAnsi="Times New Roman" w:cs="Times New Roman"/>
          <w:i/>
          <w:sz w:val="24"/>
          <w:szCs w:val="24"/>
        </w:rPr>
        <w:t xml:space="preserve"> доход</w:t>
      </w:r>
      <w:r w:rsidR="00C22159">
        <w:rPr>
          <w:rFonts w:ascii="Times New Roman" w:hAnsi="Times New Roman" w:cs="Times New Roman"/>
          <w:i/>
          <w:sz w:val="24"/>
          <w:szCs w:val="24"/>
        </w:rPr>
        <w:t>ы</w:t>
      </w:r>
      <w:r w:rsidRPr="00C22159">
        <w:rPr>
          <w:rFonts w:ascii="Times New Roman" w:hAnsi="Times New Roman" w:cs="Times New Roman"/>
          <w:i/>
          <w:sz w:val="24"/>
          <w:szCs w:val="24"/>
        </w:rPr>
        <w:t>, получаемым в виде арендной платы за земельные участки, исполнены на 23,0</w:t>
      </w:r>
      <w:r w:rsidR="00F308E8" w:rsidRPr="00C22159">
        <w:rPr>
          <w:rFonts w:ascii="Times New Roman" w:hAnsi="Times New Roman" w:cs="Times New Roman"/>
          <w:i/>
          <w:sz w:val="24"/>
          <w:szCs w:val="24"/>
        </w:rPr>
        <w:t>%</w:t>
      </w:r>
      <w:r w:rsidRPr="00C22159">
        <w:rPr>
          <w:rFonts w:ascii="Times New Roman" w:hAnsi="Times New Roman" w:cs="Times New Roman"/>
          <w:i/>
          <w:sz w:val="24"/>
          <w:szCs w:val="24"/>
        </w:rPr>
        <w:t xml:space="preserve"> к плановым назначениям</w:t>
      </w:r>
      <w:r w:rsidR="00F308E8" w:rsidRPr="00C22159">
        <w:rPr>
          <w:rFonts w:ascii="Times New Roman" w:hAnsi="Times New Roman" w:cs="Times New Roman"/>
          <w:i/>
          <w:sz w:val="24"/>
          <w:szCs w:val="24"/>
        </w:rPr>
        <w:t xml:space="preserve"> (12 701,8 тыс.рублей) или</w:t>
      </w:r>
      <w:r w:rsidRPr="00C22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8E8" w:rsidRPr="00C22159">
        <w:rPr>
          <w:rFonts w:ascii="Times New Roman" w:hAnsi="Times New Roman" w:cs="Times New Roman"/>
          <w:i/>
          <w:sz w:val="24"/>
          <w:szCs w:val="24"/>
        </w:rPr>
        <w:t>2 923,7 тыс.рублей</w:t>
      </w:r>
      <w:r w:rsidR="00C22159" w:rsidRPr="00C2215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22159">
        <w:rPr>
          <w:rFonts w:ascii="Times New Roman" w:hAnsi="Times New Roman" w:cs="Times New Roman"/>
          <w:i/>
          <w:sz w:val="24"/>
          <w:szCs w:val="24"/>
        </w:rPr>
        <w:t>плата от сдачи в аренду земельных участков расположенных в границах сельских поселений в сумме 1 771,3</w:t>
      </w:r>
      <w:r w:rsidR="00F308E8" w:rsidRPr="00C2215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C22159">
        <w:rPr>
          <w:rFonts w:ascii="Times New Roman" w:hAnsi="Times New Roman" w:cs="Times New Roman"/>
          <w:i/>
          <w:sz w:val="24"/>
          <w:szCs w:val="24"/>
        </w:rPr>
        <w:t>рублей</w:t>
      </w:r>
      <w:r w:rsidR="00C22159" w:rsidRPr="00C22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15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22159" w:rsidRPr="00C22159">
        <w:rPr>
          <w:rFonts w:ascii="Times New Roman" w:hAnsi="Times New Roman" w:cs="Times New Roman"/>
          <w:i/>
          <w:sz w:val="24"/>
          <w:szCs w:val="24"/>
        </w:rPr>
        <w:t xml:space="preserve">плата </w:t>
      </w:r>
      <w:r w:rsidRPr="00C22159">
        <w:rPr>
          <w:rFonts w:ascii="Times New Roman" w:hAnsi="Times New Roman" w:cs="Times New Roman"/>
          <w:i/>
          <w:sz w:val="24"/>
          <w:szCs w:val="24"/>
        </w:rPr>
        <w:t>от сдачи в аренду земельных участков, расположенных в границах Вяземского городского поселения Вяземского района Смоленской области в сумме 1 152,4</w:t>
      </w:r>
      <w:r w:rsidR="00C22159" w:rsidRPr="00C2215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C22159">
        <w:rPr>
          <w:rFonts w:ascii="Times New Roman" w:hAnsi="Times New Roman" w:cs="Times New Roman"/>
          <w:i/>
          <w:sz w:val="24"/>
          <w:szCs w:val="24"/>
        </w:rPr>
        <w:t>рублей.)</w:t>
      </w:r>
      <w:r w:rsidR="00C22159">
        <w:rPr>
          <w:rFonts w:ascii="Times New Roman" w:hAnsi="Times New Roman" w:cs="Times New Roman"/>
          <w:i/>
          <w:sz w:val="24"/>
          <w:szCs w:val="24"/>
        </w:rPr>
        <w:t>;</w:t>
      </w:r>
      <w:r w:rsidRPr="00C221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0462" w:rsidRPr="00F308E8" w:rsidRDefault="00C22159" w:rsidP="00F308E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B00462" w:rsidRPr="00F308E8">
        <w:rPr>
          <w:rFonts w:ascii="Times New Roman" w:hAnsi="Times New Roman" w:cs="Times New Roman"/>
          <w:i/>
          <w:sz w:val="24"/>
          <w:szCs w:val="24"/>
        </w:rPr>
        <w:t>оходы от сдачи в аренду муниципального имущества исполнены на 18,9</w:t>
      </w:r>
      <w:r w:rsidR="00F308E8" w:rsidRPr="00F308E8">
        <w:rPr>
          <w:rFonts w:ascii="Times New Roman" w:hAnsi="Times New Roman" w:cs="Times New Roman"/>
          <w:i/>
          <w:sz w:val="24"/>
          <w:szCs w:val="24"/>
        </w:rPr>
        <w:t>%</w:t>
      </w:r>
      <w:r w:rsidR="00B00462" w:rsidRPr="00F308E8">
        <w:rPr>
          <w:rFonts w:ascii="Times New Roman" w:hAnsi="Times New Roman" w:cs="Times New Roman"/>
          <w:i/>
          <w:sz w:val="24"/>
          <w:szCs w:val="24"/>
        </w:rPr>
        <w:t xml:space="preserve"> к годовым назначениям (1 742,4 тыс.рублей</w:t>
      </w:r>
      <w:r>
        <w:rPr>
          <w:rFonts w:ascii="Times New Roman" w:hAnsi="Times New Roman" w:cs="Times New Roman"/>
          <w:i/>
          <w:sz w:val="24"/>
          <w:szCs w:val="24"/>
        </w:rPr>
        <w:t>) или</w:t>
      </w:r>
      <w:r w:rsidR="00B00462" w:rsidRPr="00F308E8">
        <w:rPr>
          <w:rFonts w:ascii="Times New Roman" w:hAnsi="Times New Roman" w:cs="Times New Roman"/>
          <w:i/>
          <w:sz w:val="24"/>
          <w:szCs w:val="24"/>
        </w:rPr>
        <w:t xml:space="preserve"> 328,7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00462" w:rsidRPr="00F308E8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00462" w:rsidRPr="00F308E8">
        <w:rPr>
          <w:rFonts w:ascii="Times New Roman" w:hAnsi="Times New Roman" w:cs="Times New Roman"/>
          <w:i/>
          <w:sz w:val="24"/>
          <w:szCs w:val="24"/>
        </w:rPr>
        <w:t xml:space="preserve"> плата от ПАО «Ростелеком», ООО «Авто 67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B00462" w:rsidRPr="00F308E8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B00462" w:rsidRPr="00C22159" w:rsidRDefault="00C22159" w:rsidP="00B00462">
      <w:pPr>
        <w:pStyle w:val="a3"/>
        <w:numPr>
          <w:ilvl w:val="0"/>
          <w:numId w:val="36"/>
        </w:num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>оходы от получения части прибыли, остающейся после уплаты налогов муниципальных предприятий, исполнены в сумме 124,</w:t>
      </w:r>
      <w:r w:rsidRPr="00C22159">
        <w:rPr>
          <w:rFonts w:ascii="Times New Roman" w:hAnsi="Times New Roman" w:cs="Times New Roman"/>
          <w:i/>
          <w:sz w:val="24"/>
          <w:szCs w:val="24"/>
        </w:rPr>
        <w:t>8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Pr="00C22159">
        <w:rPr>
          <w:rFonts w:ascii="Times New Roman" w:hAnsi="Times New Roman" w:cs="Times New Roman"/>
          <w:i/>
          <w:sz w:val="24"/>
          <w:szCs w:val="24"/>
        </w:rPr>
        <w:t>или 7,6% от утвержденного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 xml:space="preserve"> план </w:t>
      </w:r>
      <w:r w:rsidRPr="00C22159">
        <w:rPr>
          <w:rFonts w:ascii="Times New Roman" w:hAnsi="Times New Roman" w:cs="Times New Roman"/>
          <w:i/>
          <w:sz w:val="24"/>
          <w:szCs w:val="24"/>
        </w:rPr>
        <w:t>(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>1 645,3</w:t>
      </w:r>
      <w:r w:rsidRPr="00C2215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>рублей</w:t>
      </w:r>
      <w:r w:rsidRPr="00C22159">
        <w:rPr>
          <w:rFonts w:ascii="Times New Roman" w:hAnsi="Times New Roman" w:cs="Times New Roman"/>
          <w:i/>
          <w:sz w:val="24"/>
          <w:szCs w:val="24"/>
        </w:rPr>
        <w:t>)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>. По сравнению с соответствующим периодом прошлого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C22159">
        <w:rPr>
          <w:rFonts w:ascii="Times New Roman" w:hAnsi="Times New Roman" w:cs="Times New Roman"/>
          <w:i/>
          <w:sz w:val="24"/>
          <w:szCs w:val="24"/>
        </w:rPr>
        <w:t>473,1 тыс. рублей)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 xml:space="preserve"> поступления </w:t>
      </w:r>
      <w:r>
        <w:rPr>
          <w:rFonts w:ascii="Times New Roman" w:hAnsi="Times New Roman" w:cs="Times New Roman"/>
          <w:i/>
          <w:sz w:val="24"/>
          <w:szCs w:val="24"/>
        </w:rPr>
        <w:t>уменьшились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>348,3 тыс.</w:t>
      </w:r>
      <w:r w:rsidR="00B00462" w:rsidRPr="00C22159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поступление платы за негативное воздействие на окружающую среду </w:t>
      </w:r>
      <w:r w:rsidR="00164E64">
        <w:rPr>
          <w:rFonts w:ascii="Times New Roman" w:hAnsi="Times New Roman" w:cs="Times New Roman"/>
          <w:b/>
          <w:sz w:val="24"/>
          <w:szCs w:val="24"/>
        </w:rPr>
        <w:t>61,5</w:t>
      </w:r>
      <w:r w:rsidRPr="0048076D">
        <w:rPr>
          <w:rFonts w:ascii="Times New Roman" w:hAnsi="Times New Roman" w:cs="Times New Roman"/>
          <w:sz w:val="24"/>
          <w:szCs w:val="24"/>
        </w:rPr>
        <w:t>%</w:t>
      </w:r>
      <w:r w:rsidR="00164E64" w:rsidRPr="0016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или </w:t>
      </w:r>
      <w:r w:rsidR="00164E64">
        <w:rPr>
          <w:rFonts w:ascii="Times New Roman" w:hAnsi="Times New Roman" w:cs="Times New Roman"/>
          <w:b/>
          <w:sz w:val="24"/>
          <w:szCs w:val="24"/>
        </w:rPr>
        <w:t>2 901,2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164E64" w:rsidRPr="00164E64">
        <w:rPr>
          <w:rFonts w:ascii="Times New Roman" w:hAnsi="Times New Roman" w:cs="Times New Roman"/>
          <w:i/>
          <w:sz w:val="24"/>
          <w:szCs w:val="24"/>
        </w:rPr>
        <w:t>снижение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164E64">
        <w:rPr>
          <w:rFonts w:ascii="Times New Roman" w:hAnsi="Times New Roman" w:cs="Times New Roman"/>
          <w:b/>
          <w:sz w:val="24"/>
          <w:szCs w:val="24"/>
        </w:rPr>
        <w:t>56,4</w:t>
      </w:r>
      <w:r w:rsidRPr="0048076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>поступление доходов от оказания платных услуг</w:t>
      </w:r>
      <w:r w:rsidR="008A1884" w:rsidRPr="0048076D">
        <w:rPr>
          <w:rFonts w:ascii="Times New Roman" w:hAnsi="Times New Roman" w:cs="Times New Roman"/>
          <w:sz w:val="24"/>
          <w:szCs w:val="24"/>
        </w:rPr>
        <w:t xml:space="preserve"> </w:t>
      </w:r>
      <w:r w:rsidR="00164E64">
        <w:rPr>
          <w:rFonts w:ascii="Times New Roman" w:hAnsi="Times New Roman" w:cs="Times New Roman"/>
          <w:b/>
          <w:sz w:val="24"/>
          <w:szCs w:val="24"/>
        </w:rPr>
        <w:t>10,5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3D" w:rsidRPr="0048076D">
        <w:rPr>
          <w:rFonts w:ascii="Times New Roman" w:hAnsi="Times New Roman" w:cs="Times New Roman"/>
          <w:sz w:val="24"/>
          <w:szCs w:val="24"/>
        </w:rPr>
        <w:t>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8A1884" w:rsidRPr="00164E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ниже 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соответствующего периода прошлого года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4E64">
        <w:rPr>
          <w:rFonts w:ascii="Times New Roman" w:eastAsia="Times New Roman" w:hAnsi="Times New Roman" w:cs="Times New Roman"/>
          <w:sz w:val="24"/>
          <w:szCs w:val="24"/>
          <w:lang w:eastAsia="ru-RU"/>
        </w:rPr>
        <w:t>13,2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</w:t>
      </w:r>
      <w:r w:rsidR="0048076D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A4632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6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2,7</w:t>
      </w:r>
      <w:r w:rsidR="0016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8A1884" w:rsidRPr="004807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48076D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8B3261" w:rsidP="00B44F16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164E64">
        <w:rPr>
          <w:rFonts w:ascii="Times New Roman" w:hAnsi="Times New Roman" w:cs="Times New Roman"/>
          <w:b/>
          <w:sz w:val="24"/>
          <w:szCs w:val="24"/>
        </w:rPr>
        <w:t>30,8</w:t>
      </w:r>
      <w:r w:rsidRPr="0048076D">
        <w:rPr>
          <w:rFonts w:ascii="Times New Roman" w:hAnsi="Times New Roman" w:cs="Times New Roman"/>
          <w:sz w:val="24"/>
          <w:szCs w:val="24"/>
        </w:rPr>
        <w:t>%</w:t>
      </w:r>
      <w:r w:rsidR="00164E64" w:rsidRPr="0016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или </w:t>
      </w:r>
      <w:r w:rsidR="00164E64">
        <w:rPr>
          <w:rFonts w:ascii="Times New Roman" w:hAnsi="Times New Roman" w:cs="Times New Roman"/>
          <w:b/>
          <w:sz w:val="24"/>
          <w:szCs w:val="24"/>
        </w:rPr>
        <w:t>3 415,4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48076D" w:rsidRPr="00164E64"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 составило </w:t>
      </w:r>
      <w:r w:rsidR="00164E64">
        <w:rPr>
          <w:rFonts w:ascii="Times New Roman" w:hAnsi="Times New Roman" w:cs="Times New Roman"/>
          <w:b/>
          <w:sz w:val="24"/>
          <w:szCs w:val="24"/>
        </w:rPr>
        <w:t>2 020,5</w:t>
      </w:r>
      <w:r w:rsidR="00B44F16" w:rsidRPr="0048076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8076D">
        <w:rPr>
          <w:rFonts w:ascii="Times New Roman" w:hAnsi="Times New Roman" w:cs="Times New Roman"/>
          <w:sz w:val="24"/>
          <w:szCs w:val="24"/>
        </w:rPr>
        <w:t>рублей;</w:t>
      </w:r>
    </w:p>
    <w:p w:rsidR="00D56572" w:rsidRDefault="008B3261" w:rsidP="00934121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8076D">
        <w:rPr>
          <w:rFonts w:ascii="Times New Roman" w:hAnsi="Times New Roman" w:cs="Times New Roman"/>
          <w:sz w:val="24"/>
          <w:szCs w:val="24"/>
        </w:rPr>
        <w:t xml:space="preserve">штрафы, санкции, возмещение ущерба </w:t>
      </w:r>
      <w:r w:rsidR="00164E64">
        <w:rPr>
          <w:rFonts w:ascii="Times New Roman" w:hAnsi="Times New Roman" w:cs="Times New Roman"/>
          <w:b/>
          <w:sz w:val="24"/>
          <w:szCs w:val="24"/>
        </w:rPr>
        <w:t>50,3</w:t>
      </w:r>
      <w:r w:rsidR="00B44F16" w:rsidRPr="0048076D">
        <w:rPr>
          <w:rFonts w:ascii="Times New Roman" w:hAnsi="Times New Roman" w:cs="Times New Roman"/>
          <w:sz w:val="24"/>
          <w:szCs w:val="24"/>
        </w:rPr>
        <w:t>%</w:t>
      </w:r>
      <w:r w:rsidR="00164E64" w:rsidRPr="00164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или </w:t>
      </w:r>
      <w:r w:rsidR="00164E64">
        <w:rPr>
          <w:rFonts w:ascii="Times New Roman" w:hAnsi="Times New Roman" w:cs="Times New Roman"/>
          <w:b/>
          <w:sz w:val="24"/>
          <w:szCs w:val="24"/>
        </w:rPr>
        <w:t>682,2</w:t>
      </w:r>
      <w:r w:rsidR="00164E64" w:rsidRPr="00164E6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48076D">
        <w:rPr>
          <w:rFonts w:ascii="Times New Roman" w:hAnsi="Times New Roman" w:cs="Times New Roman"/>
          <w:sz w:val="24"/>
          <w:szCs w:val="24"/>
        </w:rPr>
        <w:t xml:space="preserve">, </w:t>
      </w:r>
      <w:r w:rsidR="00164E64">
        <w:rPr>
          <w:rFonts w:ascii="Times New Roman" w:hAnsi="Times New Roman" w:cs="Times New Roman"/>
          <w:sz w:val="24"/>
          <w:szCs w:val="24"/>
        </w:rPr>
        <w:t>снижение</w:t>
      </w:r>
      <w:r w:rsidRPr="0048076D">
        <w:rPr>
          <w:rFonts w:ascii="Times New Roman" w:hAnsi="Times New Roman" w:cs="Times New Roman"/>
          <w:sz w:val="24"/>
          <w:szCs w:val="24"/>
        </w:rPr>
        <w:t xml:space="preserve"> к аналогичному периоду прошлого года</w:t>
      </w:r>
      <w:r w:rsidR="00D56572">
        <w:rPr>
          <w:rFonts w:ascii="Times New Roman" w:hAnsi="Times New Roman" w:cs="Times New Roman"/>
          <w:sz w:val="24"/>
          <w:szCs w:val="24"/>
        </w:rPr>
        <w:t xml:space="preserve"> (1 138,7 тыс.рублей)</w:t>
      </w:r>
      <w:r w:rsidRPr="0048076D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164E64">
        <w:rPr>
          <w:rFonts w:ascii="Times New Roman" w:hAnsi="Times New Roman" w:cs="Times New Roman"/>
          <w:b/>
          <w:sz w:val="24"/>
          <w:szCs w:val="24"/>
        </w:rPr>
        <w:t>456,5</w:t>
      </w:r>
      <w:r w:rsidR="00FA4632" w:rsidRPr="00480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76D">
        <w:rPr>
          <w:rFonts w:ascii="Times New Roman" w:hAnsi="Times New Roman" w:cs="Times New Roman"/>
          <w:sz w:val="24"/>
          <w:szCs w:val="24"/>
        </w:rPr>
        <w:t>тыс.рублей</w:t>
      </w:r>
      <w:r w:rsidR="00D56572">
        <w:rPr>
          <w:rFonts w:ascii="Times New Roman" w:hAnsi="Times New Roman" w:cs="Times New Roman"/>
          <w:sz w:val="24"/>
          <w:szCs w:val="24"/>
        </w:rPr>
        <w:t>;</w:t>
      </w:r>
    </w:p>
    <w:p w:rsidR="008B3261" w:rsidRPr="0048076D" w:rsidRDefault="00D56572" w:rsidP="00934121">
      <w:pPr>
        <w:pStyle w:val="a3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неналоговые доходы </w:t>
      </w:r>
      <w:r w:rsidR="008B3261" w:rsidRPr="0048076D">
        <w:rPr>
          <w:rFonts w:ascii="Times New Roman" w:hAnsi="Times New Roman" w:cs="Times New Roman"/>
          <w:sz w:val="24"/>
          <w:szCs w:val="24"/>
        </w:rPr>
        <w:t>.</w:t>
      </w:r>
    </w:p>
    <w:p w:rsidR="001A0B90" w:rsidRDefault="001A0B90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0FC" w:rsidRPr="00A13E6C" w:rsidRDefault="003770FC" w:rsidP="003770FC">
      <w:pPr>
        <w:spacing w:line="276" w:lineRule="auto"/>
        <w:ind w:firstLine="708"/>
        <w:jc w:val="both"/>
        <w:rPr>
          <w:sz w:val="24"/>
          <w:szCs w:val="24"/>
        </w:rPr>
      </w:pPr>
      <w:r w:rsidRPr="00A13E6C">
        <w:rPr>
          <w:sz w:val="24"/>
          <w:szCs w:val="24"/>
        </w:rPr>
        <w:t xml:space="preserve">Из общей суммы доходов </w:t>
      </w:r>
      <w:r w:rsidRPr="00A13E6C">
        <w:rPr>
          <w:b/>
          <w:i/>
          <w:sz w:val="24"/>
          <w:szCs w:val="24"/>
          <w:u w:val="single"/>
        </w:rPr>
        <w:t>безвозмездные поступления</w:t>
      </w:r>
      <w:r w:rsidRPr="00A13E6C">
        <w:rPr>
          <w:sz w:val="24"/>
          <w:szCs w:val="24"/>
        </w:rPr>
        <w:t xml:space="preserve"> составили </w:t>
      </w:r>
      <w:r w:rsidRPr="00A13E6C">
        <w:rPr>
          <w:b/>
          <w:sz w:val="24"/>
          <w:szCs w:val="24"/>
        </w:rPr>
        <w:t>264 370,7</w:t>
      </w:r>
      <w:r w:rsidRPr="00A13E6C">
        <w:rPr>
          <w:sz w:val="24"/>
          <w:szCs w:val="24"/>
        </w:rPr>
        <w:t xml:space="preserve"> тыс.рублей или 24,2% к годовым назначениям (</w:t>
      </w:r>
      <w:r w:rsidRPr="00A13E6C">
        <w:rPr>
          <w:b/>
          <w:sz w:val="24"/>
          <w:szCs w:val="24"/>
        </w:rPr>
        <w:t>1 092 120,5</w:t>
      </w:r>
      <w:r w:rsidRPr="00A13E6C">
        <w:rPr>
          <w:sz w:val="24"/>
          <w:szCs w:val="24"/>
        </w:rPr>
        <w:t xml:space="preserve"> тыс.рублей). Согласно формам межбюджетных трансфертов, поступления составили:</w:t>
      </w:r>
    </w:p>
    <w:p w:rsidR="003770FC" w:rsidRPr="00A13E6C" w:rsidRDefault="003770FC" w:rsidP="00E12640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E12640">
        <w:rPr>
          <w:b/>
          <w:i/>
          <w:sz w:val="24"/>
          <w:szCs w:val="24"/>
        </w:rPr>
        <w:t>дотации</w:t>
      </w:r>
      <w:r w:rsidRPr="00E12640">
        <w:rPr>
          <w:i/>
          <w:sz w:val="24"/>
          <w:szCs w:val="24"/>
        </w:rPr>
        <w:t xml:space="preserve"> </w:t>
      </w:r>
      <w:r w:rsidRPr="00A13E6C">
        <w:rPr>
          <w:sz w:val="24"/>
          <w:szCs w:val="24"/>
        </w:rPr>
        <w:t xml:space="preserve">бюджетам бюджетной системы Российской Федерации в сумме </w:t>
      </w:r>
      <w:r w:rsidRPr="00A13E6C">
        <w:rPr>
          <w:b/>
          <w:sz w:val="24"/>
          <w:szCs w:val="24"/>
        </w:rPr>
        <w:t>49 125,6</w:t>
      </w:r>
      <w:r w:rsidRPr="00A13E6C">
        <w:rPr>
          <w:sz w:val="24"/>
          <w:szCs w:val="24"/>
        </w:rPr>
        <w:t xml:space="preserve"> тыс.рублей или 25,0 % к годовым назначениям (</w:t>
      </w:r>
      <w:r w:rsidRPr="00A13E6C">
        <w:rPr>
          <w:b/>
          <w:sz w:val="24"/>
          <w:szCs w:val="24"/>
        </w:rPr>
        <w:t xml:space="preserve">196 502,0 </w:t>
      </w:r>
      <w:r w:rsidRPr="00A13E6C">
        <w:rPr>
          <w:sz w:val="24"/>
          <w:szCs w:val="24"/>
        </w:rPr>
        <w:t>тыс.рублей):</w:t>
      </w:r>
    </w:p>
    <w:p w:rsidR="003770FC" w:rsidRPr="00A13E6C" w:rsidRDefault="003770FC" w:rsidP="00E12640">
      <w:pPr>
        <w:numPr>
          <w:ilvl w:val="0"/>
          <w:numId w:val="39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дотация на выравнивание бюджетной обеспеченности в сумме </w:t>
      </w:r>
      <w:r w:rsidRPr="00A13E6C">
        <w:rPr>
          <w:b/>
          <w:sz w:val="24"/>
          <w:szCs w:val="24"/>
        </w:rPr>
        <w:t>28 848,9</w:t>
      </w:r>
      <w:r w:rsidRPr="00A13E6C">
        <w:rPr>
          <w:i/>
          <w:sz w:val="24"/>
          <w:szCs w:val="24"/>
        </w:rPr>
        <w:t xml:space="preserve"> тыс.рублей или </w:t>
      </w:r>
      <w:r w:rsidRPr="00A13E6C">
        <w:rPr>
          <w:sz w:val="24"/>
          <w:szCs w:val="24"/>
        </w:rPr>
        <w:t xml:space="preserve">25,0 </w:t>
      </w:r>
      <w:r w:rsidRPr="00A13E6C">
        <w:rPr>
          <w:i/>
          <w:sz w:val="24"/>
          <w:szCs w:val="24"/>
        </w:rPr>
        <w:t>% к годовым назначениям (</w:t>
      </w:r>
      <w:r w:rsidRPr="00A13E6C">
        <w:rPr>
          <w:b/>
          <w:sz w:val="24"/>
          <w:szCs w:val="24"/>
        </w:rPr>
        <w:t>115 395,0</w:t>
      </w:r>
      <w:r w:rsidRPr="00A13E6C">
        <w:rPr>
          <w:sz w:val="24"/>
          <w:szCs w:val="24"/>
        </w:rPr>
        <w:t xml:space="preserve"> </w:t>
      </w:r>
      <w:r w:rsidRPr="00A13E6C">
        <w:rPr>
          <w:i/>
          <w:sz w:val="24"/>
          <w:szCs w:val="24"/>
        </w:rPr>
        <w:t>тыс.рублей);</w:t>
      </w:r>
    </w:p>
    <w:p w:rsidR="003770FC" w:rsidRPr="00A13E6C" w:rsidRDefault="003770FC" w:rsidP="00E12640">
      <w:pPr>
        <w:numPr>
          <w:ilvl w:val="0"/>
          <w:numId w:val="39"/>
        </w:numPr>
        <w:jc w:val="both"/>
        <w:rPr>
          <w:sz w:val="24"/>
          <w:szCs w:val="24"/>
        </w:rPr>
      </w:pPr>
      <w:r w:rsidRPr="00A13E6C">
        <w:rPr>
          <w:i/>
          <w:sz w:val="24"/>
          <w:szCs w:val="24"/>
        </w:rPr>
        <w:t xml:space="preserve">дотация бюджетам муниципальных районов на поддержку мер по обеспечению сбалансированности бюджетов в сумме </w:t>
      </w:r>
      <w:r w:rsidRPr="00A13E6C">
        <w:rPr>
          <w:b/>
          <w:sz w:val="24"/>
          <w:szCs w:val="24"/>
        </w:rPr>
        <w:t>20 276,7</w:t>
      </w:r>
      <w:r w:rsidRPr="00A13E6C">
        <w:rPr>
          <w:i/>
          <w:sz w:val="24"/>
          <w:szCs w:val="24"/>
        </w:rPr>
        <w:t xml:space="preserve"> тыс.рублей или </w:t>
      </w:r>
      <w:r w:rsidRPr="00A13E6C">
        <w:rPr>
          <w:sz w:val="24"/>
          <w:szCs w:val="24"/>
        </w:rPr>
        <w:t>25,0</w:t>
      </w:r>
      <w:r w:rsidRPr="00A13E6C">
        <w:rPr>
          <w:i/>
          <w:sz w:val="24"/>
          <w:szCs w:val="24"/>
        </w:rPr>
        <w:t>% к годовым назначениям (</w:t>
      </w:r>
      <w:r w:rsidRPr="00A13E6C">
        <w:rPr>
          <w:b/>
          <w:sz w:val="24"/>
          <w:szCs w:val="24"/>
        </w:rPr>
        <w:t>81 107,0</w:t>
      </w:r>
      <w:r w:rsidRPr="00A13E6C">
        <w:rPr>
          <w:sz w:val="24"/>
          <w:szCs w:val="24"/>
        </w:rPr>
        <w:t xml:space="preserve"> </w:t>
      </w:r>
      <w:r w:rsidRPr="00A13E6C">
        <w:rPr>
          <w:i/>
          <w:sz w:val="24"/>
          <w:szCs w:val="24"/>
        </w:rPr>
        <w:t>тыс.рублей);</w:t>
      </w:r>
    </w:p>
    <w:p w:rsidR="003770FC" w:rsidRPr="00A13E6C" w:rsidRDefault="003770FC" w:rsidP="00E12640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E12640">
        <w:rPr>
          <w:b/>
          <w:i/>
          <w:sz w:val="24"/>
          <w:szCs w:val="24"/>
        </w:rPr>
        <w:t>субсидии</w:t>
      </w:r>
      <w:r w:rsidRPr="00A13E6C">
        <w:rPr>
          <w:sz w:val="24"/>
          <w:szCs w:val="24"/>
        </w:rPr>
        <w:t xml:space="preserve"> бюджетам бюджетной системы Российской Федерации в сумме </w:t>
      </w:r>
      <w:r w:rsidRPr="00A13E6C">
        <w:rPr>
          <w:b/>
          <w:sz w:val="24"/>
          <w:szCs w:val="24"/>
        </w:rPr>
        <w:t>10 399,2</w:t>
      </w:r>
      <w:r w:rsidRPr="00A13E6C">
        <w:rPr>
          <w:sz w:val="24"/>
          <w:szCs w:val="24"/>
        </w:rPr>
        <w:t xml:space="preserve"> тыс.рублей, или 5,8 % к годовым назначениям (</w:t>
      </w:r>
      <w:r w:rsidRPr="00A13E6C">
        <w:rPr>
          <w:b/>
          <w:sz w:val="24"/>
          <w:szCs w:val="24"/>
        </w:rPr>
        <w:t>179 013,5</w:t>
      </w:r>
      <w:r w:rsidR="00E12640">
        <w:rPr>
          <w:sz w:val="24"/>
          <w:szCs w:val="24"/>
        </w:rPr>
        <w:t xml:space="preserve"> тыс.</w:t>
      </w:r>
      <w:r w:rsidRPr="00A13E6C">
        <w:rPr>
          <w:sz w:val="24"/>
          <w:szCs w:val="24"/>
        </w:rPr>
        <w:t>рублей</w:t>
      </w:r>
      <w:r w:rsidR="00A13E6C" w:rsidRPr="00A13E6C">
        <w:rPr>
          <w:sz w:val="24"/>
          <w:szCs w:val="24"/>
        </w:rPr>
        <w:t>)</w:t>
      </w:r>
      <w:r w:rsidRPr="00A13E6C">
        <w:rPr>
          <w:sz w:val="24"/>
          <w:szCs w:val="24"/>
        </w:rPr>
        <w:t>:</w:t>
      </w:r>
    </w:p>
    <w:p w:rsidR="003770FC" w:rsidRPr="00A13E6C" w:rsidRDefault="003770FC" w:rsidP="00E12640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</w:t>
      </w:r>
      <w:r w:rsidRPr="00A13E6C">
        <w:rPr>
          <w:i/>
          <w:sz w:val="24"/>
          <w:szCs w:val="24"/>
        </w:rPr>
        <w:lastRenderedPageBreak/>
        <w:t xml:space="preserve">спортом в образовательных организациях в сумме </w:t>
      </w:r>
      <w:r w:rsidRPr="00A13E6C">
        <w:rPr>
          <w:b/>
          <w:i/>
          <w:sz w:val="24"/>
          <w:szCs w:val="24"/>
        </w:rPr>
        <w:t>358,3</w:t>
      </w:r>
      <w:r w:rsidR="00E12640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рублей;</w:t>
      </w:r>
    </w:p>
    <w:p w:rsidR="003770FC" w:rsidRPr="00A13E6C" w:rsidRDefault="003770FC" w:rsidP="00E12640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</w:t>
      </w:r>
      <w:r w:rsidRPr="00A13E6C">
        <w:rPr>
          <w:b/>
          <w:i/>
          <w:sz w:val="24"/>
          <w:szCs w:val="24"/>
        </w:rPr>
        <w:t>5 374,1</w:t>
      </w:r>
      <w:r w:rsidR="00E12640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рублей;</w:t>
      </w:r>
    </w:p>
    <w:p w:rsidR="003770FC" w:rsidRPr="00A13E6C" w:rsidRDefault="003770FC" w:rsidP="00E12640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субсидии бюджетам муниципальных районов на реализацию мероприятий по обеспечению жильем молодых семей в сумме </w:t>
      </w:r>
      <w:r w:rsidRPr="00A13E6C">
        <w:rPr>
          <w:b/>
          <w:i/>
          <w:sz w:val="24"/>
          <w:szCs w:val="24"/>
        </w:rPr>
        <w:t>1 290,9</w:t>
      </w:r>
      <w:r w:rsidR="00E12640">
        <w:rPr>
          <w:i/>
          <w:sz w:val="24"/>
          <w:szCs w:val="24"/>
        </w:rPr>
        <w:t xml:space="preserve"> тыс</w:t>
      </w:r>
      <w:r w:rsidRPr="00A13E6C">
        <w:rPr>
          <w:i/>
          <w:sz w:val="24"/>
          <w:szCs w:val="24"/>
        </w:rPr>
        <w:t xml:space="preserve"> рублей;</w:t>
      </w:r>
    </w:p>
    <w:p w:rsidR="00E12640" w:rsidRDefault="003770FC" w:rsidP="00E12640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прочие субсидии бюджетам муниципальных районов (субсидии за счет средств резервного фонда Администрации Смоленской области) в сумме </w:t>
      </w:r>
      <w:r w:rsidRPr="00A13E6C">
        <w:rPr>
          <w:b/>
          <w:i/>
          <w:sz w:val="24"/>
          <w:szCs w:val="24"/>
        </w:rPr>
        <w:t>452,5</w:t>
      </w:r>
      <w:r w:rsidR="00E12640">
        <w:rPr>
          <w:i/>
          <w:sz w:val="24"/>
          <w:szCs w:val="24"/>
        </w:rPr>
        <w:t xml:space="preserve"> тыс.рублей;</w:t>
      </w:r>
    </w:p>
    <w:p w:rsidR="003770FC" w:rsidRPr="00A13E6C" w:rsidRDefault="003770FC" w:rsidP="00E12640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прочие субсидии бюджетам муниципальных районов (субсидии на обеспечение условий для функционирования детских технопарков </w:t>
      </w:r>
      <w:r w:rsidR="00E12640">
        <w:rPr>
          <w:i/>
          <w:sz w:val="24"/>
          <w:szCs w:val="24"/>
        </w:rPr>
        <w:t>«</w:t>
      </w:r>
      <w:r w:rsidRPr="00A13E6C">
        <w:rPr>
          <w:i/>
          <w:sz w:val="24"/>
          <w:szCs w:val="24"/>
        </w:rPr>
        <w:t>Кванториум</w:t>
      </w:r>
      <w:r w:rsidR="00E12640">
        <w:rPr>
          <w:i/>
          <w:sz w:val="24"/>
          <w:szCs w:val="24"/>
        </w:rPr>
        <w:t>»</w:t>
      </w:r>
      <w:r w:rsidRPr="00A13E6C">
        <w:rPr>
          <w:i/>
          <w:sz w:val="24"/>
          <w:szCs w:val="24"/>
        </w:rPr>
        <w:t xml:space="preserve">) в сумме </w:t>
      </w:r>
      <w:r w:rsidRPr="00A13E6C">
        <w:rPr>
          <w:b/>
          <w:i/>
          <w:sz w:val="24"/>
          <w:szCs w:val="24"/>
        </w:rPr>
        <w:t>2 923,4</w:t>
      </w:r>
      <w:r w:rsidR="00E12640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рублей.</w:t>
      </w:r>
    </w:p>
    <w:p w:rsidR="003770FC" w:rsidRPr="00A13E6C" w:rsidRDefault="00E12640" w:rsidP="00E12640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E12640">
        <w:rPr>
          <w:b/>
          <w:i/>
          <w:sz w:val="24"/>
          <w:szCs w:val="24"/>
        </w:rPr>
        <w:t>с</w:t>
      </w:r>
      <w:r w:rsidR="003770FC" w:rsidRPr="00E12640">
        <w:rPr>
          <w:b/>
          <w:i/>
          <w:sz w:val="24"/>
          <w:szCs w:val="24"/>
        </w:rPr>
        <w:t xml:space="preserve">убвенции </w:t>
      </w:r>
      <w:r w:rsidR="003770FC" w:rsidRPr="00A13E6C">
        <w:rPr>
          <w:sz w:val="24"/>
          <w:szCs w:val="24"/>
        </w:rPr>
        <w:t xml:space="preserve">бюджетам бюджетной системы Российской Федерации в сумме </w:t>
      </w:r>
      <w:r w:rsidR="003770FC" w:rsidRPr="00A13E6C">
        <w:rPr>
          <w:b/>
          <w:sz w:val="24"/>
          <w:szCs w:val="24"/>
        </w:rPr>
        <w:t>200 686,8</w:t>
      </w:r>
      <w:r>
        <w:rPr>
          <w:sz w:val="24"/>
          <w:szCs w:val="24"/>
        </w:rPr>
        <w:t xml:space="preserve"> тыс.рублей или 28,2</w:t>
      </w:r>
      <w:r w:rsidR="003770FC" w:rsidRPr="00A13E6C">
        <w:rPr>
          <w:sz w:val="24"/>
          <w:szCs w:val="24"/>
        </w:rPr>
        <w:t>% к годовым назначениям (</w:t>
      </w:r>
      <w:r w:rsidR="003770FC" w:rsidRPr="00A13E6C">
        <w:rPr>
          <w:b/>
          <w:sz w:val="24"/>
          <w:szCs w:val="24"/>
        </w:rPr>
        <w:t xml:space="preserve">712 272,4 </w:t>
      </w:r>
      <w:r>
        <w:rPr>
          <w:sz w:val="24"/>
          <w:szCs w:val="24"/>
        </w:rPr>
        <w:t>тыс.</w:t>
      </w:r>
      <w:r w:rsidR="003770FC" w:rsidRPr="00A13E6C">
        <w:rPr>
          <w:sz w:val="24"/>
          <w:szCs w:val="24"/>
        </w:rPr>
        <w:t>рублей</w:t>
      </w:r>
      <w:r>
        <w:rPr>
          <w:sz w:val="24"/>
          <w:szCs w:val="24"/>
        </w:rPr>
        <w:t>)</w:t>
      </w:r>
      <w:r w:rsidR="003770FC" w:rsidRPr="00A13E6C">
        <w:rPr>
          <w:sz w:val="24"/>
          <w:szCs w:val="24"/>
        </w:rPr>
        <w:t>:</w:t>
      </w:r>
    </w:p>
    <w:p w:rsidR="003770FC" w:rsidRPr="00266E38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</w:t>
      </w:r>
      <w:r w:rsidR="00266E38">
        <w:rPr>
          <w:i/>
          <w:sz w:val="24"/>
          <w:szCs w:val="24"/>
        </w:rPr>
        <w:t>«</w:t>
      </w:r>
      <w:r w:rsidRPr="00A13E6C">
        <w:rPr>
          <w:i/>
          <w:sz w:val="24"/>
          <w:szCs w:val="24"/>
        </w:rPr>
        <w:t xml:space="preserve">Об административных правонарушениях на территории Смоленской области"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</w:t>
      </w:r>
      <w:r w:rsidR="00266E38">
        <w:rPr>
          <w:i/>
          <w:sz w:val="24"/>
          <w:szCs w:val="24"/>
        </w:rPr>
        <w:t>«</w:t>
      </w:r>
      <w:r w:rsidRPr="00A13E6C">
        <w:rPr>
          <w:i/>
          <w:sz w:val="24"/>
          <w:szCs w:val="24"/>
        </w:rPr>
        <w:t>Об административных правонарушениях на территории Смоленской области</w:t>
      </w:r>
      <w:r w:rsidR="00266E38">
        <w:rPr>
          <w:i/>
          <w:sz w:val="24"/>
          <w:szCs w:val="24"/>
        </w:rPr>
        <w:t>»</w:t>
      </w:r>
      <w:r w:rsidRPr="00A13E6C">
        <w:rPr>
          <w:i/>
          <w:sz w:val="24"/>
          <w:szCs w:val="24"/>
        </w:rPr>
        <w:t xml:space="preserve">, в соответствии с областным законом от </w:t>
      </w:r>
      <w:r w:rsidR="00266E38">
        <w:rPr>
          <w:i/>
          <w:sz w:val="24"/>
          <w:szCs w:val="24"/>
        </w:rPr>
        <w:t>29.04.</w:t>
      </w:r>
      <w:r w:rsidRPr="00A13E6C">
        <w:rPr>
          <w:i/>
          <w:sz w:val="24"/>
          <w:szCs w:val="24"/>
        </w:rPr>
        <w:t xml:space="preserve">2006 №43-з в сумме </w:t>
      </w:r>
      <w:r w:rsidRPr="00A13E6C">
        <w:rPr>
          <w:b/>
          <w:i/>
          <w:sz w:val="24"/>
          <w:szCs w:val="24"/>
        </w:rPr>
        <w:t>110,0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 xml:space="preserve">рублей или 24,5% к годовым </w:t>
      </w:r>
      <w:r w:rsidRPr="00266E38">
        <w:rPr>
          <w:i/>
          <w:sz w:val="24"/>
          <w:szCs w:val="24"/>
        </w:rPr>
        <w:t>назначениям (448,5 тыс.рублей);</w:t>
      </w:r>
    </w:p>
    <w:p w:rsidR="003770FC" w:rsidRPr="00266E38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органами местного самоуправления муниципальных районов и городских округов Смоленской области государственных полномочий по назначению и выплате ежемесячных денежных средств на содержание ребенка, находящегося под опекой (попечительством) в сумме </w:t>
      </w:r>
      <w:r w:rsidRPr="00A13E6C">
        <w:rPr>
          <w:b/>
          <w:i/>
          <w:sz w:val="24"/>
          <w:szCs w:val="24"/>
        </w:rPr>
        <w:t>4 132,8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 xml:space="preserve">рублей или 22,2% к годовым назначениям </w:t>
      </w:r>
      <w:r w:rsidRPr="00266E38">
        <w:rPr>
          <w:i/>
          <w:sz w:val="24"/>
          <w:szCs w:val="24"/>
        </w:rPr>
        <w:t>(18 604,8</w:t>
      </w:r>
      <w:r w:rsidR="00266E38" w:rsidRPr="00266E38">
        <w:rPr>
          <w:i/>
          <w:sz w:val="24"/>
          <w:szCs w:val="24"/>
        </w:rPr>
        <w:t xml:space="preserve"> тыс.</w:t>
      </w:r>
      <w:r w:rsidRPr="00266E38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выплате денежных средств на содержание ребенка, переданного на воспитание в приемную семью, в соответствии с областным законом от </w:t>
      </w:r>
      <w:r w:rsidR="00266E38">
        <w:rPr>
          <w:i/>
          <w:sz w:val="24"/>
          <w:szCs w:val="24"/>
        </w:rPr>
        <w:t>25.12.</w:t>
      </w:r>
      <w:r w:rsidRPr="00A13E6C">
        <w:rPr>
          <w:i/>
          <w:sz w:val="24"/>
          <w:szCs w:val="24"/>
        </w:rPr>
        <w:t xml:space="preserve">2006 №162-з в сумме </w:t>
      </w:r>
      <w:r w:rsidRPr="00A13E6C">
        <w:rPr>
          <w:b/>
          <w:i/>
          <w:sz w:val="24"/>
          <w:szCs w:val="24"/>
        </w:rPr>
        <w:t>1 168,4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 или 25,</w:t>
      </w:r>
      <w:r w:rsidR="00266E38">
        <w:rPr>
          <w:i/>
          <w:sz w:val="24"/>
          <w:szCs w:val="24"/>
        </w:rPr>
        <w:t>1</w:t>
      </w:r>
      <w:r w:rsidRPr="00A13E6C">
        <w:rPr>
          <w:i/>
          <w:sz w:val="24"/>
          <w:szCs w:val="24"/>
        </w:rPr>
        <w:t>% к годовым назначениям (</w:t>
      </w:r>
      <w:r w:rsidRPr="00266E38">
        <w:rPr>
          <w:i/>
          <w:sz w:val="24"/>
          <w:szCs w:val="24"/>
        </w:rPr>
        <w:t>4 651,2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выплате вознаграждения, причитающегося приемным родителям, в соответствии с областным законом от </w:t>
      </w:r>
      <w:r w:rsidR="00266E38">
        <w:rPr>
          <w:i/>
          <w:sz w:val="24"/>
          <w:szCs w:val="24"/>
        </w:rPr>
        <w:t>25.12.</w:t>
      </w:r>
      <w:r w:rsidRPr="00A13E6C">
        <w:rPr>
          <w:i/>
          <w:sz w:val="24"/>
          <w:szCs w:val="24"/>
        </w:rPr>
        <w:t xml:space="preserve">2006 №162-з в сумме </w:t>
      </w:r>
      <w:r w:rsidRPr="00A13E6C">
        <w:rPr>
          <w:b/>
          <w:i/>
          <w:sz w:val="24"/>
          <w:szCs w:val="24"/>
        </w:rPr>
        <w:t>353,1</w:t>
      </w:r>
      <w:r w:rsidRPr="00A13E6C">
        <w:rPr>
          <w:i/>
          <w:sz w:val="24"/>
          <w:szCs w:val="24"/>
        </w:rPr>
        <w:t xml:space="preserve"> тыс.рублей или 28,2% к годовым назначениям (</w:t>
      </w:r>
      <w:r w:rsidRPr="00266E38">
        <w:rPr>
          <w:i/>
          <w:sz w:val="24"/>
          <w:szCs w:val="24"/>
        </w:rPr>
        <w:t>1 250,9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</w:t>
      </w:r>
      <w:r w:rsidR="00266E38">
        <w:rPr>
          <w:i/>
          <w:sz w:val="24"/>
          <w:szCs w:val="24"/>
        </w:rPr>
        <w:t>31.01.</w:t>
      </w:r>
      <w:r w:rsidRPr="00A13E6C">
        <w:rPr>
          <w:i/>
          <w:sz w:val="24"/>
          <w:szCs w:val="24"/>
        </w:rPr>
        <w:t xml:space="preserve">2008 №7-з в сумме </w:t>
      </w:r>
      <w:r w:rsidRPr="00A13E6C">
        <w:rPr>
          <w:b/>
          <w:i/>
          <w:sz w:val="24"/>
          <w:szCs w:val="24"/>
        </w:rPr>
        <w:t>1 261,0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 или 23,5% к годовым назначениям (</w:t>
      </w:r>
      <w:r w:rsidRPr="00266E38">
        <w:rPr>
          <w:i/>
          <w:sz w:val="24"/>
          <w:szCs w:val="24"/>
        </w:rPr>
        <w:t>5 368,8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помещениями) в сумме </w:t>
      </w:r>
      <w:r w:rsidRPr="00A13E6C">
        <w:rPr>
          <w:b/>
          <w:i/>
          <w:sz w:val="24"/>
          <w:szCs w:val="24"/>
        </w:rPr>
        <w:t>0,0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 xml:space="preserve">рублей </w:t>
      </w:r>
      <w:r w:rsidR="00266E38">
        <w:rPr>
          <w:i/>
          <w:sz w:val="24"/>
          <w:szCs w:val="24"/>
        </w:rPr>
        <w:t>при годовых</w:t>
      </w:r>
      <w:r w:rsidRPr="00A13E6C">
        <w:rPr>
          <w:i/>
          <w:sz w:val="24"/>
          <w:szCs w:val="24"/>
        </w:rPr>
        <w:t xml:space="preserve"> назначения</w:t>
      </w:r>
      <w:r w:rsidR="00266E38">
        <w:rPr>
          <w:i/>
          <w:sz w:val="24"/>
          <w:szCs w:val="24"/>
        </w:rPr>
        <w:t>х</w:t>
      </w:r>
      <w:r w:rsidRPr="00A13E6C">
        <w:rPr>
          <w:i/>
          <w:sz w:val="24"/>
          <w:szCs w:val="24"/>
        </w:rPr>
        <w:t xml:space="preserve"> </w:t>
      </w:r>
      <w:r w:rsidRPr="00266E38">
        <w:rPr>
          <w:i/>
          <w:sz w:val="24"/>
          <w:szCs w:val="24"/>
        </w:rPr>
        <w:t>18 391,5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 в соответствии с областным законом от </w:t>
      </w:r>
      <w:r w:rsidR="00266E38">
        <w:rPr>
          <w:i/>
          <w:sz w:val="24"/>
          <w:szCs w:val="24"/>
        </w:rPr>
        <w:t>31.03.</w:t>
      </w:r>
      <w:r w:rsidRPr="00A13E6C">
        <w:rPr>
          <w:i/>
          <w:sz w:val="24"/>
          <w:szCs w:val="24"/>
        </w:rPr>
        <w:t xml:space="preserve">2008 №24-з в сумме </w:t>
      </w:r>
      <w:r w:rsidRPr="00A13E6C">
        <w:rPr>
          <w:b/>
          <w:i/>
          <w:sz w:val="24"/>
          <w:szCs w:val="24"/>
        </w:rPr>
        <w:t>420,0</w:t>
      </w:r>
      <w:r w:rsidRPr="00A13E6C">
        <w:rPr>
          <w:i/>
          <w:sz w:val="24"/>
          <w:szCs w:val="24"/>
        </w:rPr>
        <w:t xml:space="preserve"> тыс.рублей или 48,1% к годовым назначениям (</w:t>
      </w:r>
      <w:r w:rsidRPr="00266E38">
        <w:rPr>
          <w:i/>
          <w:sz w:val="24"/>
          <w:szCs w:val="24"/>
        </w:rPr>
        <w:t>872,9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lastRenderedPageBreak/>
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сумме </w:t>
      </w:r>
      <w:r w:rsidRPr="00A13E6C">
        <w:rPr>
          <w:b/>
          <w:i/>
          <w:sz w:val="24"/>
          <w:szCs w:val="24"/>
        </w:rPr>
        <w:t>0,0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 xml:space="preserve">рублей </w:t>
      </w:r>
      <w:r w:rsidR="00266E38">
        <w:rPr>
          <w:i/>
          <w:sz w:val="24"/>
          <w:szCs w:val="24"/>
        </w:rPr>
        <w:t>при</w:t>
      </w:r>
      <w:r w:rsidRPr="00A13E6C">
        <w:rPr>
          <w:i/>
          <w:sz w:val="24"/>
          <w:szCs w:val="24"/>
        </w:rPr>
        <w:t xml:space="preserve"> годовы</w:t>
      </w:r>
      <w:r w:rsidR="00266E38">
        <w:rPr>
          <w:i/>
          <w:sz w:val="24"/>
          <w:szCs w:val="24"/>
        </w:rPr>
        <w:t>х</w:t>
      </w:r>
      <w:r w:rsidRPr="00A13E6C">
        <w:rPr>
          <w:i/>
          <w:sz w:val="24"/>
          <w:szCs w:val="24"/>
        </w:rPr>
        <w:t xml:space="preserve"> назначения</w:t>
      </w:r>
      <w:r w:rsidR="00266E38">
        <w:rPr>
          <w:i/>
          <w:sz w:val="24"/>
          <w:szCs w:val="24"/>
        </w:rPr>
        <w:t>х</w:t>
      </w:r>
      <w:r w:rsidRPr="00A13E6C">
        <w:rPr>
          <w:i/>
          <w:sz w:val="24"/>
          <w:szCs w:val="24"/>
        </w:rPr>
        <w:t xml:space="preserve"> </w:t>
      </w:r>
      <w:r w:rsidRPr="00A13E6C">
        <w:rPr>
          <w:b/>
          <w:i/>
          <w:sz w:val="24"/>
          <w:szCs w:val="24"/>
        </w:rPr>
        <w:t>1,1</w:t>
      </w:r>
      <w:r w:rsidRPr="00A13E6C">
        <w:rPr>
          <w:i/>
          <w:sz w:val="24"/>
          <w:szCs w:val="24"/>
        </w:rPr>
        <w:t xml:space="preserve"> тыс.рублей</w:t>
      </w:r>
      <w:r w:rsidR="00266E38">
        <w:rPr>
          <w:i/>
          <w:sz w:val="24"/>
          <w:szCs w:val="24"/>
        </w:rPr>
        <w:t>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государственную регистрацию актов гражданского состояния в сумме </w:t>
      </w:r>
      <w:r w:rsidRPr="00A13E6C">
        <w:rPr>
          <w:b/>
          <w:i/>
          <w:sz w:val="24"/>
          <w:szCs w:val="24"/>
        </w:rPr>
        <w:t>305,8</w:t>
      </w:r>
      <w:r w:rsidRPr="00A13E6C">
        <w:rPr>
          <w:i/>
          <w:sz w:val="24"/>
          <w:szCs w:val="24"/>
        </w:rPr>
        <w:t xml:space="preserve"> тыс. рублей или 12,7% к годовым назначениям (</w:t>
      </w:r>
      <w:r w:rsidRPr="00266E38">
        <w:rPr>
          <w:i/>
          <w:sz w:val="24"/>
          <w:szCs w:val="24"/>
        </w:rPr>
        <w:t>2 411,8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>на осуществление полномочий органов государственной власти Смоленской области по расчету и предоставлению дотаций бюджетам поселений</w:t>
      </w:r>
      <w:r w:rsidR="00266E38">
        <w:rPr>
          <w:i/>
          <w:sz w:val="24"/>
          <w:szCs w:val="24"/>
        </w:rPr>
        <w:t xml:space="preserve"> </w:t>
      </w:r>
      <w:r w:rsidRPr="00A13E6C">
        <w:rPr>
          <w:i/>
          <w:sz w:val="24"/>
          <w:szCs w:val="24"/>
        </w:rPr>
        <w:t xml:space="preserve">в сумме </w:t>
      </w:r>
      <w:r w:rsidRPr="00A13E6C">
        <w:rPr>
          <w:b/>
          <w:i/>
          <w:sz w:val="24"/>
          <w:szCs w:val="24"/>
        </w:rPr>
        <w:t>2 424,3</w:t>
      </w:r>
      <w:r w:rsidRPr="00A13E6C">
        <w:rPr>
          <w:i/>
          <w:sz w:val="24"/>
          <w:szCs w:val="24"/>
        </w:rPr>
        <w:t xml:space="preserve"> тыс.рублей или 25</w:t>
      </w:r>
      <w:r w:rsidR="00266E38">
        <w:rPr>
          <w:i/>
          <w:sz w:val="24"/>
          <w:szCs w:val="24"/>
        </w:rPr>
        <w:t>,0</w:t>
      </w:r>
      <w:r w:rsidRPr="00A13E6C">
        <w:rPr>
          <w:i/>
          <w:sz w:val="24"/>
          <w:szCs w:val="24"/>
        </w:rPr>
        <w:t>% к годовым назначениям (</w:t>
      </w:r>
      <w:r w:rsidRPr="00266E38">
        <w:rPr>
          <w:i/>
          <w:sz w:val="24"/>
          <w:szCs w:val="24"/>
        </w:rPr>
        <w:t>9 696,6</w:t>
      </w:r>
      <w:r w:rsidR="00266E38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органами местного самоуправления муниципальных районов и городских округов Смоленской области государственных полномочий по осуществлению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 в сумме </w:t>
      </w:r>
      <w:r w:rsidRPr="00A13E6C">
        <w:rPr>
          <w:b/>
          <w:i/>
          <w:sz w:val="24"/>
          <w:szCs w:val="24"/>
        </w:rPr>
        <w:t>1 638,5</w:t>
      </w:r>
      <w:r w:rsidRPr="00A13E6C">
        <w:rPr>
          <w:i/>
          <w:sz w:val="24"/>
          <w:szCs w:val="24"/>
        </w:rPr>
        <w:t xml:space="preserve"> тыс.рублей или 24,7% к годовым назначениям (</w:t>
      </w:r>
      <w:r w:rsidRPr="00DA3B77">
        <w:rPr>
          <w:i/>
          <w:sz w:val="24"/>
          <w:szCs w:val="24"/>
        </w:rPr>
        <w:t>6 640,4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учреждений) в сумме </w:t>
      </w:r>
      <w:r w:rsidRPr="00A13E6C">
        <w:rPr>
          <w:b/>
          <w:i/>
          <w:sz w:val="24"/>
          <w:szCs w:val="24"/>
        </w:rPr>
        <w:t>1 296,0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 или 25</w:t>
      </w:r>
      <w:r w:rsidR="00DA3B77">
        <w:rPr>
          <w:i/>
          <w:sz w:val="24"/>
          <w:szCs w:val="24"/>
        </w:rPr>
        <w:t>,0</w:t>
      </w:r>
      <w:r w:rsidRPr="00A13E6C">
        <w:rPr>
          <w:i/>
          <w:sz w:val="24"/>
          <w:szCs w:val="24"/>
        </w:rPr>
        <w:t>% к годовым назначениям (</w:t>
      </w:r>
      <w:r w:rsidRPr="00DA3B77">
        <w:rPr>
          <w:i/>
          <w:sz w:val="24"/>
          <w:szCs w:val="24"/>
        </w:rPr>
        <w:t>5 186,6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(присмотр и уход за ребенком) в муниципальных образовательных учреждениях, а также в иных образовательных организациях (за исключением государственных образовательных учреждений), реализующих основную общеобразовательную программу дошкольного образования) в сумме </w:t>
      </w:r>
      <w:r w:rsidRPr="00A13E6C">
        <w:rPr>
          <w:b/>
          <w:i/>
          <w:sz w:val="24"/>
          <w:szCs w:val="24"/>
        </w:rPr>
        <w:t>1 085,0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 xml:space="preserve">рублей или 18,1% к годовым назначениям </w:t>
      </w:r>
      <w:r w:rsidRPr="00DA3B77">
        <w:rPr>
          <w:i/>
          <w:sz w:val="24"/>
          <w:szCs w:val="24"/>
        </w:rPr>
        <w:t>(5 985,9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Pr="00A13E6C">
        <w:rPr>
          <w:b/>
          <w:i/>
          <w:sz w:val="24"/>
          <w:szCs w:val="24"/>
        </w:rPr>
        <w:t>131 977,3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 или 28,8% к годовым назначениям (</w:t>
      </w:r>
      <w:r w:rsidRPr="00DA3B77">
        <w:rPr>
          <w:i/>
          <w:sz w:val="24"/>
          <w:szCs w:val="24"/>
        </w:rPr>
        <w:t>458 558,0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Pr="00A13E6C">
        <w:rPr>
          <w:b/>
          <w:i/>
          <w:sz w:val="24"/>
          <w:szCs w:val="24"/>
        </w:rPr>
        <w:t>46 077,7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 или 33,7% к годовым назначениям (</w:t>
      </w:r>
      <w:r w:rsidRPr="00DA3B77">
        <w:rPr>
          <w:i/>
          <w:sz w:val="24"/>
          <w:szCs w:val="24"/>
        </w:rPr>
        <w:t>136 801,7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осуществление 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в соответствии с областным законом от </w:t>
      </w:r>
      <w:r w:rsidR="00DA3B77">
        <w:rPr>
          <w:i/>
          <w:sz w:val="24"/>
          <w:szCs w:val="24"/>
        </w:rPr>
        <w:t>15.11.</w:t>
      </w:r>
      <w:r w:rsidRPr="00A13E6C">
        <w:rPr>
          <w:i/>
          <w:sz w:val="24"/>
          <w:szCs w:val="24"/>
        </w:rPr>
        <w:t xml:space="preserve">2018 №120-з в сумме </w:t>
      </w:r>
      <w:r w:rsidRPr="00A13E6C">
        <w:rPr>
          <w:b/>
          <w:i/>
          <w:sz w:val="24"/>
          <w:szCs w:val="24"/>
        </w:rPr>
        <w:t>0,0</w:t>
      </w:r>
      <w:r w:rsidR="006F2AD4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 xml:space="preserve">рублей </w:t>
      </w:r>
      <w:r w:rsidR="00DA3B77">
        <w:rPr>
          <w:i/>
          <w:sz w:val="24"/>
          <w:szCs w:val="24"/>
        </w:rPr>
        <w:t>при</w:t>
      </w:r>
      <w:r w:rsidRPr="00A13E6C">
        <w:rPr>
          <w:i/>
          <w:sz w:val="24"/>
          <w:szCs w:val="24"/>
        </w:rPr>
        <w:t xml:space="preserve"> годовы</w:t>
      </w:r>
      <w:r w:rsidR="00DA3B77">
        <w:rPr>
          <w:i/>
          <w:sz w:val="24"/>
          <w:szCs w:val="24"/>
        </w:rPr>
        <w:t>х</w:t>
      </w:r>
      <w:r w:rsidRPr="00A13E6C">
        <w:rPr>
          <w:i/>
          <w:sz w:val="24"/>
          <w:szCs w:val="24"/>
        </w:rPr>
        <w:t xml:space="preserve"> назначения</w:t>
      </w:r>
      <w:r w:rsidR="00DA3B77">
        <w:rPr>
          <w:i/>
          <w:sz w:val="24"/>
          <w:szCs w:val="24"/>
        </w:rPr>
        <w:t>х</w:t>
      </w:r>
      <w:r w:rsidRPr="00A13E6C">
        <w:rPr>
          <w:i/>
          <w:sz w:val="24"/>
          <w:szCs w:val="24"/>
        </w:rPr>
        <w:t xml:space="preserve"> (</w:t>
      </w:r>
      <w:r w:rsidRPr="00DA3B77">
        <w:rPr>
          <w:i/>
          <w:sz w:val="24"/>
          <w:szCs w:val="24"/>
        </w:rPr>
        <w:t>1 466,5</w:t>
      </w:r>
      <w:r w:rsidR="00DA3B77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C66598">
      <w:pPr>
        <w:numPr>
          <w:ilvl w:val="0"/>
          <w:numId w:val="41"/>
        </w:numPr>
        <w:jc w:val="both"/>
        <w:rPr>
          <w:i/>
          <w:sz w:val="24"/>
          <w:szCs w:val="24"/>
        </w:rPr>
      </w:pPr>
      <w:r w:rsidRPr="00A13E6C">
        <w:rPr>
          <w:i/>
          <w:sz w:val="24"/>
          <w:szCs w:val="24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</w:t>
      </w:r>
      <w:r w:rsidRPr="00A13E6C">
        <w:rPr>
          <w:b/>
          <w:i/>
          <w:sz w:val="24"/>
          <w:szCs w:val="24"/>
        </w:rPr>
        <w:t>8</w:t>
      </w:r>
      <w:r w:rsidR="00266E38">
        <w:rPr>
          <w:b/>
          <w:i/>
          <w:sz w:val="24"/>
          <w:szCs w:val="24"/>
        </w:rPr>
        <w:t> 437,0</w:t>
      </w:r>
      <w:r w:rsidR="006F2AD4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 xml:space="preserve">рублей или </w:t>
      </w:r>
      <w:r w:rsidRPr="00DA3B77">
        <w:rPr>
          <w:i/>
          <w:sz w:val="24"/>
          <w:szCs w:val="24"/>
        </w:rPr>
        <w:t>23,5</w:t>
      </w:r>
      <w:r w:rsidRPr="00A13E6C">
        <w:rPr>
          <w:i/>
          <w:sz w:val="24"/>
          <w:szCs w:val="24"/>
        </w:rPr>
        <w:t>% к годовым назначениям (</w:t>
      </w:r>
      <w:r w:rsidRPr="00266E38">
        <w:rPr>
          <w:i/>
          <w:sz w:val="24"/>
          <w:szCs w:val="24"/>
        </w:rPr>
        <w:t>35 935,2</w:t>
      </w:r>
      <w:r w:rsidR="006F2AD4">
        <w:rPr>
          <w:i/>
          <w:sz w:val="24"/>
          <w:szCs w:val="24"/>
        </w:rPr>
        <w:t xml:space="preserve"> тыс.</w:t>
      </w:r>
      <w:r w:rsidRPr="00A13E6C">
        <w:rPr>
          <w:i/>
          <w:sz w:val="24"/>
          <w:szCs w:val="24"/>
        </w:rPr>
        <w:t>рублей);</w:t>
      </w:r>
    </w:p>
    <w:p w:rsidR="003770FC" w:rsidRPr="00A13E6C" w:rsidRDefault="003770FC" w:rsidP="00157308">
      <w:pPr>
        <w:numPr>
          <w:ilvl w:val="0"/>
          <w:numId w:val="38"/>
        </w:numPr>
        <w:ind w:left="426"/>
        <w:jc w:val="both"/>
        <w:rPr>
          <w:sz w:val="24"/>
          <w:szCs w:val="24"/>
        </w:rPr>
      </w:pPr>
      <w:r w:rsidRPr="00C66598">
        <w:rPr>
          <w:b/>
          <w:i/>
          <w:sz w:val="24"/>
          <w:szCs w:val="24"/>
        </w:rPr>
        <w:lastRenderedPageBreak/>
        <w:t xml:space="preserve">иные межбюджетные трансферты </w:t>
      </w:r>
      <w:r w:rsidRPr="00A13E6C">
        <w:rPr>
          <w:sz w:val="24"/>
          <w:szCs w:val="24"/>
        </w:rPr>
        <w:t xml:space="preserve">в сумме </w:t>
      </w:r>
      <w:r w:rsidRPr="00A13E6C">
        <w:rPr>
          <w:b/>
          <w:sz w:val="24"/>
          <w:szCs w:val="24"/>
        </w:rPr>
        <w:t>23,3</w:t>
      </w:r>
      <w:r w:rsidR="00DA3B77">
        <w:rPr>
          <w:sz w:val="24"/>
          <w:szCs w:val="24"/>
        </w:rPr>
        <w:t xml:space="preserve"> тыс.рублей или 11,8</w:t>
      </w:r>
      <w:r w:rsidRPr="00A13E6C">
        <w:rPr>
          <w:sz w:val="24"/>
          <w:szCs w:val="24"/>
        </w:rPr>
        <w:t>% к годовым назначениям (</w:t>
      </w:r>
      <w:r w:rsidRPr="00DA3B77">
        <w:rPr>
          <w:sz w:val="24"/>
          <w:szCs w:val="24"/>
        </w:rPr>
        <w:t>196,8</w:t>
      </w:r>
      <w:r w:rsidR="00DA3B77">
        <w:rPr>
          <w:b/>
          <w:sz w:val="24"/>
          <w:szCs w:val="24"/>
        </w:rPr>
        <w:t xml:space="preserve"> </w:t>
      </w:r>
      <w:r w:rsidR="00DA3B77">
        <w:rPr>
          <w:sz w:val="24"/>
          <w:szCs w:val="24"/>
        </w:rPr>
        <w:t>тыс.</w:t>
      </w:r>
      <w:r w:rsidRPr="00A13E6C">
        <w:rPr>
          <w:sz w:val="24"/>
          <w:szCs w:val="24"/>
        </w:rPr>
        <w:t>рублей);</w:t>
      </w:r>
    </w:p>
    <w:p w:rsidR="003770FC" w:rsidRPr="00A13E6C" w:rsidRDefault="003770FC" w:rsidP="00157308">
      <w:pPr>
        <w:pStyle w:val="a3"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6598">
        <w:rPr>
          <w:rFonts w:ascii="Times New Roman" w:hAnsi="Times New Roman" w:cs="Times New Roman"/>
          <w:b/>
          <w:i/>
          <w:sz w:val="24"/>
          <w:szCs w:val="24"/>
        </w:rPr>
        <w:t>доходы бюджетов муниципальных районов от возврата бюджетными учреждениями остатков субсидий прошлых лет</w:t>
      </w:r>
      <w:r w:rsidRPr="00A13E6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A13E6C">
        <w:rPr>
          <w:rFonts w:ascii="Times New Roman" w:hAnsi="Times New Roman" w:cs="Times New Roman"/>
          <w:b/>
          <w:sz w:val="24"/>
          <w:szCs w:val="24"/>
        </w:rPr>
        <w:t>4 330,8</w:t>
      </w:r>
      <w:r w:rsidR="00C6659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13E6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Pr="00DA3B77">
        <w:rPr>
          <w:rFonts w:ascii="Times New Roman" w:hAnsi="Times New Roman" w:cs="Times New Roman"/>
          <w:sz w:val="24"/>
          <w:szCs w:val="24"/>
        </w:rPr>
        <w:t>100</w:t>
      </w:r>
      <w:r w:rsidR="00DA3B77" w:rsidRPr="00DA3B77">
        <w:rPr>
          <w:rFonts w:ascii="Times New Roman" w:hAnsi="Times New Roman" w:cs="Times New Roman"/>
          <w:sz w:val="24"/>
          <w:szCs w:val="24"/>
        </w:rPr>
        <w:t>,0</w:t>
      </w:r>
      <w:r w:rsidRPr="00A13E6C">
        <w:rPr>
          <w:rFonts w:ascii="Times New Roman" w:hAnsi="Times New Roman" w:cs="Times New Roman"/>
          <w:sz w:val="24"/>
          <w:szCs w:val="24"/>
        </w:rPr>
        <w:t>% к годовым назначениям (</w:t>
      </w:r>
      <w:r w:rsidRPr="00C66598">
        <w:rPr>
          <w:rFonts w:ascii="Times New Roman" w:hAnsi="Times New Roman" w:cs="Times New Roman"/>
          <w:sz w:val="24"/>
          <w:szCs w:val="24"/>
        </w:rPr>
        <w:t>4 330,8</w:t>
      </w:r>
      <w:r w:rsidR="00C6659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13E6C">
        <w:rPr>
          <w:rFonts w:ascii="Times New Roman" w:hAnsi="Times New Roman" w:cs="Times New Roman"/>
          <w:sz w:val="24"/>
          <w:szCs w:val="24"/>
        </w:rPr>
        <w:t>рублей);</w:t>
      </w:r>
    </w:p>
    <w:p w:rsidR="003770FC" w:rsidRPr="00A13E6C" w:rsidRDefault="003770FC" w:rsidP="00157308">
      <w:pPr>
        <w:pStyle w:val="a3"/>
        <w:numPr>
          <w:ilvl w:val="0"/>
          <w:numId w:val="38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98">
        <w:rPr>
          <w:rFonts w:ascii="Times New Roman" w:hAnsi="Times New Roman" w:cs="Times New Roman"/>
          <w:b/>
          <w:i/>
          <w:sz w:val="24"/>
          <w:szCs w:val="24"/>
        </w:rPr>
        <w:t>возврат прочих остатков субсидий, субвенций и иных межбюджетных трансфертов, имеющих целевое назначение, прошлых лет</w:t>
      </w:r>
      <w:r w:rsidRPr="00A13E6C">
        <w:rPr>
          <w:rFonts w:ascii="Times New Roman" w:hAnsi="Times New Roman" w:cs="Times New Roman"/>
          <w:sz w:val="24"/>
          <w:szCs w:val="24"/>
        </w:rPr>
        <w:t xml:space="preserve"> из бюджетов муниципальных районов в сумме </w:t>
      </w:r>
      <w:r w:rsidRPr="00A13E6C">
        <w:rPr>
          <w:rFonts w:ascii="Times New Roman" w:eastAsia="Calibri" w:hAnsi="Times New Roman" w:cs="Times New Roman"/>
          <w:b/>
          <w:sz w:val="24"/>
          <w:szCs w:val="24"/>
        </w:rPr>
        <w:t>195,0</w:t>
      </w:r>
      <w:r w:rsidR="00C66598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Pr="00A13E6C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C66598">
        <w:rPr>
          <w:rFonts w:ascii="Times New Roman" w:eastAsia="Calibri" w:hAnsi="Times New Roman" w:cs="Times New Roman"/>
          <w:sz w:val="24"/>
          <w:szCs w:val="24"/>
        </w:rPr>
        <w:t xml:space="preserve"> или 100,0 процентов</w:t>
      </w:r>
      <w:r w:rsidRPr="00A13E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261" w:rsidRPr="00A13E6C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261" w:rsidRPr="0048076D" w:rsidRDefault="008B3261" w:rsidP="008B32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1627" w:rsidRPr="00F13B88" w:rsidRDefault="006B4B22" w:rsidP="00755AB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5573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D111D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 «Вяземский район» Смоленской области</w:t>
      </w:r>
      <w:r w:rsidR="005573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1228EC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</w:t>
      </w:r>
      <w:r w:rsidR="00126D7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ом</w:t>
      </w:r>
      <w:r w:rsidR="001228EC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квартал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е 20</w:t>
      </w:r>
      <w:r w:rsidR="00755AB0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A13E6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7A708E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41316" w:rsidRPr="00F13B88">
        <w:rPr>
          <w:rFonts w:ascii="Times New Roman" w:hAnsi="Times New Roman" w:cs="Times New Roman"/>
          <w:b/>
          <w:i/>
          <w:sz w:val="24"/>
          <w:szCs w:val="24"/>
          <w:u w:val="single"/>
        </w:rPr>
        <w:t>года</w:t>
      </w:r>
    </w:p>
    <w:p w:rsidR="00260EE1" w:rsidRPr="00F13B88" w:rsidRDefault="00C67B01" w:rsidP="006D7486">
      <w:pPr>
        <w:spacing w:before="240"/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>Расходы бюджета муниципального района</w:t>
      </w:r>
      <w:r w:rsidR="00012ABB" w:rsidRPr="00F13B88">
        <w:rPr>
          <w:sz w:val="24"/>
          <w:szCs w:val="24"/>
        </w:rPr>
        <w:t xml:space="preserve"> осуществлялись</w:t>
      </w:r>
      <w:r w:rsidRPr="00F13B88">
        <w:rPr>
          <w:sz w:val="24"/>
          <w:szCs w:val="24"/>
        </w:rPr>
        <w:t xml:space="preserve"> согласно решения Вяземского районного Совета депутатов </w:t>
      </w:r>
      <w:r w:rsidR="005C6A13" w:rsidRPr="00F13B88">
        <w:rPr>
          <w:sz w:val="24"/>
          <w:szCs w:val="24"/>
        </w:rPr>
        <w:t xml:space="preserve">от </w:t>
      </w:r>
      <w:r w:rsidR="007A708E" w:rsidRPr="00F13B88">
        <w:rPr>
          <w:sz w:val="24"/>
          <w:szCs w:val="24"/>
        </w:rPr>
        <w:t>21</w:t>
      </w:r>
      <w:r w:rsidR="005C6A13" w:rsidRPr="00F13B88">
        <w:rPr>
          <w:sz w:val="24"/>
          <w:szCs w:val="24"/>
        </w:rPr>
        <w:t>.12.202</w:t>
      </w:r>
      <w:r w:rsidR="00002A3A">
        <w:rPr>
          <w:sz w:val="24"/>
          <w:szCs w:val="24"/>
        </w:rPr>
        <w:t xml:space="preserve">2 </w:t>
      </w:r>
      <w:r w:rsidR="005C6A13" w:rsidRPr="00F13B88">
        <w:rPr>
          <w:sz w:val="24"/>
          <w:szCs w:val="24"/>
        </w:rPr>
        <w:t>№</w:t>
      </w:r>
      <w:r w:rsidR="00002A3A">
        <w:rPr>
          <w:sz w:val="24"/>
          <w:szCs w:val="24"/>
        </w:rPr>
        <w:t>9</w:t>
      </w:r>
      <w:r w:rsidR="007A708E" w:rsidRPr="00F13B88">
        <w:rPr>
          <w:sz w:val="24"/>
          <w:szCs w:val="24"/>
        </w:rPr>
        <w:t>1</w:t>
      </w:r>
      <w:r w:rsidR="005C6A13" w:rsidRPr="00F13B88">
        <w:rPr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002A3A">
        <w:rPr>
          <w:sz w:val="24"/>
          <w:szCs w:val="24"/>
        </w:rPr>
        <w:t>3</w:t>
      </w:r>
      <w:r w:rsidR="005C6A13" w:rsidRPr="00F13B88">
        <w:rPr>
          <w:sz w:val="24"/>
          <w:szCs w:val="24"/>
        </w:rPr>
        <w:t xml:space="preserve"> год и на плановый период 202</w:t>
      </w:r>
      <w:r w:rsidR="00002A3A">
        <w:rPr>
          <w:sz w:val="24"/>
          <w:szCs w:val="24"/>
        </w:rPr>
        <w:t>4</w:t>
      </w:r>
      <w:r w:rsidR="005C6A13" w:rsidRPr="00F13B88">
        <w:rPr>
          <w:sz w:val="24"/>
          <w:szCs w:val="24"/>
        </w:rPr>
        <w:t xml:space="preserve"> и 20</w:t>
      </w:r>
      <w:r w:rsidR="00002A3A">
        <w:rPr>
          <w:sz w:val="24"/>
          <w:szCs w:val="24"/>
        </w:rPr>
        <w:t>25</w:t>
      </w:r>
      <w:r w:rsidR="005C6A13" w:rsidRPr="00F13B88">
        <w:rPr>
          <w:sz w:val="24"/>
          <w:szCs w:val="24"/>
        </w:rPr>
        <w:t xml:space="preserve"> годов»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(с изменениями)</w:t>
      </w:r>
      <w:r w:rsidRPr="00F13B88">
        <w:rPr>
          <w:sz w:val="24"/>
          <w:szCs w:val="24"/>
        </w:rPr>
        <w:t>.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>Р</w:t>
      </w:r>
      <w:r w:rsidR="00260EE1" w:rsidRPr="00F13B88">
        <w:rPr>
          <w:sz w:val="24"/>
          <w:szCs w:val="24"/>
        </w:rPr>
        <w:t>ешением</w:t>
      </w:r>
      <w:r w:rsidR="007A708E" w:rsidRPr="00F13B88">
        <w:rPr>
          <w:sz w:val="24"/>
          <w:szCs w:val="24"/>
        </w:rPr>
        <w:t xml:space="preserve"> </w:t>
      </w:r>
      <w:r w:rsidR="00E030CA" w:rsidRPr="00F13B88">
        <w:rPr>
          <w:sz w:val="24"/>
          <w:szCs w:val="24"/>
        </w:rPr>
        <w:t xml:space="preserve">от </w:t>
      </w:r>
      <w:r w:rsidR="00F13B88" w:rsidRPr="00F13B88">
        <w:rPr>
          <w:sz w:val="24"/>
          <w:szCs w:val="24"/>
        </w:rPr>
        <w:t>21.12.202</w:t>
      </w:r>
      <w:r w:rsidR="00002A3A">
        <w:rPr>
          <w:sz w:val="24"/>
          <w:szCs w:val="24"/>
        </w:rPr>
        <w:t>2</w:t>
      </w:r>
      <w:r w:rsidR="00F13B88" w:rsidRPr="00F13B88">
        <w:rPr>
          <w:sz w:val="24"/>
          <w:szCs w:val="24"/>
        </w:rPr>
        <w:t xml:space="preserve"> №</w:t>
      </w:r>
      <w:r w:rsidR="00002A3A">
        <w:rPr>
          <w:sz w:val="24"/>
          <w:szCs w:val="24"/>
        </w:rPr>
        <w:t>9</w:t>
      </w:r>
      <w:r w:rsidR="00F13B88" w:rsidRPr="00F13B88">
        <w:rPr>
          <w:sz w:val="24"/>
          <w:szCs w:val="24"/>
        </w:rPr>
        <w:t>1 общий</w:t>
      </w:r>
      <w:r w:rsidR="00050C5C" w:rsidRPr="00F13B88">
        <w:rPr>
          <w:sz w:val="24"/>
          <w:szCs w:val="24"/>
        </w:rPr>
        <w:t xml:space="preserve"> объем расходов бюджета муниципального района на 20</w:t>
      </w:r>
      <w:r w:rsidR="00DF0C92" w:rsidRPr="00F13B88">
        <w:rPr>
          <w:sz w:val="24"/>
          <w:szCs w:val="24"/>
        </w:rPr>
        <w:t>2</w:t>
      </w:r>
      <w:r w:rsidR="00002A3A">
        <w:rPr>
          <w:sz w:val="24"/>
          <w:szCs w:val="24"/>
        </w:rPr>
        <w:t>3</w:t>
      </w:r>
      <w:r w:rsidR="00050C5C" w:rsidRPr="00F13B88">
        <w:rPr>
          <w:sz w:val="24"/>
          <w:szCs w:val="24"/>
        </w:rPr>
        <w:t xml:space="preserve"> год утвержден в сумме </w:t>
      </w:r>
      <w:r w:rsidR="00F13B88" w:rsidRPr="00F13B88">
        <w:rPr>
          <w:b/>
          <w:sz w:val="24"/>
          <w:szCs w:val="24"/>
        </w:rPr>
        <w:t>1</w:t>
      </w:r>
      <w:r w:rsidR="00002A3A">
        <w:rPr>
          <w:b/>
          <w:sz w:val="24"/>
          <w:szCs w:val="24"/>
        </w:rPr>
        <w:t> 443 082,4</w:t>
      </w:r>
      <w:r w:rsidR="005C6A13" w:rsidRPr="00F13B88">
        <w:rPr>
          <w:sz w:val="24"/>
          <w:szCs w:val="24"/>
        </w:rPr>
        <w:t xml:space="preserve"> тыс.</w:t>
      </w:r>
      <w:r w:rsidR="00050C5C" w:rsidRPr="00F13B88">
        <w:rPr>
          <w:sz w:val="24"/>
          <w:szCs w:val="24"/>
        </w:rPr>
        <w:t xml:space="preserve">рублей. </w:t>
      </w:r>
    </w:p>
    <w:p w:rsidR="00050C5C" w:rsidRPr="00F13B88" w:rsidRDefault="00050C5C" w:rsidP="00050C5C">
      <w:pPr>
        <w:ind w:firstLine="708"/>
        <w:contextualSpacing/>
        <w:jc w:val="both"/>
        <w:rPr>
          <w:sz w:val="24"/>
          <w:szCs w:val="24"/>
        </w:rPr>
      </w:pPr>
      <w:r w:rsidRPr="00F13B88">
        <w:rPr>
          <w:sz w:val="24"/>
          <w:szCs w:val="24"/>
        </w:rPr>
        <w:t>Расходная часть муниципального бюджета</w:t>
      </w:r>
      <w:r w:rsidR="00F0409E" w:rsidRPr="00F13B88">
        <w:rPr>
          <w:sz w:val="24"/>
          <w:szCs w:val="24"/>
        </w:rPr>
        <w:t xml:space="preserve"> (план)</w:t>
      </w:r>
      <w:r w:rsidR="00F13B88" w:rsidRPr="00F13B88">
        <w:rPr>
          <w:sz w:val="24"/>
          <w:szCs w:val="24"/>
        </w:rPr>
        <w:t xml:space="preserve"> </w:t>
      </w:r>
      <w:r w:rsidR="00260EE1" w:rsidRPr="00F13B88">
        <w:rPr>
          <w:i/>
          <w:sz w:val="24"/>
          <w:szCs w:val="24"/>
          <w:u w:val="single"/>
        </w:rPr>
        <w:t xml:space="preserve">согласно </w:t>
      </w:r>
      <w:r w:rsidR="00F0409E" w:rsidRPr="00F13B88">
        <w:rPr>
          <w:i/>
          <w:sz w:val="24"/>
          <w:szCs w:val="24"/>
          <w:u w:val="single"/>
        </w:rPr>
        <w:t>ф.0503317</w:t>
      </w:r>
      <w:r w:rsidR="005C6A13" w:rsidRPr="00F13B88">
        <w:rPr>
          <w:i/>
          <w:sz w:val="24"/>
          <w:szCs w:val="24"/>
          <w:u w:val="single"/>
        </w:rPr>
        <w:t xml:space="preserve"> и сводной бюджетной росписи</w:t>
      </w:r>
      <w:r w:rsidRPr="00F13B88">
        <w:rPr>
          <w:sz w:val="24"/>
          <w:szCs w:val="24"/>
        </w:rPr>
        <w:t xml:space="preserve"> в течение </w:t>
      </w:r>
      <w:r w:rsidR="00F819A5" w:rsidRPr="00F13B88">
        <w:rPr>
          <w:sz w:val="24"/>
          <w:szCs w:val="24"/>
        </w:rPr>
        <w:t>первого</w:t>
      </w:r>
      <w:r w:rsidRPr="00F13B88">
        <w:rPr>
          <w:sz w:val="24"/>
          <w:szCs w:val="24"/>
        </w:rPr>
        <w:t xml:space="preserve"> квартала 20</w:t>
      </w:r>
      <w:r w:rsidR="00DF0C92" w:rsidRPr="00F13B88">
        <w:rPr>
          <w:sz w:val="24"/>
          <w:szCs w:val="24"/>
        </w:rPr>
        <w:t>2</w:t>
      </w:r>
      <w:r w:rsidR="00002A3A">
        <w:rPr>
          <w:sz w:val="24"/>
          <w:szCs w:val="24"/>
        </w:rPr>
        <w:t>3</w:t>
      </w:r>
      <w:r w:rsidRPr="00F13B88">
        <w:rPr>
          <w:sz w:val="24"/>
          <w:szCs w:val="24"/>
        </w:rPr>
        <w:t xml:space="preserve"> года </w:t>
      </w:r>
      <w:r w:rsidR="00F13B88" w:rsidRPr="00F13B88">
        <w:rPr>
          <w:i/>
          <w:sz w:val="24"/>
          <w:szCs w:val="24"/>
        </w:rPr>
        <w:t xml:space="preserve">увеличена </w:t>
      </w:r>
      <w:r w:rsidRPr="00F13B88">
        <w:rPr>
          <w:sz w:val="24"/>
          <w:szCs w:val="24"/>
        </w:rPr>
        <w:t xml:space="preserve">на сумму </w:t>
      </w:r>
      <w:r w:rsidR="00002A3A">
        <w:rPr>
          <w:b/>
          <w:sz w:val="24"/>
          <w:szCs w:val="24"/>
        </w:rPr>
        <w:t>199 862,3</w:t>
      </w:r>
      <w:r w:rsidR="005C6A13" w:rsidRPr="00F13B88">
        <w:rPr>
          <w:sz w:val="24"/>
          <w:szCs w:val="24"/>
        </w:rPr>
        <w:t xml:space="preserve"> тыс.</w:t>
      </w:r>
      <w:r w:rsidRPr="00F13B88">
        <w:rPr>
          <w:sz w:val="24"/>
          <w:szCs w:val="24"/>
        </w:rPr>
        <w:t>рублей</w:t>
      </w:r>
      <w:r w:rsidR="00260EE1" w:rsidRPr="00F13B88">
        <w:rPr>
          <w:sz w:val="24"/>
          <w:szCs w:val="24"/>
        </w:rPr>
        <w:t xml:space="preserve"> (</w:t>
      </w:r>
      <w:r w:rsidRPr="00F13B88">
        <w:rPr>
          <w:sz w:val="24"/>
          <w:szCs w:val="24"/>
        </w:rPr>
        <w:t xml:space="preserve">или на </w:t>
      </w:r>
      <w:r w:rsidR="00002A3A">
        <w:rPr>
          <w:sz w:val="24"/>
          <w:szCs w:val="24"/>
        </w:rPr>
        <w:t>13,8</w:t>
      </w:r>
      <w:r w:rsidRPr="00F13B88">
        <w:rPr>
          <w:sz w:val="24"/>
          <w:szCs w:val="24"/>
        </w:rPr>
        <w:t>%</w:t>
      </w:r>
      <w:r w:rsidR="00260EE1" w:rsidRPr="00F13B88">
        <w:rPr>
          <w:sz w:val="24"/>
          <w:szCs w:val="24"/>
        </w:rPr>
        <w:t xml:space="preserve">) и составила </w:t>
      </w:r>
      <w:r w:rsidR="005C6A13" w:rsidRPr="00F13B88">
        <w:rPr>
          <w:b/>
          <w:sz w:val="24"/>
          <w:szCs w:val="24"/>
        </w:rPr>
        <w:t>1</w:t>
      </w:r>
      <w:r w:rsidR="00F13B88" w:rsidRPr="00F13B88">
        <w:rPr>
          <w:b/>
          <w:sz w:val="24"/>
          <w:szCs w:val="24"/>
        </w:rPr>
        <w:t> </w:t>
      </w:r>
      <w:r w:rsidR="00002A3A" w:rsidRPr="00002A3A">
        <w:rPr>
          <w:b/>
          <w:sz w:val="24"/>
          <w:szCs w:val="24"/>
        </w:rPr>
        <w:t>642 944,7</w:t>
      </w:r>
      <w:r w:rsidR="00002A3A">
        <w:rPr>
          <w:b/>
          <w:sz w:val="24"/>
          <w:szCs w:val="24"/>
        </w:rPr>
        <w:t xml:space="preserve"> </w:t>
      </w:r>
      <w:r w:rsidR="005C6A13" w:rsidRPr="00F13B88">
        <w:rPr>
          <w:sz w:val="24"/>
          <w:szCs w:val="24"/>
        </w:rPr>
        <w:t>тыс.</w:t>
      </w:r>
      <w:r w:rsidR="00260EE1" w:rsidRPr="00F13B88">
        <w:rPr>
          <w:sz w:val="24"/>
          <w:szCs w:val="24"/>
        </w:rPr>
        <w:t>рублей</w:t>
      </w:r>
      <w:r w:rsidRPr="00F13B88">
        <w:rPr>
          <w:sz w:val="24"/>
          <w:szCs w:val="24"/>
        </w:rPr>
        <w:t>.</w:t>
      </w:r>
      <w:r w:rsidR="00F13B88" w:rsidRPr="00F13B88">
        <w:rPr>
          <w:sz w:val="24"/>
          <w:szCs w:val="24"/>
        </w:rPr>
        <w:t xml:space="preserve"> </w:t>
      </w:r>
      <w:r w:rsidR="005C6A13" w:rsidRPr="00F13B88">
        <w:rPr>
          <w:i/>
          <w:sz w:val="24"/>
          <w:szCs w:val="24"/>
        </w:rPr>
        <w:t xml:space="preserve">В пояснительной записке не отражена информация </w:t>
      </w:r>
      <w:r w:rsidR="00002A3A">
        <w:rPr>
          <w:i/>
          <w:sz w:val="24"/>
          <w:szCs w:val="24"/>
        </w:rPr>
        <w:t>об</w:t>
      </w:r>
      <w:r w:rsidR="005C6A13" w:rsidRPr="00F13B88">
        <w:rPr>
          <w:i/>
          <w:sz w:val="24"/>
          <w:szCs w:val="24"/>
        </w:rPr>
        <w:t xml:space="preserve"> </w:t>
      </w:r>
      <w:r w:rsidR="00002A3A">
        <w:rPr>
          <w:i/>
          <w:sz w:val="24"/>
          <w:szCs w:val="24"/>
        </w:rPr>
        <w:t>увеличении</w:t>
      </w:r>
      <w:r w:rsidR="005C6A13" w:rsidRPr="00F13B88">
        <w:rPr>
          <w:i/>
          <w:sz w:val="24"/>
          <w:szCs w:val="24"/>
        </w:rPr>
        <w:t xml:space="preserve"> данной характеристики бюджета муниципального образования «Вяземский район» Смоленской области на 202</w:t>
      </w:r>
      <w:r w:rsidR="00002A3A">
        <w:rPr>
          <w:i/>
          <w:sz w:val="24"/>
          <w:szCs w:val="24"/>
        </w:rPr>
        <w:t>3</w:t>
      </w:r>
      <w:r w:rsidR="005C6A13" w:rsidRPr="00F13B88">
        <w:rPr>
          <w:i/>
          <w:sz w:val="24"/>
          <w:szCs w:val="24"/>
        </w:rPr>
        <w:t xml:space="preserve"> год.</w:t>
      </w:r>
    </w:p>
    <w:p w:rsidR="00B3097A" w:rsidRPr="00CF60AE" w:rsidRDefault="00B3097A" w:rsidP="00050C5C">
      <w:pPr>
        <w:ind w:firstLine="708"/>
        <w:contextualSpacing/>
        <w:jc w:val="both"/>
        <w:rPr>
          <w:sz w:val="24"/>
          <w:szCs w:val="24"/>
        </w:rPr>
      </w:pPr>
    </w:p>
    <w:p w:rsidR="00CF60AE" w:rsidRPr="00CF60AE" w:rsidRDefault="00050C5C" w:rsidP="00CF60A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0AE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района в </w:t>
      </w:r>
      <w:r w:rsidR="00F819A5" w:rsidRPr="00CF60AE">
        <w:rPr>
          <w:rFonts w:ascii="Times New Roman" w:hAnsi="Times New Roman" w:cs="Times New Roman"/>
          <w:sz w:val="24"/>
          <w:szCs w:val="24"/>
        </w:rPr>
        <w:t>первом</w:t>
      </w:r>
      <w:r w:rsidRPr="00CF60AE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DF0C92" w:rsidRPr="00CF60AE">
        <w:rPr>
          <w:rFonts w:ascii="Times New Roman" w:hAnsi="Times New Roman" w:cs="Times New Roman"/>
          <w:sz w:val="24"/>
          <w:szCs w:val="24"/>
        </w:rPr>
        <w:t>2</w:t>
      </w:r>
      <w:r w:rsidR="00002A3A" w:rsidRPr="00CF60AE">
        <w:rPr>
          <w:rFonts w:ascii="Times New Roman" w:hAnsi="Times New Roman" w:cs="Times New Roman"/>
          <w:sz w:val="24"/>
          <w:szCs w:val="24"/>
        </w:rPr>
        <w:t>3</w:t>
      </w:r>
      <w:r w:rsidRPr="00CF60AE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002A3A" w:rsidRPr="00CF60AE">
        <w:rPr>
          <w:rFonts w:ascii="Times New Roman" w:hAnsi="Times New Roman" w:cs="Times New Roman"/>
          <w:b/>
          <w:sz w:val="24"/>
          <w:szCs w:val="24"/>
        </w:rPr>
        <w:t>372 921,7</w:t>
      </w:r>
      <w:r w:rsidR="00EA65B7" w:rsidRPr="00CF60A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F60AE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002A3A" w:rsidRPr="00CF60AE">
        <w:rPr>
          <w:rFonts w:ascii="Times New Roman" w:hAnsi="Times New Roman" w:cs="Times New Roman"/>
          <w:b/>
          <w:sz w:val="24"/>
          <w:szCs w:val="24"/>
        </w:rPr>
        <w:t>22,7</w:t>
      </w:r>
      <w:r w:rsidRPr="00CF60AE">
        <w:rPr>
          <w:rFonts w:ascii="Times New Roman" w:hAnsi="Times New Roman" w:cs="Times New Roman"/>
          <w:sz w:val="24"/>
          <w:szCs w:val="24"/>
        </w:rPr>
        <w:t xml:space="preserve">% </w:t>
      </w:r>
      <w:r w:rsidR="00B3097A" w:rsidRPr="00CF60AE">
        <w:rPr>
          <w:rFonts w:ascii="Times New Roman" w:hAnsi="Times New Roman" w:cs="Times New Roman"/>
          <w:sz w:val="24"/>
          <w:szCs w:val="24"/>
        </w:rPr>
        <w:t xml:space="preserve">от </w:t>
      </w:r>
      <w:r w:rsidR="003D17E8" w:rsidRPr="00CF60AE">
        <w:rPr>
          <w:rFonts w:ascii="Times New Roman" w:hAnsi="Times New Roman" w:cs="Times New Roman"/>
          <w:sz w:val="24"/>
          <w:szCs w:val="24"/>
        </w:rPr>
        <w:t>утвержденного</w:t>
      </w:r>
      <w:r w:rsidRPr="00CF60AE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3D17E8" w:rsidRPr="00CF60AE">
        <w:rPr>
          <w:rFonts w:ascii="Times New Roman" w:hAnsi="Times New Roman" w:cs="Times New Roman"/>
          <w:sz w:val="24"/>
          <w:szCs w:val="24"/>
        </w:rPr>
        <w:t xml:space="preserve"> (</w:t>
      </w:r>
      <w:r w:rsidR="00F13B88" w:rsidRPr="00CF60AE">
        <w:rPr>
          <w:rFonts w:ascii="Times New Roman" w:hAnsi="Times New Roman" w:cs="Times New Roman"/>
          <w:b/>
          <w:sz w:val="24"/>
          <w:szCs w:val="24"/>
        </w:rPr>
        <w:t>1</w:t>
      </w:r>
      <w:r w:rsidR="00002A3A" w:rsidRPr="00CF60AE">
        <w:rPr>
          <w:rFonts w:ascii="Times New Roman" w:hAnsi="Times New Roman" w:cs="Times New Roman"/>
          <w:b/>
          <w:sz w:val="24"/>
          <w:szCs w:val="24"/>
        </w:rPr>
        <w:t> 642 944,7</w:t>
      </w:r>
      <w:r w:rsidR="00B87C4C" w:rsidRPr="00CF60AE">
        <w:rPr>
          <w:rFonts w:ascii="Times New Roman" w:hAnsi="Times New Roman" w:cs="Times New Roman"/>
          <w:sz w:val="24"/>
          <w:szCs w:val="24"/>
        </w:rPr>
        <w:t xml:space="preserve"> тыс.рублей).</w:t>
      </w:r>
      <w:r w:rsidR="00F13B88" w:rsidRPr="00CF60AE">
        <w:rPr>
          <w:rFonts w:ascii="Times New Roman" w:hAnsi="Times New Roman" w:cs="Times New Roman"/>
          <w:sz w:val="24"/>
          <w:szCs w:val="24"/>
        </w:rPr>
        <w:t xml:space="preserve"> </w:t>
      </w:r>
      <w:r w:rsidR="00B3097A" w:rsidRPr="00CF60AE">
        <w:rPr>
          <w:rFonts w:ascii="Times New Roman" w:hAnsi="Times New Roman" w:cs="Times New Roman"/>
          <w:sz w:val="24"/>
          <w:szCs w:val="24"/>
        </w:rPr>
        <w:t>Фактические расходы бюджета за первый квартал 20</w:t>
      </w:r>
      <w:r w:rsidR="00DF0C92" w:rsidRPr="00CF60AE">
        <w:rPr>
          <w:rFonts w:ascii="Times New Roman" w:hAnsi="Times New Roman" w:cs="Times New Roman"/>
          <w:sz w:val="24"/>
          <w:szCs w:val="24"/>
        </w:rPr>
        <w:t>2</w:t>
      </w:r>
      <w:r w:rsidR="00002A3A" w:rsidRPr="00CF60AE">
        <w:rPr>
          <w:rFonts w:ascii="Times New Roman" w:hAnsi="Times New Roman" w:cs="Times New Roman"/>
          <w:sz w:val="24"/>
          <w:szCs w:val="24"/>
        </w:rPr>
        <w:t>3</w:t>
      </w:r>
      <w:r w:rsidR="00B3097A" w:rsidRPr="00CF60AE">
        <w:rPr>
          <w:rFonts w:ascii="Times New Roman" w:hAnsi="Times New Roman" w:cs="Times New Roman"/>
          <w:sz w:val="24"/>
          <w:szCs w:val="24"/>
        </w:rPr>
        <w:t xml:space="preserve"> года относительно аналогичного периода 20</w:t>
      </w:r>
      <w:r w:rsidR="00F13B88" w:rsidRPr="00CF60AE">
        <w:rPr>
          <w:rFonts w:ascii="Times New Roman" w:hAnsi="Times New Roman" w:cs="Times New Roman"/>
          <w:sz w:val="24"/>
          <w:szCs w:val="24"/>
        </w:rPr>
        <w:t>2</w:t>
      </w:r>
      <w:r w:rsidR="00002A3A" w:rsidRPr="00CF60AE">
        <w:rPr>
          <w:rFonts w:ascii="Times New Roman" w:hAnsi="Times New Roman" w:cs="Times New Roman"/>
          <w:sz w:val="24"/>
          <w:szCs w:val="24"/>
        </w:rPr>
        <w:t>2</w:t>
      </w:r>
      <w:r w:rsidR="00B3097A" w:rsidRPr="00CF60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2A3A" w:rsidRPr="00CF60AE">
        <w:rPr>
          <w:rFonts w:ascii="Times New Roman" w:hAnsi="Times New Roman" w:cs="Times New Roman"/>
          <w:sz w:val="24"/>
          <w:szCs w:val="24"/>
        </w:rPr>
        <w:t xml:space="preserve"> (371 683,8 тыс.рублей)</w:t>
      </w:r>
      <w:r w:rsidR="00F13B88" w:rsidRPr="00CF60AE">
        <w:rPr>
          <w:rFonts w:ascii="Times New Roman" w:hAnsi="Times New Roman" w:cs="Times New Roman"/>
          <w:sz w:val="24"/>
          <w:szCs w:val="24"/>
        </w:rPr>
        <w:t xml:space="preserve"> </w:t>
      </w:r>
      <w:r w:rsidR="00B3097A" w:rsidRPr="00CF60AE">
        <w:rPr>
          <w:rFonts w:ascii="Times New Roman" w:hAnsi="Times New Roman" w:cs="Times New Roman"/>
          <w:b/>
          <w:sz w:val="24"/>
          <w:szCs w:val="24"/>
          <w:u w:val="single"/>
        </w:rPr>
        <w:t>увеличились</w:t>
      </w:r>
      <w:r w:rsidRPr="00CF60AE">
        <w:rPr>
          <w:rFonts w:ascii="Times New Roman" w:hAnsi="Times New Roman" w:cs="Times New Roman"/>
          <w:sz w:val="24"/>
          <w:szCs w:val="24"/>
        </w:rPr>
        <w:t xml:space="preserve"> на </w:t>
      </w:r>
      <w:r w:rsidR="00002A3A" w:rsidRPr="00CF60AE">
        <w:rPr>
          <w:rFonts w:ascii="Times New Roman" w:hAnsi="Times New Roman" w:cs="Times New Roman"/>
          <w:b/>
          <w:sz w:val="24"/>
          <w:szCs w:val="24"/>
        </w:rPr>
        <w:t>1 237,9</w:t>
      </w:r>
      <w:r w:rsidR="00EA65B7" w:rsidRPr="00CF60A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F60AE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002A3A" w:rsidRPr="00CF60AE">
        <w:rPr>
          <w:rFonts w:ascii="Times New Roman" w:hAnsi="Times New Roman" w:cs="Times New Roman"/>
          <w:b/>
          <w:sz w:val="24"/>
          <w:szCs w:val="24"/>
        </w:rPr>
        <w:t>0,3</w:t>
      </w:r>
      <w:r w:rsidR="00002A3A" w:rsidRPr="00CF60AE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CF60AE">
        <w:rPr>
          <w:rFonts w:ascii="Times New Roman" w:hAnsi="Times New Roman" w:cs="Times New Roman"/>
          <w:sz w:val="24"/>
          <w:szCs w:val="24"/>
        </w:rPr>
        <w:t>.</w:t>
      </w:r>
      <w:r w:rsidR="00CF60AE" w:rsidRPr="00CF60AE">
        <w:rPr>
          <w:rFonts w:ascii="Times New Roman" w:hAnsi="Times New Roman" w:cs="Times New Roman"/>
          <w:i/>
          <w:sz w:val="24"/>
          <w:szCs w:val="24"/>
        </w:rPr>
        <w:t xml:space="preserve"> За первый квартал 202</w:t>
      </w:r>
      <w:r w:rsidR="00CF60AE">
        <w:rPr>
          <w:rFonts w:ascii="Times New Roman" w:hAnsi="Times New Roman" w:cs="Times New Roman"/>
          <w:i/>
          <w:sz w:val="24"/>
          <w:szCs w:val="24"/>
        </w:rPr>
        <w:t>3</w:t>
      </w:r>
      <w:r w:rsidR="00CF60AE" w:rsidRPr="00CF60AE">
        <w:rPr>
          <w:rFonts w:ascii="Times New Roman" w:hAnsi="Times New Roman" w:cs="Times New Roman"/>
          <w:i/>
          <w:sz w:val="24"/>
          <w:szCs w:val="24"/>
        </w:rPr>
        <w:t xml:space="preserve"> года:</w:t>
      </w:r>
    </w:p>
    <w:p w:rsidR="00CF60AE" w:rsidRPr="00CF60AE" w:rsidRDefault="00CF60AE" w:rsidP="00CF60AE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60AE">
        <w:rPr>
          <w:rFonts w:ascii="Times New Roman" w:hAnsi="Times New Roman" w:cs="Times New Roman"/>
          <w:sz w:val="24"/>
          <w:szCs w:val="24"/>
        </w:rPr>
        <w:t xml:space="preserve">на программные расходы было направлено </w:t>
      </w:r>
      <w:r>
        <w:rPr>
          <w:rFonts w:ascii="Times New Roman" w:hAnsi="Times New Roman" w:cs="Times New Roman"/>
          <w:b/>
          <w:sz w:val="24"/>
          <w:szCs w:val="24"/>
        </w:rPr>
        <w:t>369 593,6</w:t>
      </w:r>
      <w:r w:rsidRPr="00CF60AE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F60AE" w:rsidRPr="00CF60AE" w:rsidRDefault="00CF60AE" w:rsidP="00CF60AE">
      <w:pPr>
        <w:pStyle w:val="a3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60AE">
        <w:rPr>
          <w:rFonts w:ascii="Times New Roman" w:hAnsi="Times New Roman" w:cs="Times New Roman"/>
          <w:sz w:val="24"/>
          <w:szCs w:val="24"/>
        </w:rPr>
        <w:t xml:space="preserve">на непрограммные направления расходов было направлено </w:t>
      </w:r>
      <w:r>
        <w:rPr>
          <w:rFonts w:ascii="Times New Roman" w:hAnsi="Times New Roman" w:cs="Times New Roman"/>
          <w:b/>
          <w:sz w:val="24"/>
          <w:szCs w:val="24"/>
        </w:rPr>
        <w:t>3 328,1</w:t>
      </w:r>
      <w:r w:rsidRPr="00CF60AE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B077A" w:rsidRPr="00B61851" w:rsidRDefault="005F5D63" w:rsidP="008A61A2">
      <w:pPr>
        <w:pStyle w:val="a3"/>
        <w:spacing w:before="24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EB077A" w:rsidRPr="00B61851">
        <w:rPr>
          <w:rFonts w:ascii="Times New Roman" w:hAnsi="Times New Roman" w:cs="Times New Roman"/>
          <w:i/>
          <w:sz w:val="24"/>
          <w:szCs w:val="24"/>
        </w:rPr>
        <w:t xml:space="preserve">огласно положениям </w:t>
      </w:r>
      <w:hyperlink r:id="rId8" w:history="1">
        <w:r w:rsidR="00EB077A" w:rsidRPr="00B61851">
          <w:rPr>
            <w:rFonts w:ascii="Times New Roman" w:hAnsi="Times New Roman" w:cs="Times New Roman"/>
            <w:i/>
            <w:sz w:val="24"/>
            <w:szCs w:val="24"/>
          </w:rPr>
          <w:t>п.3 ст.217</w:t>
        </w:r>
      </w:hyperlink>
      <w:r w:rsidR="00EB077A" w:rsidRPr="00B61851">
        <w:rPr>
          <w:rFonts w:ascii="Times New Roman" w:hAnsi="Times New Roman" w:cs="Times New Roman"/>
          <w:i/>
          <w:sz w:val="24"/>
          <w:szCs w:val="24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EB077A" w:rsidRPr="00B61851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851">
        <w:rPr>
          <w:rFonts w:ascii="Times New Roman" w:hAnsi="Times New Roman" w:cs="Times New Roman"/>
          <w:i/>
          <w:sz w:val="24"/>
          <w:szCs w:val="24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9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Инструкцией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, утвержденной приказом Минфина России от 28.12.2010 №191н, в соответствии с Бюджетным </w:t>
      </w:r>
      <w:hyperlink r:id="rId10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Федерации.</w:t>
      </w:r>
    </w:p>
    <w:p w:rsidR="00EB077A" w:rsidRPr="00B61851" w:rsidRDefault="00EB077A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851">
        <w:rPr>
          <w:rFonts w:ascii="Times New Roman" w:hAnsi="Times New Roman" w:cs="Times New Roman"/>
          <w:i/>
          <w:sz w:val="24"/>
          <w:szCs w:val="24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1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(ф. 0503127)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 и справок </w:t>
      </w:r>
      <w:hyperlink r:id="rId12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(ф. 0503184)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3" w:history="1">
        <w:r w:rsidRPr="00B61851">
          <w:rPr>
            <w:rFonts w:ascii="Times New Roman" w:hAnsi="Times New Roman" w:cs="Times New Roman"/>
            <w:i/>
            <w:sz w:val="24"/>
            <w:szCs w:val="24"/>
          </w:rPr>
          <w:t>(ф.0503124)</w:t>
        </w:r>
      </w:hyperlink>
      <w:r w:rsidRPr="00B61851">
        <w:rPr>
          <w:rFonts w:ascii="Times New Roman" w:hAnsi="Times New Roman" w:cs="Times New Roman"/>
          <w:i/>
          <w:sz w:val="24"/>
          <w:szCs w:val="24"/>
        </w:rPr>
        <w:t>.</w:t>
      </w:r>
    </w:p>
    <w:p w:rsidR="00EB077A" w:rsidRPr="00B61851" w:rsidRDefault="00EB077A" w:rsidP="00EB077A">
      <w:pPr>
        <w:widowControl/>
        <w:ind w:firstLine="540"/>
        <w:jc w:val="both"/>
        <w:rPr>
          <w:rFonts w:eastAsiaTheme="minorHAnsi"/>
          <w:i/>
          <w:sz w:val="24"/>
          <w:szCs w:val="24"/>
          <w:lang w:eastAsia="en-US"/>
        </w:rPr>
      </w:pPr>
      <w:r w:rsidRPr="00B61851">
        <w:rPr>
          <w:rFonts w:eastAsiaTheme="minorHAnsi"/>
          <w:i/>
          <w:sz w:val="24"/>
          <w:szCs w:val="24"/>
          <w:lang w:eastAsia="en-US"/>
        </w:rPr>
        <w:lastRenderedPageBreak/>
        <w:t xml:space="preserve">В соответствии с </w:t>
      </w:r>
      <w:hyperlink r:id="rId14" w:history="1">
        <w:r w:rsidRPr="00B61851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B61851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5" w:history="1">
        <w:r w:rsidRPr="00B61851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B61851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EB077A" w:rsidRPr="002F6A95" w:rsidRDefault="00BE7800" w:rsidP="00EB077A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6A95">
        <w:rPr>
          <w:rFonts w:ascii="Times New Roman" w:hAnsi="Times New Roman" w:cs="Times New Roman"/>
          <w:i/>
          <w:sz w:val="24"/>
          <w:szCs w:val="24"/>
        </w:rPr>
        <w:t>Согласно анал</w:t>
      </w:r>
      <w:bookmarkStart w:id="0" w:name="_GoBack"/>
      <w:bookmarkEnd w:id="0"/>
      <w:r w:rsidRPr="002F6A95">
        <w:rPr>
          <w:rFonts w:ascii="Times New Roman" w:hAnsi="Times New Roman" w:cs="Times New Roman"/>
          <w:i/>
          <w:sz w:val="24"/>
          <w:szCs w:val="24"/>
        </w:rPr>
        <w:t>изу исполнения расходной части бюджета муниципального района за первый квартал 2023 года и сравнение показателей с аналогичным периодом 2022 года</w:t>
      </w:r>
      <w:r w:rsidR="00EC08AD">
        <w:rPr>
          <w:rFonts w:ascii="Times New Roman" w:hAnsi="Times New Roman" w:cs="Times New Roman"/>
          <w:i/>
          <w:sz w:val="24"/>
          <w:szCs w:val="24"/>
        </w:rPr>
        <w:t xml:space="preserve"> (приложение №2)</w:t>
      </w:r>
      <w:r w:rsidRPr="002F6A95">
        <w:rPr>
          <w:rFonts w:ascii="Times New Roman" w:hAnsi="Times New Roman" w:cs="Times New Roman"/>
          <w:i/>
          <w:sz w:val="24"/>
          <w:szCs w:val="24"/>
        </w:rPr>
        <w:t xml:space="preserve"> показатели ф.0503317 соответствуют утвержденным показателям решения о бюджете муниципального района на 2023 год.</w:t>
      </w:r>
    </w:p>
    <w:p w:rsidR="00062E73" w:rsidRPr="00CC4F1F" w:rsidRDefault="00062E73" w:rsidP="00CF60AE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Исполнение по разделам бюджетной классификации за </w:t>
      </w:r>
      <w:r w:rsidR="00B66F94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</w:t>
      </w: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квартал 20</w:t>
      </w:r>
      <w:r w:rsidR="00180E46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4C590E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  <w:r w:rsidR="004D0260" w:rsidRPr="00CC4F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CC4F1F">
        <w:rPr>
          <w:rFonts w:ascii="Times New Roman" w:hAnsi="Times New Roman" w:cs="Times New Roman"/>
          <w:sz w:val="24"/>
          <w:szCs w:val="24"/>
        </w:rPr>
        <w:t>сложилось следующим образом:</w:t>
      </w:r>
    </w:p>
    <w:p w:rsidR="00B66F94" w:rsidRPr="00FD340A" w:rsidRDefault="004C590E" w:rsidP="0053747D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340A">
        <w:rPr>
          <w:rFonts w:ascii="Times New Roman" w:hAnsi="Times New Roman" w:cs="Times New Roman"/>
          <w:sz w:val="24"/>
          <w:szCs w:val="24"/>
        </w:rPr>
        <w:t>п</w:t>
      </w:r>
      <w:r w:rsidR="00062E73" w:rsidRPr="00FD340A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062E73" w:rsidRPr="001D097D">
        <w:rPr>
          <w:rFonts w:ascii="Times New Roman" w:hAnsi="Times New Roman" w:cs="Times New Roman"/>
          <w:i/>
          <w:sz w:val="24"/>
          <w:szCs w:val="24"/>
        </w:rPr>
        <w:t>0100 «Общегосударственные вопросы»</w:t>
      </w:r>
      <w:r w:rsidR="00062E73" w:rsidRPr="00FD340A">
        <w:rPr>
          <w:rFonts w:ascii="Times New Roman" w:hAnsi="Times New Roman" w:cs="Times New Roman"/>
          <w:sz w:val="24"/>
          <w:szCs w:val="24"/>
        </w:rPr>
        <w:t xml:space="preserve"> бюджетные назначения исполнены в сумме </w:t>
      </w:r>
      <w:r w:rsidRPr="00FD340A">
        <w:rPr>
          <w:rFonts w:ascii="Times New Roman" w:hAnsi="Times New Roman" w:cs="Times New Roman"/>
          <w:b/>
          <w:sz w:val="24"/>
          <w:szCs w:val="24"/>
        </w:rPr>
        <w:t>22 544,1</w:t>
      </w:r>
      <w:r w:rsidR="009426E2" w:rsidRPr="00FD340A">
        <w:rPr>
          <w:rFonts w:ascii="Times New Roman" w:hAnsi="Times New Roman" w:cs="Times New Roman"/>
          <w:sz w:val="24"/>
          <w:szCs w:val="24"/>
        </w:rPr>
        <w:t xml:space="preserve"> тыс.</w:t>
      </w:r>
      <w:r w:rsidR="00062E73" w:rsidRPr="00FD340A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Pr="00FD340A">
        <w:rPr>
          <w:rFonts w:ascii="Times New Roman" w:hAnsi="Times New Roman" w:cs="Times New Roman"/>
          <w:b/>
          <w:sz w:val="24"/>
          <w:szCs w:val="24"/>
        </w:rPr>
        <w:t>21,0</w:t>
      </w:r>
      <w:r w:rsidR="00062E73" w:rsidRPr="00FD340A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F521EC" w:rsidRPr="00FD340A">
        <w:rPr>
          <w:rFonts w:ascii="Times New Roman" w:hAnsi="Times New Roman" w:cs="Times New Roman"/>
          <w:sz w:val="24"/>
          <w:szCs w:val="24"/>
        </w:rPr>
        <w:t>плана</w:t>
      </w:r>
      <w:r w:rsidR="00062E73" w:rsidRPr="00FD340A">
        <w:rPr>
          <w:rFonts w:ascii="Times New Roman" w:hAnsi="Times New Roman" w:cs="Times New Roman"/>
          <w:sz w:val="24"/>
          <w:szCs w:val="24"/>
        </w:rPr>
        <w:t xml:space="preserve"> (</w:t>
      </w:r>
      <w:r w:rsidRPr="00FD340A">
        <w:rPr>
          <w:rFonts w:ascii="Times New Roman" w:hAnsi="Times New Roman" w:cs="Times New Roman"/>
          <w:sz w:val="24"/>
          <w:szCs w:val="24"/>
        </w:rPr>
        <w:t>107 442,0</w:t>
      </w:r>
      <w:r w:rsidR="009426E2" w:rsidRPr="00FD340A">
        <w:rPr>
          <w:rFonts w:ascii="Times New Roman" w:hAnsi="Times New Roman" w:cs="Times New Roman"/>
          <w:sz w:val="24"/>
          <w:szCs w:val="24"/>
        </w:rPr>
        <w:t xml:space="preserve"> тыс.</w:t>
      </w:r>
      <w:r w:rsidR="00062E73" w:rsidRPr="00FD340A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«Общегосударственные вопросы»</w:t>
      </w:r>
      <w:r w:rsidR="00CC4F1F" w:rsidRPr="00FD340A">
        <w:rPr>
          <w:rFonts w:ascii="Times New Roman" w:hAnsi="Times New Roman" w:cs="Times New Roman"/>
          <w:sz w:val="24"/>
          <w:szCs w:val="24"/>
        </w:rPr>
        <w:t xml:space="preserve"> </w:t>
      </w:r>
      <w:r w:rsidR="00062E73" w:rsidRPr="00FD340A">
        <w:rPr>
          <w:rFonts w:ascii="Times New Roman" w:hAnsi="Times New Roman" w:cs="Times New Roman"/>
          <w:sz w:val="24"/>
          <w:szCs w:val="24"/>
        </w:rPr>
        <w:t>составляют расходы по подразделу 0104 «Функционирование</w:t>
      </w:r>
      <w:r w:rsidR="00B66F94" w:rsidRPr="00FD340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180E" w:rsidRPr="00FD340A">
        <w:rPr>
          <w:rFonts w:ascii="Times New Roman" w:hAnsi="Times New Roman" w:cs="Times New Roman"/>
          <w:sz w:val="24"/>
          <w:szCs w:val="24"/>
        </w:rPr>
        <w:t xml:space="preserve"> (</w:t>
      </w:r>
      <w:r w:rsidRPr="00FD340A">
        <w:rPr>
          <w:rFonts w:ascii="Times New Roman" w:hAnsi="Times New Roman" w:cs="Times New Roman"/>
          <w:sz w:val="24"/>
          <w:szCs w:val="24"/>
        </w:rPr>
        <w:t>54 841,0</w:t>
      </w:r>
      <w:r w:rsidR="007B180E" w:rsidRPr="00FD340A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B66F94" w:rsidRPr="00FD340A">
        <w:rPr>
          <w:rFonts w:ascii="Times New Roman" w:hAnsi="Times New Roman" w:cs="Times New Roman"/>
          <w:sz w:val="24"/>
          <w:szCs w:val="24"/>
        </w:rPr>
        <w:t xml:space="preserve">. Исполнение по данному разделу составило </w:t>
      </w:r>
      <w:r w:rsidRPr="00FD340A">
        <w:rPr>
          <w:rFonts w:ascii="Times New Roman" w:hAnsi="Times New Roman" w:cs="Times New Roman"/>
          <w:sz w:val="24"/>
          <w:szCs w:val="24"/>
        </w:rPr>
        <w:t>12 857,9</w:t>
      </w:r>
      <w:r w:rsidR="009426E2" w:rsidRPr="00FD340A">
        <w:rPr>
          <w:rFonts w:ascii="Times New Roman" w:hAnsi="Times New Roman" w:cs="Times New Roman"/>
          <w:sz w:val="24"/>
          <w:szCs w:val="24"/>
        </w:rPr>
        <w:t xml:space="preserve"> тыс.</w:t>
      </w:r>
      <w:r w:rsidR="00B66F94" w:rsidRPr="00FD340A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Pr="00FD340A">
        <w:rPr>
          <w:rFonts w:ascii="Times New Roman" w:hAnsi="Times New Roman" w:cs="Times New Roman"/>
          <w:sz w:val="24"/>
          <w:szCs w:val="24"/>
        </w:rPr>
        <w:t>23,4</w:t>
      </w:r>
      <w:r w:rsidR="009426E2" w:rsidRPr="00FD340A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66F94" w:rsidRPr="00FD340A">
        <w:rPr>
          <w:rFonts w:ascii="Times New Roman" w:hAnsi="Times New Roman" w:cs="Times New Roman"/>
          <w:sz w:val="24"/>
          <w:szCs w:val="24"/>
        </w:rPr>
        <w:t>).</w:t>
      </w:r>
      <w:r w:rsidR="00FD340A" w:rsidRPr="00FD340A">
        <w:rPr>
          <w:rFonts w:ascii="Times New Roman" w:hAnsi="Times New Roman" w:cs="Times New Roman"/>
          <w:sz w:val="24"/>
          <w:szCs w:val="24"/>
        </w:rPr>
        <w:t xml:space="preserve"> </w:t>
      </w:r>
      <w:r w:rsidR="00B66F94" w:rsidRPr="00FD340A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7B180E" w:rsidRPr="00FD340A">
        <w:rPr>
          <w:rFonts w:ascii="Times New Roman" w:hAnsi="Times New Roman" w:cs="Times New Roman"/>
          <w:sz w:val="24"/>
          <w:szCs w:val="24"/>
        </w:rPr>
        <w:t>2</w:t>
      </w:r>
      <w:r w:rsidRPr="00FD340A">
        <w:rPr>
          <w:rFonts w:ascii="Times New Roman" w:hAnsi="Times New Roman" w:cs="Times New Roman"/>
          <w:sz w:val="24"/>
          <w:szCs w:val="24"/>
        </w:rPr>
        <w:t>3</w:t>
      </w:r>
      <w:r w:rsidR="00B66F94" w:rsidRPr="00FD340A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Pr="00FD340A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="00B66F94" w:rsidRPr="00FD340A">
        <w:rPr>
          <w:rFonts w:ascii="Times New Roman" w:hAnsi="Times New Roman" w:cs="Times New Roman"/>
          <w:sz w:val="24"/>
          <w:szCs w:val="24"/>
        </w:rPr>
        <w:t xml:space="preserve"> на </w:t>
      </w:r>
      <w:r w:rsidRPr="00FD340A">
        <w:rPr>
          <w:rFonts w:ascii="Times New Roman" w:hAnsi="Times New Roman" w:cs="Times New Roman"/>
          <w:sz w:val="24"/>
          <w:szCs w:val="24"/>
        </w:rPr>
        <w:t>1 978,4</w:t>
      </w:r>
      <w:r w:rsidR="009426E2" w:rsidRPr="00FD340A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FD340A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Pr="00FD340A">
        <w:rPr>
          <w:rFonts w:ascii="Times New Roman" w:hAnsi="Times New Roman" w:cs="Times New Roman"/>
          <w:sz w:val="24"/>
          <w:szCs w:val="24"/>
        </w:rPr>
        <w:t>9,6</w:t>
      </w:r>
      <w:r w:rsidR="007C0821" w:rsidRPr="00FD340A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9426E2" w:rsidRPr="00FD340A">
        <w:rPr>
          <w:rFonts w:ascii="Times New Roman" w:hAnsi="Times New Roman" w:cs="Times New Roman"/>
          <w:sz w:val="24"/>
          <w:szCs w:val="24"/>
        </w:rPr>
        <w:t>2</w:t>
      </w:r>
      <w:r w:rsidRPr="00FD340A">
        <w:rPr>
          <w:rFonts w:ascii="Times New Roman" w:hAnsi="Times New Roman" w:cs="Times New Roman"/>
          <w:sz w:val="24"/>
          <w:szCs w:val="24"/>
        </w:rPr>
        <w:t>2</w:t>
      </w:r>
      <w:r w:rsidR="007C0821" w:rsidRPr="00FD340A">
        <w:rPr>
          <w:rFonts w:ascii="Times New Roman" w:hAnsi="Times New Roman" w:cs="Times New Roman"/>
          <w:sz w:val="24"/>
          <w:szCs w:val="24"/>
        </w:rPr>
        <w:t xml:space="preserve"> года (</w:t>
      </w:r>
      <w:r w:rsidRPr="00FD340A">
        <w:rPr>
          <w:rFonts w:ascii="Times New Roman" w:hAnsi="Times New Roman" w:cs="Times New Roman"/>
          <w:sz w:val="24"/>
          <w:szCs w:val="24"/>
        </w:rPr>
        <w:t>20 565,7</w:t>
      </w:r>
      <w:r w:rsidR="009426E2" w:rsidRPr="00FD340A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FD340A">
        <w:rPr>
          <w:rFonts w:ascii="Times New Roman" w:hAnsi="Times New Roman" w:cs="Times New Roman"/>
          <w:sz w:val="24"/>
          <w:szCs w:val="24"/>
        </w:rPr>
        <w:t>рублей).</w:t>
      </w:r>
    </w:p>
    <w:p w:rsidR="005F09BF" w:rsidRPr="00CC4F1F" w:rsidRDefault="004C590E" w:rsidP="00FD340A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0821" w:rsidRPr="00CC4F1F">
        <w:rPr>
          <w:rFonts w:ascii="Times New Roman" w:hAnsi="Times New Roman" w:cs="Times New Roman"/>
          <w:sz w:val="24"/>
          <w:szCs w:val="24"/>
        </w:rPr>
        <w:t xml:space="preserve">о разделу </w:t>
      </w:r>
      <w:r w:rsidR="007C0821" w:rsidRPr="001D097D">
        <w:rPr>
          <w:rFonts w:ascii="Times New Roman" w:hAnsi="Times New Roman" w:cs="Times New Roman"/>
          <w:i/>
          <w:sz w:val="24"/>
          <w:szCs w:val="24"/>
        </w:rPr>
        <w:t>0400 «Национальная экономика»</w:t>
      </w:r>
      <w:r w:rsidR="007C0821" w:rsidRPr="00CC4F1F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>
        <w:rPr>
          <w:rFonts w:ascii="Times New Roman" w:hAnsi="Times New Roman" w:cs="Times New Roman"/>
          <w:b/>
          <w:sz w:val="24"/>
          <w:szCs w:val="24"/>
        </w:rPr>
        <w:t>51,0</w:t>
      </w:r>
      <w:r w:rsidR="007C0821" w:rsidRPr="00CC4F1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0,1</w:t>
      </w:r>
      <w:r w:rsidR="007C0821" w:rsidRPr="00CC4F1F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90FB1" w:rsidRPr="00CC4F1F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="0095105C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="007C0821" w:rsidRPr="00CC4F1F">
        <w:rPr>
          <w:rFonts w:ascii="Times New Roman" w:hAnsi="Times New Roman" w:cs="Times New Roman"/>
          <w:sz w:val="24"/>
          <w:szCs w:val="24"/>
        </w:rPr>
        <w:t>год (</w:t>
      </w:r>
      <w:r>
        <w:rPr>
          <w:rFonts w:ascii="Times New Roman" w:hAnsi="Times New Roman" w:cs="Times New Roman"/>
          <w:sz w:val="24"/>
          <w:szCs w:val="24"/>
        </w:rPr>
        <w:t>34 005,8</w:t>
      </w:r>
      <w:r w:rsidR="0095105C" w:rsidRPr="00CC4F1F">
        <w:rPr>
          <w:rFonts w:ascii="Times New Roman" w:hAnsi="Times New Roman" w:cs="Times New Roman"/>
          <w:sz w:val="24"/>
          <w:szCs w:val="24"/>
        </w:rPr>
        <w:t xml:space="preserve"> тыс.</w:t>
      </w:r>
      <w:r w:rsidR="007C0821" w:rsidRPr="00CC4F1F">
        <w:rPr>
          <w:rFonts w:ascii="Times New Roman" w:hAnsi="Times New Roman" w:cs="Times New Roman"/>
          <w:sz w:val="24"/>
          <w:szCs w:val="24"/>
        </w:rPr>
        <w:t>рублей).</w:t>
      </w:r>
      <w:r w:rsidR="00CC4F1F" w:rsidRPr="00CC4F1F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CC4F1F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5E5CBC" w:rsidRPr="00CC4F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FD340A">
        <w:rPr>
          <w:rFonts w:ascii="Times New Roman" w:hAnsi="Times New Roman" w:cs="Times New Roman"/>
          <w:i/>
          <w:sz w:val="24"/>
          <w:szCs w:val="24"/>
        </w:rPr>
        <w:t xml:space="preserve">снизились </w:t>
      </w:r>
      <w:r w:rsidR="005F09BF" w:rsidRPr="00CC4F1F">
        <w:rPr>
          <w:rFonts w:ascii="Times New Roman" w:hAnsi="Times New Roman" w:cs="Times New Roman"/>
          <w:sz w:val="24"/>
          <w:szCs w:val="24"/>
        </w:rPr>
        <w:t xml:space="preserve">на </w:t>
      </w:r>
      <w:r w:rsidR="00871733" w:rsidRPr="00871733">
        <w:rPr>
          <w:rFonts w:ascii="Times New Roman" w:hAnsi="Times New Roman" w:cs="Times New Roman"/>
          <w:sz w:val="24"/>
          <w:szCs w:val="24"/>
        </w:rPr>
        <w:t>512,1</w:t>
      </w:r>
      <w:r w:rsidR="005F09BF" w:rsidRPr="00871733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CC4F1F" w:rsidRPr="00871733">
        <w:rPr>
          <w:rFonts w:ascii="Times New Roman" w:hAnsi="Times New Roman" w:cs="Times New Roman"/>
          <w:sz w:val="24"/>
          <w:szCs w:val="24"/>
        </w:rPr>
        <w:t xml:space="preserve">в </w:t>
      </w:r>
      <w:r w:rsidR="00871733" w:rsidRPr="00871733">
        <w:rPr>
          <w:rFonts w:ascii="Times New Roman" w:hAnsi="Times New Roman" w:cs="Times New Roman"/>
          <w:sz w:val="24"/>
          <w:szCs w:val="24"/>
        </w:rPr>
        <w:t>9 раз</w:t>
      </w:r>
      <w:r w:rsidR="005F09BF" w:rsidRPr="00871733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 w:rsidR="0095105C" w:rsidRPr="00871733">
        <w:rPr>
          <w:rFonts w:ascii="Times New Roman" w:hAnsi="Times New Roman" w:cs="Times New Roman"/>
          <w:sz w:val="24"/>
          <w:szCs w:val="24"/>
        </w:rPr>
        <w:t>2</w:t>
      </w:r>
      <w:r w:rsidR="00871733" w:rsidRPr="00871733">
        <w:rPr>
          <w:rFonts w:ascii="Times New Roman" w:hAnsi="Times New Roman" w:cs="Times New Roman"/>
          <w:sz w:val="24"/>
          <w:szCs w:val="24"/>
        </w:rPr>
        <w:t>2</w:t>
      </w:r>
      <w:r w:rsidR="005F09BF" w:rsidRPr="00871733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71733" w:rsidRPr="00871733">
        <w:rPr>
          <w:rFonts w:ascii="Times New Roman" w:hAnsi="Times New Roman" w:cs="Times New Roman"/>
          <w:sz w:val="24"/>
          <w:szCs w:val="24"/>
        </w:rPr>
        <w:t>563,1</w:t>
      </w:r>
      <w:r w:rsidR="00CC4F1F" w:rsidRPr="00871733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871733">
        <w:rPr>
          <w:rFonts w:ascii="Times New Roman" w:hAnsi="Times New Roman" w:cs="Times New Roman"/>
          <w:sz w:val="24"/>
          <w:szCs w:val="24"/>
        </w:rPr>
        <w:t>рублей</w:t>
      </w:r>
      <w:r w:rsidR="005F09BF" w:rsidRPr="00CC4F1F">
        <w:rPr>
          <w:rFonts w:ascii="Times New Roman" w:hAnsi="Times New Roman" w:cs="Times New Roman"/>
          <w:sz w:val="24"/>
          <w:szCs w:val="24"/>
        </w:rPr>
        <w:t>).</w:t>
      </w:r>
    </w:p>
    <w:p w:rsidR="005F09BF" w:rsidRPr="00FD340A" w:rsidRDefault="007C0821" w:rsidP="00FD340A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5507E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D097D">
        <w:rPr>
          <w:rFonts w:ascii="Times New Roman" w:hAnsi="Times New Roman" w:cs="Times New Roman"/>
          <w:i/>
          <w:sz w:val="24"/>
          <w:szCs w:val="24"/>
        </w:rPr>
        <w:t>0700 «Образование»</w:t>
      </w:r>
      <w:r w:rsidR="00592A74" w:rsidRPr="00655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исполнены в размере </w:t>
      </w:r>
      <w:r w:rsidR="00955F70">
        <w:rPr>
          <w:rFonts w:ascii="Times New Roman" w:hAnsi="Times New Roman" w:cs="Times New Roman"/>
          <w:b/>
          <w:sz w:val="24"/>
          <w:szCs w:val="24"/>
        </w:rPr>
        <w:t>287 263,8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955F70">
        <w:rPr>
          <w:rFonts w:ascii="Times New Roman" w:hAnsi="Times New Roman" w:cs="Times New Roman"/>
          <w:b/>
          <w:sz w:val="24"/>
          <w:szCs w:val="24"/>
        </w:rPr>
        <w:t>24,1</w:t>
      </w:r>
      <w:r w:rsidR="005F09BF" w:rsidRPr="0065507E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985A9E" w:rsidRPr="0065507E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год (</w:t>
      </w:r>
      <w:r w:rsidR="00955F70">
        <w:rPr>
          <w:rFonts w:ascii="Times New Roman" w:hAnsi="Times New Roman" w:cs="Times New Roman"/>
          <w:sz w:val="24"/>
          <w:szCs w:val="24"/>
        </w:rPr>
        <w:t>1 193 775,2</w:t>
      </w:r>
      <w:r w:rsidR="006F2AB8" w:rsidRPr="0065507E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65507E">
        <w:rPr>
          <w:rFonts w:ascii="Times New Roman" w:hAnsi="Times New Roman" w:cs="Times New Roman"/>
          <w:sz w:val="24"/>
          <w:szCs w:val="24"/>
        </w:rPr>
        <w:t>рублей). Основную долю расходов в разделе составляют расходы по подразделу 0</w:t>
      </w:r>
      <w:r w:rsidR="00E45FE9" w:rsidRPr="0065507E">
        <w:rPr>
          <w:rFonts w:ascii="Times New Roman" w:hAnsi="Times New Roman" w:cs="Times New Roman"/>
          <w:sz w:val="24"/>
          <w:szCs w:val="24"/>
        </w:rPr>
        <w:t>7</w:t>
      </w:r>
      <w:r w:rsidR="005F09BF" w:rsidRPr="0065507E">
        <w:rPr>
          <w:rFonts w:ascii="Times New Roman" w:hAnsi="Times New Roman" w:cs="Times New Roman"/>
          <w:sz w:val="24"/>
          <w:szCs w:val="24"/>
        </w:rPr>
        <w:t>0</w:t>
      </w:r>
      <w:r w:rsidR="00E45FE9" w:rsidRPr="0065507E">
        <w:rPr>
          <w:rFonts w:ascii="Times New Roman" w:hAnsi="Times New Roman" w:cs="Times New Roman"/>
          <w:sz w:val="24"/>
          <w:szCs w:val="24"/>
        </w:rPr>
        <w:t>2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 «</w:t>
      </w:r>
      <w:r w:rsidR="00E45FE9" w:rsidRPr="0065507E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5F09BF" w:rsidRPr="0065507E">
        <w:rPr>
          <w:rFonts w:ascii="Times New Roman" w:hAnsi="Times New Roman" w:cs="Times New Roman"/>
          <w:sz w:val="24"/>
          <w:szCs w:val="24"/>
        </w:rPr>
        <w:t xml:space="preserve">»: исполнение составило </w:t>
      </w:r>
      <w:r w:rsidR="00955F70" w:rsidRPr="00955F70">
        <w:rPr>
          <w:rFonts w:ascii="Times New Roman" w:hAnsi="Times New Roman" w:cs="Times New Roman"/>
          <w:sz w:val="24"/>
          <w:szCs w:val="24"/>
        </w:rPr>
        <w:t>178 058,0</w:t>
      </w:r>
      <w:r w:rsidR="006F2AB8" w:rsidRPr="00955F70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955F70">
        <w:rPr>
          <w:rFonts w:ascii="Times New Roman" w:hAnsi="Times New Roman" w:cs="Times New Roman"/>
          <w:sz w:val="24"/>
          <w:szCs w:val="24"/>
        </w:rPr>
        <w:t xml:space="preserve">рублей (или </w:t>
      </w:r>
      <w:r w:rsidR="00955F70" w:rsidRPr="00955F70">
        <w:rPr>
          <w:rFonts w:ascii="Times New Roman" w:hAnsi="Times New Roman" w:cs="Times New Roman"/>
          <w:sz w:val="24"/>
          <w:szCs w:val="24"/>
        </w:rPr>
        <w:t>23,2</w:t>
      </w:r>
      <w:r w:rsidR="005F09BF" w:rsidRPr="00955F70">
        <w:rPr>
          <w:rFonts w:ascii="Times New Roman" w:hAnsi="Times New Roman" w:cs="Times New Roman"/>
          <w:sz w:val="24"/>
          <w:szCs w:val="24"/>
        </w:rPr>
        <w:t>%).</w:t>
      </w:r>
      <w:r w:rsidR="0065507E" w:rsidRPr="00955F70">
        <w:rPr>
          <w:rFonts w:ascii="Times New Roman" w:hAnsi="Times New Roman" w:cs="Times New Roman"/>
          <w:sz w:val="24"/>
          <w:szCs w:val="24"/>
        </w:rPr>
        <w:t xml:space="preserve"> </w:t>
      </w:r>
      <w:r w:rsidR="005F09BF" w:rsidRPr="00FD340A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122959" w:rsidRPr="00FD340A">
        <w:rPr>
          <w:rFonts w:ascii="Times New Roman" w:hAnsi="Times New Roman" w:cs="Times New Roman"/>
          <w:sz w:val="24"/>
          <w:szCs w:val="24"/>
        </w:rPr>
        <w:t>2</w:t>
      </w:r>
      <w:r w:rsidR="00955F70" w:rsidRPr="00FD340A">
        <w:rPr>
          <w:rFonts w:ascii="Times New Roman" w:hAnsi="Times New Roman" w:cs="Times New Roman"/>
          <w:sz w:val="24"/>
          <w:szCs w:val="24"/>
        </w:rPr>
        <w:t>3</w:t>
      </w:r>
      <w:r w:rsidR="005F09BF" w:rsidRPr="00FD340A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E45FE9" w:rsidRPr="00FD340A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="005F09BF" w:rsidRPr="00FD340A">
        <w:rPr>
          <w:rFonts w:ascii="Times New Roman" w:hAnsi="Times New Roman" w:cs="Times New Roman"/>
          <w:sz w:val="24"/>
          <w:szCs w:val="24"/>
        </w:rPr>
        <w:t xml:space="preserve"> на </w:t>
      </w:r>
      <w:r w:rsidR="00955F70" w:rsidRPr="00FD340A">
        <w:rPr>
          <w:rFonts w:ascii="Times New Roman" w:hAnsi="Times New Roman" w:cs="Times New Roman"/>
          <w:sz w:val="24"/>
          <w:szCs w:val="24"/>
        </w:rPr>
        <w:t>919,5</w:t>
      </w:r>
      <w:r w:rsidR="005D0EDF" w:rsidRPr="00FD340A">
        <w:rPr>
          <w:rFonts w:ascii="Times New Roman" w:hAnsi="Times New Roman" w:cs="Times New Roman"/>
          <w:sz w:val="24"/>
          <w:szCs w:val="24"/>
        </w:rPr>
        <w:t xml:space="preserve"> тыс.</w:t>
      </w:r>
      <w:r w:rsidR="005F09BF" w:rsidRPr="00FD340A">
        <w:rPr>
          <w:rFonts w:ascii="Times New Roman" w:hAnsi="Times New Roman" w:cs="Times New Roman"/>
          <w:sz w:val="24"/>
          <w:szCs w:val="24"/>
        </w:rPr>
        <w:t xml:space="preserve">рублей или на </w:t>
      </w:r>
      <w:r w:rsidR="00955F70" w:rsidRPr="00FD340A">
        <w:rPr>
          <w:rFonts w:ascii="Times New Roman" w:hAnsi="Times New Roman" w:cs="Times New Roman"/>
          <w:sz w:val="24"/>
          <w:szCs w:val="24"/>
        </w:rPr>
        <w:t>0,3</w:t>
      </w:r>
      <w:r w:rsidR="005F09BF" w:rsidRPr="00FD340A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FD340A">
        <w:rPr>
          <w:rFonts w:ascii="Times New Roman" w:hAnsi="Times New Roman" w:cs="Times New Roman"/>
          <w:sz w:val="24"/>
          <w:szCs w:val="24"/>
        </w:rPr>
        <w:t>2</w:t>
      </w:r>
      <w:r w:rsidR="00955F70" w:rsidRPr="00FD340A">
        <w:rPr>
          <w:rFonts w:ascii="Times New Roman" w:hAnsi="Times New Roman" w:cs="Times New Roman"/>
          <w:sz w:val="24"/>
          <w:szCs w:val="24"/>
        </w:rPr>
        <w:t>2</w:t>
      </w:r>
      <w:r w:rsidR="005F09BF" w:rsidRPr="00FD340A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955F70" w:rsidRPr="00FD340A">
        <w:rPr>
          <w:rFonts w:ascii="Times New Roman" w:hAnsi="Times New Roman" w:cs="Times New Roman"/>
          <w:sz w:val="24"/>
          <w:szCs w:val="24"/>
        </w:rPr>
        <w:t>286 344,3</w:t>
      </w:r>
      <w:r w:rsidR="005F09BF" w:rsidRPr="00FD340A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Pr="00955F70" w:rsidRDefault="00E45FE9" w:rsidP="00FD340A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476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D097D">
        <w:rPr>
          <w:rFonts w:ascii="Times New Roman" w:hAnsi="Times New Roman" w:cs="Times New Roman"/>
          <w:i/>
          <w:sz w:val="24"/>
          <w:szCs w:val="24"/>
        </w:rPr>
        <w:t>0800 «</w:t>
      </w:r>
      <w:r w:rsidR="00F521EC" w:rsidRPr="001D097D">
        <w:rPr>
          <w:rFonts w:ascii="Times New Roman" w:hAnsi="Times New Roman" w:cs="Times New Roman"/>
          <w:bCs/>
          <w:i/>
          <w:sz w:val="24"/>
          <w:szCs w:val="24"/>
        </w:rPr>
        <w:t>Культура, кинематография</w:t>
      </w:r>
      <w:r w:rsidRPr="001D097D">
        <w:rPr>
          <w:rFonts w:ascii="Times New Roman" w:hAnsi="Times New Roman" w:cs="Times New Roman"/>
          <w:i/>
          <w:sz w:val="24"/>
          <w:szCs w:val="24"/>
        </w:rPr>
        <w:t>»</w:t>
      </w:r>
      <w:r w:rsidRPr="00D9476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55F70">
        <w:rPr>
          <w:rFonts w:ascii="Times New Roman" w:hAnsi="Times New Roman" w:cs="Times New Roman"/>
          <w:b/>
          <w:sz w:val="24"/>
          <w:szCs w:val="24"/>
        </w:rPr>
        <w:t>31 480,9</w:t>
      </w:r>
      <w:r w:rsidR="00F53DBC" w:rsidRPr="00D9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769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955F70">
        <w:rPr>
          <w:rFonts w:ascii="Times New Roman" w:hAnsi="Times New Roman" w:cs="Times New Roman"/>
          <w:b/>
          <w:sz w:val="24"/>
          <w:szCs w:val="24"/>
        </w:rPr>
        <w:t>20,7</w:t>
      </w:r>
      <w:r w:rsidRPr="00D94769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1B1F16" w:rsidRPr="00D94769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D9476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55F70">
        <w:rPr>
          <w:rFonts w:ascii="Times New Roman" w:hAnsi="Times New Roman" w:cs="Times New Roman"/>
          <w:sz w:val="24"/>
          <w:szCs w:val="24"/>
        </w:rPr>
        <w:t>(</w:t>
      </w:r>
      <w:r w:rsidR="00955F70">
        <w:rPr>
          <w:rFonts w:ascii="Times New Roman" w:hAnsi="Times New Roman" w:cs="Times New Roman"/>
          <w:sz w:val="24"/>
          <w:szCs w:val="24"/>
        </w:rPr>
        <w:t>151 902,7</w:t>
      </w:r>
      <w:r w:rsidR="005D0EDF" w:rsidRPr="00955F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55F70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F53DBC" w:rsidRPr="00955F70">
        <w:rPr>
          <w:rFonts w:ascii="Times New Roman" w:hAnsi="Times New Roman" w:cs="Times New Roman"/>
          <w:sz w:val="24"/>
          <w:szCs w:val="24"/>
        </w:rPr>
        <w:t>З</w:t>
      </w:r>
      <w:r w:rsidRPr="00955F70">
        <w:rPr>
          <w:rFonts w:ascii="Times New Roman" w:hAnsi="Times New Roman" w:cs="Times New Roman"/>
          <w:sz w:val="24"/>
          <w:szCs w:val="24"/>
        </w:rPr>
        <w:t>а первый квартал 20</w:t>
      </w:r>
      <w:r w:rsidR="001B1F16" w:rsidRPr="00955F70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955F70">
        <w:rPr>
          <w:rFonts w:ascii="Times New Roman" w:hAnsi="Times New Roman" w:cs="Times New Roman"/>
          <w:i/>
          <w:sz w:val="24"/>
          <w:szCs w:val="24"/>
        </w:rPr>
        <w:t>увеличились</w:t>
      </w:r>
      <w:r w:rsidRPr="00955F70">
        <w:rPr>
          <w:rFonts w:ascii="Times New Roman" w:hAnsi="Times New Roman" w:cs="Times New Roman"/>
          <w:sz w:val="24"/>
          <w:szCs w:val="24"/>
        </w:rPr>
        <w:t xml:space="preserve"> на </w:t>
      </w:r>
      <w:r w:rsidR="00955F70">
        <w:rPr>
          <w:rFonts w:ascii="Times New Roman" w:hAnsi="Times New Roman" w:cs="Times New Roman"/>
          <w:sz w:val="24"/>
          <w:szCs w:val="24"/>
        </w:rPr>
        <w:t>3 108,9</w:t>
      </w:r>
      <w:r w:rsidR="00F53DBC" w:rsidRPr="00955F70">
        <w:rPr>
          <w:rFonts w:ascii="Times New Roman" w:hAnsi="Times New Roman" w:cs="Times New Roman"/>
          <w:sz w:val="24"/>
          <w:szCs w:val="24"/>
        </w:rPr>
        <w:t xml:space="preserve"> </w:t>
      </w:r>
      <w:r w:rsidRPr="00955F70">
        <w:rPr>
          <w:rFonts w:ascii="Times New Roman" w:hAnsi="Times New Roman" w:cs="Times New Roman"/>
          <w:sz w:val="24"/>
          <w:szCs w:val="24"/>
        </w:rPr>
        <w:t xml:space="preserve">тыс.рублей или на </w:t>
      </w:r>
      <w:r w:rsidR="00955F70">
        <w:rPr>
          <w:rFonts w:ascii="Times New Roman" w:hAnsi="Times New Roman" w:cs="Times New Roman"/>
          <w:sz w:val="24"/>
          <w:szCs w:val="24"/>
        </w:rPr>
        <w:t>11,0</w:t>
      </w:r>
      <w:r w:rsidRPr="00955F70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955F70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2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D94769" w:rsidRPr="00955F70">
        <w:rPr>
          <w:rFonts w:ascii="Times New Roman" w:hAnsi="Times New Roman" w:cs="Times New Roman"/>
          <w:sz w:val="24"/>
          <w:szCs w:val="24"/>
        </w:rPr>
        <w:t>28 </w:t>
      </w:r>
      <w:r w:rsidR="00955F70">
        <w:rPr>
          <w:rFonts w:ascii="Times New Roman" w:hAnsi="Times New Roman" w:cs="Times New Roman"/>
          <w:sz w:val="24"/>
          <w:szCs w:val="24"/>
        </w:rPr>
        <w:t>372</w:t>
      </w:r>
      <w:r w:rsidR="00D94769" w:rsidRPr="00955F70">
        <w:rPr>
          <w:rFonts w:ascii="Times New Roman" w:hAnsi="Times New Roman" w:cs="Times New Roman"/>
          <w:sz w:val="24"/>
          <w:szCs w:val="24"/>
        </w:rPr>
        <w:t>,0</w:t>
      </w:r>
      <w:r w:rsidR="005D0EDF" w:rsidRPr="00955F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55F70">
        <w:rPr>
          <w:rFonts w:ascii="Times New Roman" w:hAnsi="Times New Roman" w:cs="Times New Roman"/>
          <w:sz w:val="24"/>
          <w:szCs w:val="24"/>
        </w:rPr>
        <w:t>рублей).</w:t>
      </w:r>
    </w:p>
    <w:p w:rsidR="00E45FE9" w:rsidRPr="00955F70" w:rsidRDefault="00E45FE9" w:rsidP="00FD340A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476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D097D">
        <w:rPr>
          <w:rFonts w:ascii="Times New Roman" w:hAnsi="Times New Roman" w:cs="Times New Roman"/>
          <w:i/>
          <w:sz w:val="24"/>
          <w:szCs w:val="24"/>
        </w:rPr>
        <w:t>1000 «Социальная политика»</w:t>
      </w:r>
      <w:r w:rsidRPr="00D9476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955F70">
        <w:rPr>
          <w:rFonts w:ascii="Times New Roman" w:hAnsi="Times New Roman" w:cs="Times New Roman"/>
          <w:b/>
          <w:sz w:val="24"/>
          <w:szCs w:val="24"/>
        </w:rPr>
        <w:t>11 022,6</w:t>
      </w:r>
      <w:r w:rsidR="00D94769" w:rsidRPr="00D94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BD8" w:rsidRPr="00D94769">
        <w:rPr>
          <w:rFonts w:ascii="Times New Roman" w:hAnsi="Times New Roman" w:cs="Times New Roman"/>
          <w:sz w:val="24"/>
          <w:szCs w:val="24"/>
        </w:rPr>
        <w:t>тыс.рублей</w:t>
      </w:r>
      <w:r w:rsidRPr="00D9476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955F70">
        <w:rPr>
          <w:rFonts w:ascii="Times New Roman" w:hAnsi="Times New Roman" w:cs="Times New Roman"/>
          <w:b/>
          <w:sz w:val="24"/>
          <w:szCs w:val="24"/>
        </w:rPr>
        <w:t>15,6</w:t>
      </w:r>
      <w:r w:rsidRPr="00D94769">
        <w:rPr>
          <w:rFonts w:ascii="Times New Roman" w:hAnsi="Times New Roman" w:cs="Times New Roman"/>
          <w:sz w:val="24"/>
          <w:szCs w:val="24"/>
        </w:rPr>
        <w:t xml:space="preserve">% к утвержденным бюджетным назначениям </w:t>
      </w:r>
      <w:r w:rsidRPr="00955F70">
        <w:rPr>
          <w:rFonts w:ascii="Times New Roman" w:hAnsi="Times New Roman" w:cs="Times New Roman"/>
          <w:sz w:val="24"/>
          <w:szCs w:val="24"/>
        </w:rPr>
        <w:t>на 20</w:t>
      </w:r>
      <w:r w:rsidR="005165A9" w:rsidRPr="00955F70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 (</w:t>
      </w:r>
      <w:r w:rsidR="00955F70">
        <w:rPr>
          <w:rFonts w:ascii="Times New Roman" w:hAnsi="Times New Roman" w:cs="Times New Roman"/>
          <w:sz w:val="24"/>
          <w:szCs w:val="24"/>
        </w:rPr>
        <w:t>70 851,7</w:t>
      </w:r>
      <w:r w:rsidR="005D0EDF" w:rsidRPr="00955F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55F70">
        <w:rPr>
          <w:rFonts w:ascii="Times New Roman" w:hAnsi="Times New Roman" w:cs="Times New Roman"/>
          <w:sz w:val="24"/>
          <w:szCs w:val="24"/>
        </w:rPr>
        <w:t>рублей). За первый квартал 20</w:t>
      </w:r>
      <w:r w:rsidR="005165A9" w:rsidRPr="00955F70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D94769" w:rsidRPr="00955F70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955F70">
        <w:rPr>
          <w:rFonts w:ascii="Times New Roman" w:hAnsi="Times New Roman" w:cs="Times New Roman"/>
          <w:sz w:val="24"/>
          <w:szCs w:val="24"/>
        </w:rPr>
        <w:t xml:space="preserve"> на </w:t>
      </w:r>
      <w:r w:rsidR="00955F70">
        <w:rPr>
          <w:rFonts w:ascii="Times New Roman" w:hAnsi="Times New Roman" w:cs="Times New Roman"/>
          <w:sz w:val="24"/>
          <w:szCs w:val="24"/>
        </w:rPr>
        <w:t>350,9</w:t>
      </w:r>
      <w:r w:rsidRPr="00955F70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="00D94769" w:rsidRPr="00955F70">
        <w:rPr>
          <w:rFonts w:ascii="Times New Roman" w:hAnsi="Times New Roman" w:cs="Times New Roman"/>
          <w:sz w:val="24"/>
          <w:szCs w:val="24"/>
        </w:rPr>
        <w:t>,3</w:t>
      </w:r>
      <w:r w:rsidRPr="00955F70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5D0EDF" w:rsidRPr="00955F70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2</w:t>
      </w:r>
      <w:r w:rsidR="00D94769" w:rsidRPr="00955F70">
        <w:rPr>
          <w:rFonts w:ascii="Times New Roman" w:hAnsi="Times New Roman" w:cs="Times New Roman"/>
          <w:sz w:val="24"/>
          <w:szCs w:val="24"/>
        </w:rPr>
        <w:t xml:space="preserve"> </w:t>
      </w:r>
      <w:r w:rsidRPr="00955F70">
        <w:rPr>
          <w:rFonts w:ascii="Times New Roman" w:hAnsi="Times New Roman" w:cs="Times New Roman"/>
          <w:sz w:val="24"/>
          <w:szCs w:val="24"/>
        </w:rPr>
        <w:t>года (</w:t>
      </w:r>
      <w:r w:rsidR="00955F70">
        <w:rPr>
          <w:rFonts w:ascii="Times New Roman" w:hAnsi="Times New Roman" w:cs="Times New Roman"/>
          <w:sz w:val="24"/>
          <w:szCs w:val="24"/>
        </w:rPr>
        <w:t>10 671,7</w:t>
      </w:r>
      <w:r w:rsidRPr="00955F70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45FE9" w:rsidRPr="00955F70" w:rsidRDefault="00E45FE9" w:rsidP="00FD340A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D097D">
        <w:rPr>
          <w:rFonts w:ascii="Times New Roman" w:hAnsi="Times New Roman" w:cs="Times New Roman"/>
          <w:i/>
          <w:sz w:val="24"/>
          <w:szCs w:val="24"/>
        </w:rPr>
        <w:t>1100 «</w:t>
      </w:r>
      <w:r w:rsidR="007B1E51" w:rsidRPr="001D097D">
        <w:rPr>
          <w:rFonts w:ascii="Times New Roman" w:hAnsi="Times New Roman" w:cs="Times New Roman"/>
          <w:bCs/>
          <w:i/>
          <w:sz w:val="24"/>
          <w:szCs w:val="24"/>
        </w:rPr>
        <w:t>Физическая культура и спорт</w:t>
      </w:r>
      <w:r w:rsidRPr="001D097D">
        <w:rPr>
          <w:rFonts w:ascii="Times New Roman" w:hAnsi="Times New Roman" w:cs="Times New Roman"/>
          <w:i/>
          <w:sz w:val="24"/>
          <w:szCs w:val="24"/>
        </w:rPr>
        <w:t>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>7</w:t>
      </w:r>
      <w:r w:rsidR="00955F70">
        <w:rPr>
          <w:rFonts w:ascii="Times New Roman" w:hAnsi="Times New Roman" w:cs="Times New Roman"/>
          <w:b/>
          <w:sz w:val="24"/>
          <w:szCs w:val="24"/>
        </w:rPr>
        <w:t> 945,2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E4C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FD340A">
        <w:rPr>
          <w:rFonts w:ascii="Times New Roman" w:hAnsi="Times New Roman" w:cs="Times New Roman"/>
          <w:b/>
          <w:sz w:val="24"/>
          <w:szCs w:val="24"/>
        </w:rPr>
        <w:t>22,0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</w:t>
      </w:r>
      <w:r w:rsidR="00FF6A47" w:rsidRPr="00705E4C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705E4C">
        <w:rPr>
          <w:rFonts w:ascii="Times New Roman" w:hAnsi="Times New Roman" w:cs="Times New Roman"/>
          <w:sz w:val="24"/>
          <w:szCs w:val="24"/>
        </w:rPr>
        <w:t xml:space="preserve"> </w:t>
      </w:r>
      <w:r w:rsidRPr="00955F70">
        <w:rPr>
          <w:rFonts w:ascii="Times New Roman" w:hAnsi="Times New Roman" w:cs="Times New Roman"/>
          <w:sz w:val="24"/>
          <w:szCs w:val="24"/>
        </w:rPr>
        <w:t>год (</w:t>
      </w:r>
      <w:r w:rsidR="00FD340A">
        <w:rPr>
          <w:rFonts w:ascii="Times New Roman" w:hAnsi="Times New Roman" w:cs="Times New Roman"/>
          <w:sz w:val="24"/>
          <w:szCs w:val="24"/>
        </w:rPr>
        <w:t>36 089,6</w:t>
      </w:r>
      <w:r w:rsidR="005D0EDF" w:rsidRPr="00955F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55F70">
        <w:rPr>
          <w:rFonts w:ascii="Times New Roman" w:hAnsi="Times New Roman" w:cs="Times New Roman"/>
          <w:sz w:val="24"/>
          <w:szCs w:val="24"/>
        </w:rPr>
        <w:t>рублей). За первый квартал 20</w:t>
      </w:r>
      <w:r w:rsidR="00FF6A47" w:rsidRPr="00955F70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FD340A">
        <w:rPr>
          <w:rFonts w:ascii="Times New Roman" w:hAnsi="Times New Roman" w:cs="Times New Roman"/>
          <w:i/>
          <w:sz w:val="24"/>
          <w:szCs w:val="24"/>
        </w:rPr>
        <w:t xml:space="preserve">увеличились </w:t>
      </w:r>
      <w:r w:rsidRPr="00955F70">
        <w:rPr>
          <w:rFonts w:ascii="Times New Roman" w:hAnsi="Times New Roman" w:cs="Times New Roman"/>
          <w:sz w:val="24"/>
          <w:szCs w:val="24"/>
        </w:rPr>
        <w:t xml:space="preserve">на </w:t>
      </w:r>
      <w:r w:rsidR="00FD340A">
        <w:rPr>
          <w:rFonts w:ascii="Times New Roman" w:hAnsi="Times New Roman" w:cs="Times New Roman"/>
          <w:sz w:val="24"/>
          <w:szCs w:val="24"/>
        </w:rPr>
        <w:t>814,0</w:t>
      </w:r>
      <w:r w:rsidRPr="00955F70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FD340A">
        <w:rPr>
          <w:rFonts w:ascii="Times New Roman" w:hAnsi="Times New Roman" w:cs="Times New Roman"/>
          <w:sz w:val="24"/>
          <w:szCs w:val="24"/>
        </w:rPr>
        <w:t>11</w:t>
      </w:r>
      <w:r w:rsidR="00705E4C" w:rsidRPr="00955F70">
        <w:rPr>
          <w:rFonts w:ascii="Times New Roman" w:hAnsi="Times New Roman" w:cs="Times New Roman"/>
          <w:sz w:val="24"/>
          <w:szCs w:val="24"/>
        </w:rPr>
        <w:t>,4</w:t>
      </w:r>
      <w:r w:rsidRPr="00955F70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705E4C" w:rsidRPr="00955F70">
        <w:rPr>
          <w:rFonts w:ascii="Times New Roman" w:hAnsi="Times New Roman" w:cs="Times New Roman"/>
          <w:sz w:val="24"/>
          <w:szCs w:val="24"/>
        </w:rPr>
        <w:t>22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D340A">
        <w:rPr>
          <w:rFonts w:ascii="Times New Roman" w:hAnsi="Times New Roman" w:cs="Times New Roman"/>
          <w:bCs/>
          <w:sz w:val="24"/>
          <w:szCs w:val="24"/>
        </w:rPr>
        <w:t>7 131,2</w:t>
      </w:r>
      <w:r w:rsidRPr="00955F70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AC0E79" w:rsidRPr="00955F70" w:rsidRDefault="00AC0E79" w:rsidP="00FD340A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D097D">
        <w:rPr>
          <w:rFonts w:ascii="Times New Roman" w:hAnsi="Times New Roman" w:cs="Times New Roman"/>
          <w:i/>
          <w:sz w:val="24"/>
          <w:szCs w:val="24"/>
        </w:rPr>
        <w:t xml:space="preserve">1300 «Обслуживание </w:t>
      </w:r>
      <w:r w:rsidR="000E3BD8" w:rsidRPr="001D097D">
        <w:rPr>
          <w:rFonts w:ascii="Times New Roman" w:hAnsi="Times New Roman" w:cs="Times New Roman"/>
          <w:i/>
          <w:sz w:val="24"/>
          <w:szCs w:val="24"/>
        </w:rPr>
        <w:t>государственного и</w:t>
      </w:r>
      <w:r w:rsidRPr="001D097D">
        <w:rPr>
          <w:rFonts w:ascii="Times New Roman" w:hAnsi="Times New Roman" w:cs="Times New Roman"/>
          <w:i/>
          <w:sz w:val="24"/>
          <w:szCs w:val="24"/>
        </w:rPr>
        <w:t xml:space="preserve"> муниципального долга»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D340A">
        <w:rPr>
          <w:rFonts w:ascii="Times New Roman" w:hAnsi="Times New Roman" w:cs="Times New Roman"/>
          <w:b/>
          <w:sz w:val="24"/>
          <w:szCs w:val="24"/>
        </w:rPr>
        <w:t>0,0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E4C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FD340A">
        <w:rPr>
          <w:rFonts w:ascii="Times New Roman" w:hAnsi="Times New Roman" w:cs="Times New Roman"/>
          <w:sz w:val="24"/>
          <w:szCs w:val="24"/>
        </w:rPr>
        <w:t>при</w:t>
      </w:r>
      <w:r w:rsidRPr="00705E4C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FD340A">
        <w:rPr>
          <w:rFonts w:ascii="Times New Roman" w:hAnsi="Times New Roman" w:cs="Times New Roman"/>
          <w:sz w:val="24"/>
          <w:szCs w:val="24"/>
        </w:rPr>
        <w:t>х</w:t>
      </w:r>
      <w:r w:rsidRPr="00705E4C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FD340A">
        <w:rPr>
          <w:rFonts w:ascii="Times New Roman" w:hAnsi="Times New Roman" w:cs="Times New Roman"/>
          <w:sz w:val="24"/>
          <w:szCs w:val="24"/>
        </w:rPr>
        <w:t>х</w:t>
      </w:r>
      <w:r w:rsidRPr="00705E4C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FD340A">
        <w:rPr>
          <w:rFonts w:ascii="Times New Roman" w:hAnsi="Times New Roman" w:cs="Times New Roman"/>
          <w:sz w:val="24"/>
          <w:szCs w:val="24"/>
        </w:rPr>
        <w:t>х</w:t>
      </w:r>
      <w:r w:rsidRPr="00705E4C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705E4C">
        <w:rPr>
          <w:rFonts w:ascii="Times New Roman" w:hAnsi="Times New Roman" w:cs="Times New Roman"/>
          <w:sz w:val="24"/>
          <w:szCs w:val="24"/>
        </w:rPr>
        <w:t xml:space="preserve"> год </w:t>
      </w:r>
      <w:r w:rsidR="00FD340A">
        <w:rPr>
          <w:rFonts w:ascii="Times New Roman" w:hAnsi="Times New Roman" w:cs="Times New Roman"/>
          <w:sz w:val="24"/>
          <w:szCs w:val="24"/>
        </w:rPr>
        <w:t>в размере 442,0</w:t>
      </w:r>
      <w:r w:rsidRPr="00955F70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EE57F3" w:rsidRPr="00705E4C" w:rsidRDefault="00EE57F3" w:rsidP="00FD340A">
      <w:pPr>
        <w:pStyle w:val="a3"/>
        <w:numPr>
          <w:ilvl w:val="0"/>
          <w:numId w:val="4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5E4C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D097D">
        <w:rPr>
          <w:rFonts w:ascii="Times New Roman" w:hAnsi="Times New Roman" w:cs="Times New Roman"/>
          <w:i/>
          <w:sz w:val="24"/>
          <w:szCs w:val="24"/>
        </w:rPr>
        <w:t>1400 «Межбюджетные трансферты»</w:t>
      </w:r>
      <w:r w:rsidRPr="00705E4C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FD340A">
        <w:rPr>
          <w:rFonts w:ascii="Times New Roman" w:hAnsi="Times New Roman" w:cs="Times New Roman"/>
          <w:b/>
          <w:sz w:val="24"/>
          <w:szCs w:val="24"/>
        </w:rPr>
        <w:t>12 614,1</w:t>
      </w:r>
      <w:r w:rsidR="00705E4C" w:rsidRPr="00705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E4C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FD340A">
        <w:rPr>
          <w:rFonts w:ascii="Times New Roman" w:hAnsi="Times New Roman" w:cs="Times New Roman"/>
          <w:b/>
          <w:sz w:val="24"/>
          <w:szCs w:val="24"/>
        </w:rPr>
        <w:t>26,3</w:t>
      </w:r>
      <w:r w:rsidRPr="00705E4C">
        <w:rPr>
          <w:rFonts w:ascii="Times New Roman" w:hAnsi="Times New Roman" w:cs="Times New Roman"/>
          <w:sz w:val="24"/>
          <w:szCs w:val="24"/>
        </w:rPr>
        <w:t>% к утвержденным бюджетным назначениям на 202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705E4C">
        <w:rPr>
          <w:rFonts w:ascii="Times New Roman" w:hAnsi="Times New Roman" w:cs="Times New Roman"/>
          <w:sz w:val="24"/>
          <w:szCs w:val="24"/>
        </w:rPr>
        <w:t xml:space="preserve"> </w:t>
      </w:r>
      <w:r w:rsidRPr="00955F70">
        <w:rPr>
          <w:rFonts w:ascii="Times New Roman" w:hAnsi="Times New Roman" w:cs="Times New Roman"/>
          <w:sz w:val="24"/>
          <w:szCs w:val="24"/>
        </w:rPr>
        <w:t>год (</w:t>
      </w:r>
      <w:r w:rsidR="00FD340A">
        <w:rPr>
          <w:rFonts w:ascii="Times New Roman" w:hAnsi="Times New Roman" w:cs="Times New Roman"/>
          <w:sz w:val="24"/>
          <w:szCs w:val="24"/>
        </w:rPr>
        <w:t>47 935,7</w:t>
      </w:r>
      <w:r w:rsidR="00F679A0" w:rsidRPr="00955F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55F70">
        <w:rPr>
          <w:rFonts w:ascii="Times New Roman" w:hAnsi="Times New Roman" w:cs="Times New Roman"/>
          <w:sz w:val="24"/>
          <w:szCs w:val="24"/>
        </w:rPr>
        <w:t>рублей). За первый квартал 202</w:t>
      </w:r>
      <w:r w:rsidR="00955F70">
        <w:rPr>
          <w:rFonts w:ascii="Times New Roman" w:hAnsi="Times New Roman" w:cs="Times New Roman"/>
          <w:sz w:val="24"/>
          <w:szCs w:val="24"/>
        </w:rPr>
        <w:t>3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года расходы </w:t>
      </w:r>
      <w:r w:rsidR="00705E4C" w:rsidRPr="00FD340A">
        <w:rPr>
          <w:rFonts w:ascii="Times New Roman" w:hAnsi="Times New Roman" w:cs="Times New Roman"/>
          <w:i/>
          <w:sz w:val="24"/>
          <w:szCs w:val="24"/>
        </w:rPr>
        <w:t>увеличены</w:t>
      </w:r>
      <w:r w:rsidRPr="00955F70">
        <w:rPr>
          <w:rFonts w:ascii="Times New Roman" w:hAnsi="Times New Roman" w:cs="Times New Roman"/>
          <w:sz w:val="24"/>
          <w:szCs w:val="24"/>
        </w:rPr>
        <w:t xml:space="preserve"> на </w:t>
      </w:r>
      <w:r w:rsidR="00FD340A">
        <w:rPr>
          <w:rFonts w:ascii="Times New Roman" w:hAnsi="Times New Roman" w:cs="Times New Roman"/>
          <w:sz w:val="24"/>
          <w:szCs w:val="24"/>
        </w:rPr>
        <w:t>1 617,1</w:t>
      </w:r>
      <w:r w:rsidRPr="00955F70">
        <w:rPr>
          <w:rFonts w:ascii="Times New Roman" w:hAnsi="Times New Roman" w:cs="Times New Roman"/>
          <w:sz w:val="24"/>
          <w:szCs w:val="24"/>
        </w:rPr>
        <w:t xml:space="preserve"> </w:t>
      </w:r>
      <w:r w:rsidRPr="00955F70">
        <w:rPr>
          <w:rFonts w:ascii="Times New Roman" w:hAnsi="Times New Roman" w:cs="Times New Roman"/>
          <w:sz w:val="24"/>
          <w:szCs w:val="24"/>
        </w:rPr>
        <w:lastRenderedPageBreak/>
        <w:t xml:space="preserve">тыс.рублей или на </w:t>
      </w:r>
      <w:r w:rsidR="00705E4C" w:rsidRPr="00955F70">
        <w:rPr>
          <w:rFonts w:ascii="Times New Roman" w:hAnsi="Times New Roman" w:cs="Times New Roman"/>
          <w:sz w:val="24"/>
          <w:szCs w:val="24"/>
        </w:rPr>
        <w:t>0,7</w:t>
      </w:r>
      <w:r w:rsidRPr="00955F70">
        <w:rPr>
          <w:rFonts w:ascii="Times New Roman" w:hAnsi="Times New Roman" w:cs="Times New Roman"/>
          <w:sz w:val="24"/>
          <w:szCs w:val="24"/>
        </w:rPr>
        <w:t>% по сравнению с аналогичным периодом 20</w:t>
      </w:r>
      <w:r w:rsidR="00F679A0" w:rsidRPr="00955F70">
        <w:rPr>
          <w:rFonts w:ascii="Times New Roman" w:hAnsi="Times New Roman" w:cs="Times New Roman"/>
          <w:sz w:val="24"/>
          <w:szCs w:val="24"/>
        </w:rPr>
        <w:t>2</w:t>
      </w:r>
      <w:r w:rsidR="00955F70">
        <w:rPr>
          <w:rFonts w:ascii="Times New Roman" w:hAnsi="Times New Roman" w:cs="Times New Roman"/>
          <w:sz w:val="24"/>
          <w:szCs w:val="24"/>
        </w:rPr>
        <w:t>2</w:t>
      </w:r>
      <w:r w:rsidRPr="00955F70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FD340A">
        <w:rPr>
          <w:rFonts w:ascii="Times New Roman" w:hAnsi="Times New Roman" w:cs="Times New Roman"/>
          <w:sz w:val="24"/>
          <w:szCs w:val="24"/>
        </w:rPr>
        <w:t>10 997,0</w:t>
      </w:r>
      <w:r w:rsidR="00F679A0" w:rsidRPr="00955F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955F70">
        <w:rPr>
          <w:rFonts w:ascii="Times New Roman" w:hAnsi="Times New Roman" w:cs="Times New Roman"/>
          <w:sz w:val="24"/>
          <w:szCs w:val="24"/>
        </w:rPr>
        <w:t>рублей</w:t>
      </w:r>
      <w:r w:rsidRPr="00705E4C">
        <w:rPr>
          <w:rFonts w:ascii="Times New Roman" w:hAnsi="Times New Roman" w:cs="Times New Roman"/>
          <w:sz w:val="24"/>
          <w:szCs w:val="24"/>
        </w:rPr>
        <w:t>).</w:t>
      </w:r>
    </w:p>
    <w:p w:rsidR="00062E73" w:rsidRDefault="004108AD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40A">
        <w:rPr>
          <w:rFonts w:ascii="Times New Roman" w:hAnsi="Times New Roman" w:cs="Times New Roman"/>
          <w:i/>
          <w:sz w:val="24"/>
          <w:szCs w:val="24"/>
        </w:rPr>
        <w:t>В целом по отношению к утвержденн</w:t>
      </w:r>
      <w:r w:rsidR="00F521EC" w:rsidRPr="00FD340A">
        <w:rPr>
          <w:rFonts w:ascii="Times New Roman" w:hAnsi="Times New Roman" w:cs="Times New Roman"/>
          <w:i/>
          <w:sz w:val="24"/>
          <w:szCs w:val="24"/>
        </w:rPr>
        <w:t>ым</w:t>
      </w:r>
      <w:r w:rsidRPr="00FD340A">
        <w:rPr>
          <w:rFonts w:ascii="Times New Roman" w:hAnsi="Times New Roman" w:cs="Times New Roman"/>
          <w:i/>
          <w:sz w:val="24"/>
          <w:szCs w:val="24"/>
        </w:rPr>
        <w:t xml:space="preserve"> бюджет</w:t>
      </w:r>
      <w:r w:rsidR="00F521EC" w:rsidRPr="00FD340A">
        <w:rPr>
          <w:rFonts w:ascii="Times New Roman" w:hAnsi="Times New Roman" w:cs="Times New Roman"/>
          <w:i/>
          <w:sz w:val="24"/>
          <w:szCs w:val="24"/>
        </w:rPr>
        <w:t>ным</w:t>
      </w:r>
      <w:r w:rsidRPr="00FD340A">
        <w:rPr>
          <w:rFonts w:ascii="Times New Roman" w:hAnsi="Times New Roman" w:cs="Times New Roman"/>
          <w:i/>
          <w:sz w:val="24"/>
          <w:szCs w:val="24"/>
        </w:rPr>
        <w:t xml:space="preserve"> обязательствам</w:t>
      </w:r>
      <w:r w:rsidR="00F521EC" w:rsidRPr="00FD340A">
        <w:rPr>
          <w:rFonts w:ascii="Times New Roman" w:hAnsi="Times New Roman" w:cs="Times New Roman"/>
          <w:i/>
          <w:sz w:val="24"/>
          <w:szCs w:val="24"/>
        </w:rPr>
        <w:t xml:space="preserve"> по расходам</w:t>
      </w:r>
      <w:r w:rsidRPr="00FD340A">
        <w:rPr>
          <w:rFonts w:ascii="Times New Roman" w:hAnsi="Times New Roman" w:cs="Times New Roman"/>
          <w:i/>
          <w:sz w:val="24"/>
          <w:szCs w:val="24"/>
        </w:rPr>
        <w:t xml:space="preserve">, расходы муниципального бюджета исполнены на </w:t>
      </w:r>
      <w:r w:rsidR="00FD340A">
        <w:rPr>
          <w:rFonts w:ascii="Times New Roman" w:hAnsi="Times New Roman" w:cs="Times New Roman"/>
          <w:i/>
          <w:sz w:val="24"/>
          <w:szCs w:val="24"/>
        </w:rPr>
        <w:t>22,7</w:t>
      </w:r>
      <w:r w:rsidR="00E95752" w:rsidRPr="00FD340A">
        <w:rPr>
          <w:rFonts w:ascii="Times New Roman" w:hAnsi="Times New Roman" w:cs="Times New Roman"/>
          <w:i/>
          <w:sz w:val="24"/>
          <w:szCs w:val="24"/>
        </w:rPr>
        <w:t xml:space="preserve"> процента</w:t>
      </w:r>
      <w:r w:rsidRPr="00FD340A">
        <w:rPr>
          <w:rFonts w:ascii="Times New Roman" w:hAnsi="Times New Roman" w:cs="Times New Roman"/>
          <w:i/>
          <w:sz w:val="24"/>
          <w:szCs w:val="24"/>
        </w:rPr>
        <w:t>.</w:t>
      </w:r>
    </w:p>
    <w:p w:rsidR="00FD340A" w:rsidRPr="00FD340A" w:rsidRDefault="00FD340A" w:rsidP="00F521EC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3686" w:rsidRPr="00FD340A" w:rsidRDefault="004108AD" w:rsidP="005374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470A">
        <w:rPr>
          <w:rFonts w:ascii="Times New Roman" w:hAnsi="Times New Roman" w:cs="Times New Roman"/>
          <w:sz w:val="24"/>
          <w:szCs w:val="24"/>
        </w:rPr>
        <w:tab/>
      </w:r>
      <w:r w:rsidR="00FD340A">
        <w:rPr>
          <w:rFonts w:ascii="Times New Roman" w:hAnsi="Times New Roman" w:cs="Times New Roman"/>
          <w:sz w:val="24"/>
          <w:szCs w:val="24"/>
        </w:rPr>
        <w:t xml:space="preserve">В </w:t>
      </w:r>
      <w:r w:rsidR="00FD340A" w:rsidRPr="00DF3181">
        <w:rPr>
          <w:rFonts w:ascii="Times New Roman" w:hAnsi="Times New Roman" w:cs="Times New Roman"/>
          <w:sz w:val="24"/>
          <w:szCs w:val="24"/>
        </w:rPr>
        <w:t>решении о бюджете от 2</w:t>
      </w:r>
      <w:r w:rsidR="00FD340A">
        <w:rPr>
          <w:rFonts w:ascii="Times New Roman" w:hAnsi="Times New Roman" w:cs="Times New Roman"/>
          <w:sz w:val="24"/>
          <w:szCs w:val="24"/>
        </w:rPr>
        <w:t>1</w:t>
      </w:r>
      <w:r w:rsidR="00FD340A" w:rsidRPr="00DF3181">
        <w:rPr>
          <w:rFonts w:ascii="Times New Roman" w:hAnsi="Times New Roman" w:cs="Times New Roman"/>
          <w:sz w:val="24"/>
          <w:szCs w:val="24"/>
        </w:rPr>
        <w:t>.12.202</w:t>
      </w:r>
      <w:r w:rsidR="00FD340A">
        <w:rPr>
          <w:rFonts w:ascii="Times New Roman" w:hAnsi="Times New Roman" w:cs="Times New Roman"/>
          <w:sz w:val="24"/>
          <w:szCs w:val="24"/>
        </w:rPr>
        <w:t>2</w:t>
      </w:r>
      <w:r w:rsidR="00FD340A" w:rsidRPr="00DF3181">
        <w:rPr>
          <w:rFonts w:ascii="Times New Roman" w:hAnsi="Times New Roman" w:cs="Times New Roman"/>
          <w:sz w:val="24"/>
          <w:szCs w:val="24"/>
        </w:rPr>
        <w:t xml:space="preserve"> №</w:t>
      </w:r>
      <w:r w:rsidR="00FD340A">
        <w:rPr>
          <w:rFonts w:ascii="Times New Roman" w:hAnsi="Times New Roman" w:cs="Times New Roman"/>
          <w:sz w:val="24"/>
          <w:szCs w:val="24"/>
        </w:rPr>
        <w:t>9</w:t>
      </w:r>
      <w:r w:rsidR="00FD340A" w:rsidRPr="00DF3181">
        <w:rPr>
          <w:rFonts w:ascii="Times New Roman" w:hAnsi="Times New Roman" w:cs="Times New Roman"/>
          <w:sz w:val="24"/>
          <w:szCs w:val="24"/>
        </w:rPr>
        <w:t>1</w:t>
      </w:r>
      <w:r w:rsidR="00FD340A">
        <w:rPr>
          <w:rFonts w:ascii="Times New Roman" w:hAnsi="Times New Roman" w:cs="Times New Roman"/>
          <w:sz w:val="24"/>
          <w:szCs w:val="24"/>
        </w:rPr>
        <w:t xml:space="preserve"> (с изменениями) н</w:t>
      </w:r>
      <w:r w:rsidR="00563686" w:rsidRPr="00DF3181">
        <w:rPr>
          <w:rFonts w:ascii="Times New Roman" w:hAnsi="Times New Roman" w:cs="Times New Roman"/>
          <w:sz w:val="24"/>
          <w:szCs w:val="24"/>
        </w:rPr>
        <w:t>а 20</w:t>
      </w:r>
      <w:r w:rsidR="00FE0151" w:rsidRPr="00DF3181">
        <w:rPr>
          <w:rFonts w:ascii="Times New Roman" w:hAnsi="Times New Roman" w:cs="Times New Roman"/>
          <w:sz w:val="24"/>
          <w:szCs w:val="24"/>
        </w:rPr>
        <w:t>2</w:t>
      </w:r>
      <w:r w:rsidR="00FD340A">
        <w:rPr>
          <w:rFonts w:ascii="Times New Roman" w:hAnsi="Times New Roman" w:cs="Times New Roman"/>
          <w:sz w:val="24"/>
          <w:szCs w:val="24"/>
        </w:rPr>
        <w:t>3</w:t>
      </w:r>
      <w:r w:rsidR="00563686" w:rsidRPr="00DF3181">
        <w:rPr>
          <w:rFonts w:ascii="Times New Roman" w:hAnsi="Times New Roman" w:cs="Times New Roman"/>
          <w:sz w:val="24"/>
          <w:szCs w:val="24"/>
        </w:rPr>
        <w:t xml:space="preserve"> год</w:t>
      </w:r>
      <w:r w:rsidR="00F521EC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563686" w:rsidRPr="00FD340A">
        <w:rPr>
          <w:rFonts w:ascii="Times New Roman" w:hAnsi="Times New Roman" w:cs="Times New Roman"/>
          <w:b/>
          <w:i/>
          <w:sz w:val="24"/>
          <w:szCs w:val="24"/>
        </w:rPr>
        <w:t>финансировани</w:t>
      </w:r>
      <w:r w:rsidR="00F521EC" w:rsidRPr="00FD340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DF3181" w:rsidRPr="00FD34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1EC" w:rsidRPr="00FD340A">
        <w:rPr>
          <w:rFonts w:ascii="Times New Roman" w:hAnsi="Times New Roman" w:cs="Times New Roman"/>
          <w:b/>
          <w:i/>
          <w:sz w:val="24"/>
          <w:szCs w:val="24"/>
        </w:rPr>
        <w:t>муниципальн</w:t>
      </w:r>
      <w:r w:rsidR="00DF3181" w:rsidRPr="00FD340A">
        <w:rPr>
          <w:rFonts w:ascii="Times New Roman" w:hAnsi="Times New Roman" w:cs="Times New Roman"/>
          <w:b/>
          <w:i/>
          <w:sz w:val="24"/>
          <w:szCs w:val="24"/>
        </w:rPr>
        <w:t xml:space="preserve">ых </w:t>
      </w:r>
      <w:r w:rsidR="00563686" w:rsidRPr="00FD340A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FD340A">
        <w:rPr>
          <w:rFonts w:ascii="Times New Roman" w:hAnsi="Times New Roman" w:cs="Times New Roman"/>
          <w:sz w:val="24"/>
          <w:szCs w:val="24"/>
        </w:rPr>
        <w:t xml:space="preserve"> утверждено</w:t>
      </w:r>
      <w:r w:rsidR="00545C80" w:rsidRPr="00DF3181">
        <w:rPr>
          <w:rFonts w:ascii="Times New Roman" w:hAnsi="Times New Roman" w:cs="Times New Roman"/>
          <w:sz w:val="24"/>
          <w:szCs w:val="24"/>
        </w:rPr>
        <w:t xml:space="preserve"> в общей сумме</w:t>
      </w:r>
      <w:r w:rsidR="00DF3181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4152FB" w:rsidRPr="00DF3181">
        <w:rPr>
          <w:rFonts w:ascii="Times New Roman" w:hAnsi="Times New Roman" w:cs="Times New Roman"/>
          <w:b/>
          <w:sz w:val="24"/>
          <w:szCs w:val="24"/>
        </w:rPr>
        <w:t>1</w:t>
      </w:r>
      <w:r w:rsidR="00FD340A">
        <w:rPr>
          <w:rFonts w:ascii="Times New Roman" w:hAnsi="Times New Roman" w:cs="Times New Roman"/>
          <w:b/>
          <w:sz w:val="24"/>
          <w:szCs w:val="24"/>
        </w:rPr>
        <w:t> 627 748,9</w:t>
      </w:r>
      <w:r w:rsidR="00975059" w:rsidRPr="00DF3181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FD340A">
        <w:rPr>
          <w:rFonts w:ascii="Times New Roman" w:hAnsi="Times New Roman" w:cs="Times New Roman"/>
          <w:sz w:val="24"/>
          <w:szCs w:val="24"/>
        </w:rPr>
        <w:t xml:space="preserve"> </w:t>
      </w:r>
      <w:r w:rsidR="009307FE" w:rsidRPr="00FD340A">
        <w:rPr>
          <w:rFonts w:ascii="Times New Roman" w:hAnsi="Times New Roman" w:cs="Times New Roman"/>
          <w:i/>
          <w:sz w:val="24"/>
          <w:szCs w:val="24"/>
        </w:rPr>
        <w:t>Кассовое исполнение расходов</w:t>
      </w:r>
      <w:r w:rsidR="009307FE" w:rsidRPr="00FD340A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</w:t>
      </w:r>
      <w:r w:rsidR="009307FE" w:rsidRPr="00FD340A">
        <w:rPr>
          <w:rFonts w:ascii="Times New Roman" w:hAnsi="Times New Roman" w:cs="Times New Roman"/>
          <w:i/>
          <w:sz w:val="24"/>
          <w:szCs w:val="24"/>
        </w:rPr>
        <w:t xml:space="preserve">на реализацию муниципальных программ </w:t>
      </w:r>
      <w:r w:rsidR="009307FE" w:rsidRPr="00FD340A">
        <w:rPr>
          <w:rFonts w:ascii="Times New Roman" w:hAnsi="Times New Roman" w:cs="Times New Roman"/>
          <w:sz w:val="24"/>
          <w:szCs w:val="24"/>
        </w:rPr>
        <w:t>за первый квартал 20</w:t>
      </w:r>
      <w:r w:rsidR="00FE0151" w:rsidRPr="00FD340A">
        <w:rPr>
          <w:rFonts w:ascii="Times New Roman" w:hAnsi="Times New Roman" w:cs="Times New Roman"/>
          <w:sz w:val="24"/>
          <w:szCs w:val="24"/>
        </w:rPr>
        <w:t>2</w:t>
      </w:r>
      <w:r w:rsidR="00FD340A">
        <w:rPr>
          <w:rFonts w:ascii="Times New Roman" w:hAnsi="Times New Roman" w:cs="Times New Roman"/>
          <w:sz w:val="24"/>
          <w:szCs w:val="24"/>
        </w:rPr>
        <w:t>3</w:t>
      </w:r>
      <w:r w:rsidR="009307FE" w:rsidRPr="00FD340A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FD340A">
        <w:rPr>
          <w:rFonts w:ascii="Times New Roman" w:hAnsi="Times New Roman" w:cs="Times New Roman"/>
          <w:b/>
          <w:sz w:val="24"/>
          <w:szCs w:val="24"/>
        </w:rPr>
        <w:t>369 593,6</w:t>
      </w:r>
      <w:r w:rsidR="009307FE" w:rsidRPr="00FD340A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FD340A">
        <w:rPr>
          <w:rFonts w:ascii="Times New Roman" w:hAnsi="Times New Roman" w:cs="Times New Roman"/>
          <w:b/>
          <w:sz w:val="24"/>
          <w:szCs w:val="24"/>
        </w:rPr>
        <w:t>22,7</w:t>
      </w:r>
      <w:r w:rsidR="00FE0151" w:rsidRPr="00FD340A">
        <w:rPr>
          <w:rFonts w:ascii="Times New Roman" w:hAnsi="Times New Roman" w:cs="Times New Roman"/>
          <w:sz w:val="24"/>
          <w:szCs w:val="24"/>
        </w:rPr>
        <w:t>%</w:t>
      </w:r>
      <w:r w:rsidR="00DF3181" w:rsidRPr="00FD340A">
        <w:rPr>
          <w:rFonts w:ascii="Times New Roman" w:hAnsi="Times New Roman" w:cs="Times New Roman"/>
          <w:sz w:val="24"/>
          <w:szCs w:val="24"/>
        </w:rPr>
        <w:t xml:space="preserve"> к</w:t>
      </w:r>
      <w:r w:rsidR="00565F19" w:rsidRPr="00FD340A">
        <w:rPr>
          <w:rFonts w:ascii="Times New Roman" w:hAnsi="Times New Roman" w:cs="Times New Roman"/>
          <w:sz w:val="24"/>
          <w:szCs w:val="24"/>
        </w:rPr>
        <w:t xml:space="preserve"> утвержденному бюджету.</w:t>
      </w:r>
    </w:p>
    <w:p w:rsidR="00563FBF" w:rsidRDefault="00563FBF" w:rsidP="00FD340A">
      <w:pPr>
        <w:spacing w:before="240"/>
        <w:ind w:firstLine="708"/>
        <w:jc w:val="both"/>
        <w:rPr>
          <w:sz w:val="24"/>
          <w:szCs w:val="24"/>
        </w:rPr>
      </w:pPr>
      <w:r w:rsidRPr="00FD340A">
        <w:rPr>
          <w:b/>
          <w:i/>
          <w:sz w:val="24"/>
          <w:szCs w:val="24"/>
        </w:rPr>
        <w:t>Непрограммные расходы</w:t>
      </w:r>
      <w:r w:rsidRPr="00FD340A">
        <w:rPr>
          <w:sz w:val="24"/>
          <w:szCs w:val="24"/>
        </w:rPr>
        <w:t xml:space="preserve"> </w:t>
      </w:r>
      <w:r w:rsidR="00FD340A">
        <w:rPr>
          <w:sz w:val="24"/>
          <w:szCs w:val="24"/>
        </w:rPr>
        <w:t>в</w:t>
      </w:r>
      <w:r w:rsidR="00FD340A" w:rsidRPr="00FD340A">
        <w:rPr>
          <w:sz w:val="24"/>
          <w:szCs w:val="24"/>
        </w:rPr>
        <w:t xml:space="preserve"> решении о бюджете от 21.12.2022 №91 (с изменениями) на 2023 год</w:t>
      </w:r>
      <w:r w:rsidRPr="00FD340A">
        <w:rPr>
          <w:sz w:val="24"/>
          <w:szCs w:val="24"/>
        </w:rPr>
        <w:t xml:space="preserve"> </w:t>
      </w:r>
      <w:r w:rsidRPr="00DF3181">
        <w:rPr>
          <w:sz w:val="24"/>
          <w:szCs w:val="24"/>
        </w:rPr>
        <w:t>утвержден</w:t>
      </w:r>
      <w:r w:rsidR="00FD340A">
        <w:rPr>
          <w:sz w:val="24"/>
          <w:szCs w:val="24"/>
        </w:rPr>
        <w:t>ы</w:t>
      </w:r>
      <w:r w:rsidRPr="00DF3181">
        <w:rPr>
          <w:sz w:val="24"/>
          <w:szCs w:val="24"/>
        </w:rPr>
        <w:t xml:space="preserve"> в сумме </w:t>
      </w:r>
      <w:r w:rsidR="00FD340A">
        <w:rPr>
          <w:b/>
          <w:sz w:val="24"/>
          <w:szCs w:val="24"/>
        </w:rPr>
        <w:t>15 195,8</w:t>
      </w:r>
      <w:r w:rsidR="00F0229F" w:rsidRPr="00DF3181">
        <w:rPr>
          <w:sz w:val="24"/>
          <w:szCs w:val="24"/>
        </w:rPr>
        <w:t xml:space="preserve"> тыс.</w:t>
      </w:r>
      <w:r w:rsidRPr="00DF3181">
        <w:rPr>
          <w:sz w:val="24"/>
          <w:szCs w:val="24"/>
        </w:rPr>
        <w:t>рублей</w:t>
      </w:r>
      <w:r w:rsidR="00FD340A">
        <w:rPr>
          <w:sz w:val="24"/>
          <w:szCs w:val="24"/>
        </w:rPr>
        <w:t>, исполнение з</w:t>
      </w:r>
      <w:r w:rsidRPr="00DF3181">
        <w:rPr>
          <w:sz w:val="24"/>
          <w:szCs w:val="24"/>
        </w:rPr>
        <w:t xml:space="preserve">а </w:t>
      </w:r>
      <w:r w:rsidR="00D97458" w:rsidRPr="00DF3181">
        <w:rPr>
          <w:sz w:val="24"/>
          <w:szCs w:val="24"/>
        </w:rPr>
        <w:t>первый</w:t>
      </w:r>
      <w:r w:rsidRPr="00DF3181">
        <w:rPr>
          <w:sz w:val="24"/>
          <w:szCs w:val="24"/>
        </w:rPr>
        <w:t xml:space="preserve"> квартал 20</w:t>
      </w:r>
      <w:r w:rsidR="009A1A02" w:rsidRPr="00DF3181">
        <w:rPr>
          <w:sz w:val="24"/>
          <w:szCs w:val="24"/>
        </w:rPr>
        <w:t>2</w:t>
      </w:r>
      <w:r w:rsidR="00FD340A">
        <w:rPr>
          <w:sz w:val="24"/>
          <w:szCs w:val="24"/>
        </w:rPr>
        <w:t xml:space="preserve">2 </w:t>
      </w:r>
      <w:r w:rsidR="00E31A76" w:rsidRPr="00DF3181">
        <w:rPr>
          <w:sz w:val="24"/>
          <w:szCs w:val="24"/>
        </w:rPr>
        <w:t>го</w:t>
      </w:r>
      <w:r w:rsidR="00F521EC" w:rsidRPr="00DF3181">
        <w:rPr>
          <w:sz w:val="24"/>
          <w:szCs w:val="24"/>
        </w:rPr>
        <w:t>да составило</w:t>
      </w:r>
      <w:r w:rsidR="00DF3181" w:rsidRPr="00DF3181">
        <w:rPr>
          <w:sz w:val="24"/>
          <w:szCs w:val="24"/>
        </w:rPr>
        <w:t xml:space="preserve"> </w:t>
      </w:r>
      <w:r w:rsidR="00161DBA">
        <w:rPr>
          <w:b/>
          <w:sz w:val="24"/>
          <w:szCs w:val="24"/>
        </w:rPr>
        <w:t>3 328,1</w:t>
      </w:r>
      <w:r w:rsidRPr="00DF3181">
        <w:rPr>
          <w:sz w:val="24"/>
          <w:szCs w:val="24"/>
        </w:rPr>
        <w:t xml:space="preserve"> тыс.рублей или </w:t>
      </w:r>
      <w:r w:rsidR="00161DBA">
        <w:rPr>
          <w:b/>
          <w:sz w:val="24"/>
          <w:szCs w:val="24"/>
        </w:rPr>
        <w:t>21,9</w:t>
      </w:r>
      <w:r w:rsidR="00F0229F" w:rsidRPr="00DF3181">
        <w:rPr>
          <w:b/>
          <w:sz w:val="24"/>
          <w:szCs w:val="24"/>
        </w:rPr>
        <w:t xml:space="preserve"> </w:t>
      </w:r>
      <w:r w:rsidR="00F0229F" w:rsidRPr="00DF3181">
        <w:rPr>
          <w:sz w:val="24"/>
          <w:szCs w:val="24"/>
        </w:rPr>
        <w:t>процент</w:t>
      </w:r>
      <w:r w:rsidR="00161DBA">
        <w:rPr>
          <w:sz w:val="24"/>
          <w:szCs w:val="24"/>
        </w:rPr>
        <w:t>а: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sz w:val="24"/>
          <w:szCs w:val="24"/>
        </w:rPr>
      </w:pPr>
      <w:r w:rsidRPr="00392D49">
        <w:rPr>
          <w:sz w:val="24"/>
          <w:szCs w:val="24"/>
        </w:rPr>
        <w:t xml:space="preserve">содержание Вяземского районного Совета депутатов в сумме </w:t>
      </w:r>
      <w:r w:rsidRPr="00392D49">
        <w:rPr>
          <w:iCs/>
          <w:sz w:val="24"/>
          <w:szCs w:val="24"/>
        </w:rPr>
        <w:t>1 156,7</w:t>
      </w:r>
      <w:r w:rsidRPr="00392D49">
        <w:rPr>
          <w:sz w:val="24"/>
          <w:szCs w:val="24"/>
        </w:rPr>
        <w:t xml:space="preserve"> тыс.рублей или 22,0% к годовому плану (5 255,9 тыс. рублей);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sz w:val="24"/>
          <w:szCs w:val="24"/>
        </w:rPr>
      </w:pPr>
      <w:r w:rsidRPr="00392D49">
        <w:rPr>
          <w:sz w:val="24"/>
          <w:szCs w:val="24"/>
        </w:rPr>
        <w:t>содержание контрольно-ревизионной комиссии в сумме 478,4 тыс. рублей или 20,3% к годовому плану (2 362,4 тыс.рублей);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sz w:val="24"/>
          <w:szCs w:val="24"/>
        </w:rPr>
      </w:pPr>
      <w:r w:rsidRPr="00392D49">
        <w:rPr>
          <w:sz w:val="24"/>
          <w:szCs w:val="24"/>
        </w:rPr>
        <w:t>содержание Главы муниципального образования «Вяземский район» Смоленской области в сумме 479,3 тыс.рублей или 21,8% к годовому плану (2 198,1 тыс.рублей).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iCs/>
          <w:sz w:val="24"/>
          <w:szCs w:val="24"/>
        </w:rPr>
      </w:pPr>
      <w:r w:rsidRPr="00392D49">
        <w:rPr>
          <w:sz w:val="24"/>
          <w:szCs w:val="24"/>
        </w:rPr>
        <w:t>р</w:t>
      </w:r>
      <w:r w:rsidRPr="00392D49">
        <w:rPr>
          <w:iCs/>
          <w:sz w:val="24"/>
          <w:szCs w:val="24"/>
        </w:rPr>
        <w:t>езервный фонд Администрации муниципального образования «Вяземский район» Смоленской области в сумме 351,1 тыс.рублей или 23,4% к годовому плану (1 500,0 тыс.рублей).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iCs/>
          <w:sz w:val="24"/>
          <w:szCs w:val="24"/>
        </w:rPr>
      </w:pPr>
      <w:r w:rsidRPr="00392D49">
        <w:rPr>
          <w:iCs/>
          <w:sz w:val="24"/>
          <w:szCs w:val="24"/>
        </w:rPr>
        <w:t>резервный фонд Администрации Смоленской области в сумме 452,5 тыс.рублей или 100,0% к годовому плану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iCs/>
          <w:sz w:val="24"/>
          <w:szCs w:val="24"/>
        </w:rPr>
      </w:pPr>
      <w:r w:rsidRPr="00392D49">
        <w:rPr>
          <w:iCs/>
          <w:sz w:val="24"/>
          <w:szCs w:val="24"/>
        </w:rPr>
        <w:t>расходы резервного фонда Администрации Смоленской области (софинансирование за счет местного бюджета) в сумме 34,</w:t>
      </w:r>
      <w:r>
        <w:rPr>
          <w:iCs/>
          <w:sz w:val="24"/>
          <w:szCs w:val="24"/>
        </w:rPr>
        <w:t>0</w:t>
      </w:r>
      <w:r w:rsidRPr="00392D49">
        <w:rPr>
          <w:iCs/>
          <w:sz w:val="24"/>
          <w:szCs w:val="24"/>
        </w:rPr>
        <w:t xml:space="preserve"> тыс.рублей или 100,0% к годовому плану.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sz w:val="24"/>
          <w:szCs w:val="24"/>
        </w:rPr>
      </w:pPr>
      <w:r w:rsidRPr="00392D49">
        <w:rPr>
          <w:sz w:val="24"/>
          <w:szCs w:val="24"/>
        </w:rPr>
        <w:t>расходы по осуществлению органами местного самоуправления отдельных государственных полномочий на государственную регистрацию актов гражданского состояния в сумме 305,8 тыс.рублей или 12,7% к годовым назначениям (2 411,8 тыс.рублей);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sz w:val="24"/>
          <w:szCs w:val="24"/>
        </w:rPr>
      </w:pPr>
      <w:r w:rsidRPr="00392D49">
        <w:rPr>
          <w:sz w:val="24"/>
          <w:szCs w:val="24"/>
        </w:rPr>
        <w:t>расходы на исполнение судебных актов в сумме 30,3 тыс.рублей или 100,0% к годовым назначениям;</w:t>
      </w:r>
    </w:p>
    <w:p w:rsidR="00392D49" w:rsidRPr="00392D49" w:rsidRDefault="00392D49" w:rsidP="00392D49">
      <w:pPr>
        <w:numPr>
          <w:ilvl w:val="0"/>
          <w:numId w:val="43"/>
        </w:numPr>
        <w:ind w:left="426"/>
        <w:jc w:val="both"/>
        <w:rPr>
          <w:sz w:val="24"/>
          <w:szCs w:val="24"/>
        </w:rPr>
      </w:pPr>
      <w:r w:rsidRPr="00392D49">
        <w:rPr>
          <w:sz w:val="24"/>
          <w:szCs w:val="24"/>
        </w:rPr>
        <w:t>единовременное денежное вознаграждение при награждении Почетной грамотой Администрации муниципального образования «Вяземский район» Смоленской области 40,0 тыс.рублей или 80,5% к годовым назначениям (49,7</w:t>
      </w:r>
      <w:r>
        <w:rPr>
          <w:sz w:val="24"/>
          <w:szCs w:val="24"/>
        </w:rPr>
        <w:t xml:space="preserve"> тыс.</w:t>
      </w:r>
      <w:r w:rsidRPr="00392D49">
        <w:rPr>
          <w:sz w:val="24"/>
          <w:szCs w:val="24"/>
        </w:rPr>
        <w:t>рублей).</w:t>
      </w:r>
    </w:p>
    <w:p w:rsidR="00161DBA" w:rsidRDefault="00161DBA" w:rsidP="00161DBA">
      <w:pPr>
        <w:ind w:firstLine="708"/>
        <w:jc w:val="both"/>
        <w:rPr>
          <w:sz w:val="24"/>
          <w:szCs w:val="24"/>
        </w:rPr>
      </w:pPr>
    </w:p>
    <w:p w:rsidR="0095011D" w:rsidRDefault="0095011D" w:rsidP="00BE0B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11D">
        <w:rPr>
          <w:rFonts w:ascii="Times New Roman" w:hAnsi="Times New Roman" w:cs="Times New Roman"/>
          <w:b/>
          <w:i/>
          <w:sz w:val="24"/>
          <w:szCs w:val="24"/>
          <w:u w:val="single"/>
        </w:rPr>
        <w:t>Резервный фонд Администрации муниципального образования «Вяземский район» Смоленской области</w:t>
      </w:r>
    </w:p>
    <w:p w:rsidR="00BE0BDC" w:rsidRPr="00BE0BDC" w:rsidRDefault="00BE0BDC" w:rsidP="001D097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DC">
        <w:rPr>
          <w:rFonts w:ascii="Times New Roman" w:eastAsia="Calibri" w:hAnsi="Times New Roman" w:cs="Times New Roman"/>
          <w:sz w:val="24"/>
          <w:szCs w:val="24"/>
        </w:rPr>
        <w:t>В соответствии с п.3 ст.81 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3,0% от утвержденного указанными решениями общего объема расходов.</w:t>
      </w:r>
    </w:p>
    <w:p w:rsidR="00BE0BDC" w:rsidRDefault="00BE0BDC" w:rsidP="00BE0BD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DC">
        <w:rPr>
          <w:rFonts w:ascii="Times New Roman" w:eastAsia="Calibri" w:hAnsi="Times New Roman" w:cs="Times New Roman"/>
          <w:sz w:val="24"/>
          <w:szCs w:val="24"/>
        </w:rPr>
        <w:t>Согласно решению Вяземского районного Совета депутатов от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E0BDC">
        <w:rPr>
          <w:rFonts w:ascii="Times New Roman" w:eastAsia="Calibri" w:hAnsi="Times New Roman" w:cs="Times New Roman"/>
          <w:sz w:val="24"/>
          <w:szCs w:val="24"/>
        </w:rPr>
        <w:t>.12.202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E0B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E0BDC">
        <w:rPr>
          <w:rFonts w:ascii="Times New Roman" w:eastAsia="Calibri" w:hAnsi="Times New Roman" w:cs="Times New Roman"/>
          <w:sz w:val="24"/>
          <w:szCs w:val="24"/>
        </w:rPr>
        <w:t>1 «О бюджете муниципального образования «Вяземский район» Смоленской области на 2022 год и на плановый период 2023 и 2024 годов» (с изменениями)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0BDC">
        <w:rPr>
          <w:rFonts w:ascii="Times New Roman" w:eastAsia="Calibri" w:hAnsi="Times New Roman" w:cs="Times New Roman"/>
          <w:sz w:val="24"/>
          <w:szCs w:val="24"/>
        </w:rPr>
        <w:t>резервный фонд Администрации муниципального образования «Вяземский район» Смоленской области на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E0BDC">
        <w:rPr>
          <w:rFonts w:ascii="Times New Roman" w:eastAsia="Calibri" w:hAnsi="Times New Roman" w:cs="Times New Roman"/>
          <w:sz w:val="24"/>
          <w:szCs w:val="24"/>
        </w:rPr>
        <w:t xml:space="preserve"> год утвержден в размере </w:t>
      </w:r>
      <w:r w:rsidRPr="0021771E">
        <w:rPr>
          <w:rFonts w:ascii="Times New Roman" w:eastAsia="Calibri" w:hAnsi="Times New Roman" w:cs="Times New Roman"/>
          <w:b/>
          <w:sz w:val="24"/>
          <w:szCs w:val="24"/>
        </w:rPr>
        <w:t>1 500,0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тыс.рублей.</w:t>
      </w:r>
    </w:p>
    <w:p w:rsidR="00BE0BDC" w:rsidRDefault="00BE0BDC" w:rsidP="00BE0BDC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BDC">
        <w:rPr>
          <w:rFonts w:ascii="Times New Roman" w:eastAsia="Calibri" w:hAnsi="Times New Roman" w:cs="Times New Roman"/>
          <w:sz w:val="24"/>
          <w:szCs w:val="24"/>
        </w:rPr>
        <w:t xml:space="preserve">Положение о порядке использования резервного фонда Администрации муниципального образования «Вяземский район» Смоленской области, утверждено Постановлением Администрации муниципального образования «Вяземский район» </w:t>
      </w:r>
      <w:r w:rsidRPr="00BE0BDC">
        <w:rPr>
          <w:rFonts w:ascii="Times New Roman" w:eastAsia="Calibri" w:hAnsi="Times New Roman" w:cs="Times New Roman"/>
          <w:sz w:val="24"/>
          <w:szCs w:val="24"/>
        </w:rPr>
        <w:lastRenderedPageBreak/>
        <w:t>Смоленской области от 10.02.2015 №163 (с изменениями) (далее - Положение от 10.02.2015 №163).</w:t>
      </w:r>
    </w:p>
    <w:p w:rsidR="00E40137" w:rsidRDefault="0095011D" w:rsidP="0095011D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11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ст.81 БК РФ, согласно представленной пояснительной записки,  расходование резервного фонда Администрации муниципального образования «Вяземский район» Смоленской области за </w:t>
      </w:r>
      <w:r>
        <w:rPr>
          <w:rFonts w:ascii="Times New Roman" w:eastAsia="Calibri" w:hAnsi="Times New Roman" w:cs="Times New Roman"/>
          <w:sz w:val="24"/>
          <w:szCs w:val="24"/>
        </w:rPr>
        <w:t>первый квартал 2023</w:t>
      </w:r>
      <w:r w:rsidRPr="0095011D">
        <w:rPr>
          <w:rFonts w:ascii="Times New Roman" w:eastAsia="Calibri" w:hAnsi="Times New Roman" w:cs="Times New Roman"/>
          <w:sz w:val="24"/>
          <w:szCs w:val="24"/>
        </w:rPr>
        <w:t xml:space="preserve"> года производилось в соответствии с Положением о порядке расходования средств резервного фонда Администрации муниципального образования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10.02.2015 №163.</w:t>
      </w:r>
      <w:r w:rsidR="00E058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eastAsia="Calibri" w:hAnsi="Times New Roman" w:cs="Times New Roman"/>
          <w:sz w:val="24"/>
          <w:szCs w:val="24"/>
        </w:rPr>
        <w:t>Исполнение</w:t>
      </w:r>
      <w:r w:rsidRPr="009501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71E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резервного фонда </w:t>
      </w:r>
      <w:r w:rsidRPr="0095011D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="0021771E">
        <w:rPr>
          <w:rFonts w:ascii="Times New Roman" w:eastAsia="Calibri" w:hAnsi="Times New Roman" w:cs="Times New Roman"/>
          <w:b/>
          <w:sz w:val="24"/>
          <w:szCs w:val="24"/>
        </w:rPr>
        <w:t>351,1</w:t>
      </w:r>
      <w:r w:rsidR="0021771E">
        <w:rPr>
          <w:rFonts w:ascii="Times New Roman" w:eastAsia="Calibri" w:hAnsi="Times New Roman" w:cs="Times New Roman"/>
          <w:sz w:val="24"/>
          <w:szCs w:val="24"/>
        </w:rPr>
        <w:t xml:space="preserve"> тыс.рублей </w:t>
      </w:r>
      <w:r w:rsidRPr="0095011D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4E64CB" w:rsidRPr="004E64CB">
        <w:rPr>
          <w:rFonts w:ascii="Times New Roman" w:eastAsia="Calibri" w:hAnsi="Times New Roman" w:cs="Times New Roman"/>
          <w:b/>
          <w:sz w:val="24"/>
          <w:szCs w:val="24"/>
        </w:rPr>
        <w:t>23,4</w:t>
      </w:r>
      <w:r w:rsidR="004E64CB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Pr="009501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137" w:rsidRDefault="00E40137" w:rsidP="00466D4A">
      <w:pPr>
        <w:pStyle w:val="a3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137" w:rsidRPr="004E64CB" w:rsidRDefault="00E40137" w:rsidP="004E64CB">
      <w:pPr>
        <w:widowControl/>
        <w:autoSpaceDE/>
        <w:autoSpaceDN/>
        <w:adjustRightInd/>
        <w:rPr>
          <w:b/>
          <w:i/>
          <w:sz w:val="24"/>
          <w:szCs w:val="24"/>
          <w:u w:val="single"/>
        </w:rPr>
      </w:pPr>
      <w:r w:rsidRPr="004E64CB">
        <w:rPr>
          <w:b/>
          <w:i/>
          <w:sz w:val="24"/>
          <w:szCs w:val="24"/>
          <w:u w:val="single"/>
        </w:rPr>
        <w:t>Дефицит (профицит)</w:t>
      </w:r>
    </w:p>
    <w:p w:rsidR="00E40137" w:rsidRPr="00E40137" w:rsidRDefault="00E40137" w:rsidP="001D097D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40137">
        <w:rPr>
          <w:rFonts w:eastAsia="Calibri"/>
          <w:sz w:val="24"/>
          <w:szCs w:val="24"/>
          <w:lang w:eastAsia="en-US"/>
        </w:rPr>
        <w:t xml:space="preserve">За первый квартал 2023 года сложился дефицит бюджета в сумме </w:t>
      </w:r>
      <w:r w:rsidRPr="00E40137">
        <w:rPr>
          <w:rFonts w:eastAsia="Calibri"/>
          <w:b/>
          <w:sz w:val="24"/>
          <w:szCs w:val="24"/>
          <w:lang w:eastAsia="en-US"/>
        </w:rPr>
        <w:t>3 534,6</w:t>
      </w:r>
      <w:r w:rsidRPr="00E40137">
        <w:rPr>
          <w:rFonts w:eastAsia="Calibri"/>
          <w:sz w:val="24"/>
          <w:szCs w:val="24"/>
          <w:lang w:eastAsia="en-US"/>
        </w:rPr>
        <w:t xml:space="preserve"> тыс.рублей. Источниками покрытия дефицита за отчетный период являлись:</w:t>
      </w:r>
    </w:p>
    <w:p w:rsidR="00E40137" w:rsidRPr="00E40137" w:rsidRDefault="00E40137" w:rsidP="006164F3">
      <w:pPr>
        <w:widowControl/>
        <w:numPr>
          <w:ilvl w:val="0"/>
          <w:numId w:val="44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E40137">
        <w:rPr>
          <w:rFonts w:eastAsia="Calibri"/>
          <w:sz w:val="24"/>
          <w:szCs w:val="24"/>
          <w:lang w:eastAsia="en-US"/>
        </w:rPr>
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в сумме </w:t>
      </w:r>
      <w:r w:rsidRPr="00E40137">
        <w:rPr>
          <w:rFonts w:eastAsia="Calibri"/>
          <w:b/>
          <w:sz w:val="24"/>
          <w:szCs w:val="24"/>
          <w:lang w:eastAsia="en-US"/>
        </w:rPr>
        <w:t>10 000,0</w:t>
      </w:r>
      <w:r w:rsidRPr="00E40137">
        <w:rPr>
          <w:rFonts w:eastAsia="Calibri"/>
          <w:sz w:val="24"/>
          <w:szCs w:val="24"/>
          <w:lang w:eastAsia="en-US"/>
        </w:rPr>
        <w:t xml:space="preserve"> тыс.рублей;</w:t>
      </w:r>
    </w:p>
    <w:p w:rsidR="00E40137" w:rsidRPr="00E40137" w:rsidRDefault="00E40137" w:rsidP="006164F3">
      <w:pPr>
        <w:widowControl/>
        <w:numPr>
          <w:ilvl w:val="0"/>
          <w:numId w:val="44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E40137">
        <w:rPr>
          <w:rFonts w:eastAsia="Calibri"/>
          <w:sz w:val="24"/>
          <w:szCs w:val="24"/>
          <w:lang w:eastAsia="en-US"/>
        </w:rPr>
        <w:t>изменение остатков средств на счетах по учету средств бюджетов в сумме (-)</w:t>
      </w:r>
      <w:r w:rsidRPr="00E40137">
        <w:rPr>
          <w:rFonts w:eastAsia="Calibri"/>
          <w:b/>
          <w:sz w:val="24"/>
          <w:szCs w:val="24"/>
          <w:lang w:eastAsia="en-US"/>
        </w:rPr>
        <w:t>6 465,4</w:t>
      </w:r>
      <w:r w:rsidRPr="00E40137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87197A" w:rsidRPr="00E40137" w:rsidRDefault="0087197A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C6" w:rsidRDefault="002002C7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181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5F5D63" w:rsidRPr="00DF3181" w:rsidRDefault="005F5D63" w:rsidP="005738C6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5DA5" w:rsidRPr="00DF3181" w:rsidRDefault="00345DA5" w:rsidP="00BB4D04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Сроки составления и утверждения отчёта об исполнении бюджета </w:t>
      </w:r>
      <w:r w:rsidR="003E3ED9" w:rsidRPr="00DF3181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</w:t>
      </w:r>
      <w:r w:rsidRPr="00DF3181">
        <w:rPr>
          <w:rFonts w:ascii="Times New Roman" w:hAnsi="Times New Roman" w:cs="Times New Roman"/>
          <w:sz w:val="24"/>
          <w:szCs w:val="24"/>
        </w:rPr>
        <w:t xml:space="preserve"> за первый квартал 20</w:t>
      </w:r>
      <w:r w:rsidR="00F45633" w:rsidRPr="00DF3181">
        <w:rPr>
          <w:rFonts w:ascii="Times New Roman" w:hAnsi="Times New Roman" w:cs="Times New Roman"/>
          <w:sz w:val="24"/>
          <w:szCs w:val="24"/>
        </w:rPr>
        <w:t>2</w:t>
      </w:r>
      <w:r w:rsidR="00D76E2E">
        <w:rPr>
          <w:rFonts w:ascii="Times New Roman" w:hAnsi="Times New Roman" w:cs="Times New Roman"/>
          <w:sz w:val="24"/>
          <w:szCs w:val="24"/>
        </w:rPr>
        <w:t>3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 соответствуют требованиям ст.264.2 БК РФ и ст.14 Положения о Бюджетном процессе муниципально</w:t>
      </w:r>
      <w:r w:rsidR="005C2BF7" w:rsidRPr="00DF3181">
        <w:rPr>
          <w:rFonts w:ascii="Times New Roman" w:hAnsi="Times New Roman" w:cs="Times New Roman"/>
          <w:sz w:val="24"/>
          <w:szCs w:val="24"/>
        </w:rPr>
        <w:t>го</w:t>
      </w:r>
      <w:r w:rsidRPr="00DF318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C2BF7" w:rsidRPr="00DF3181">
        <w:rPr>
          <w:rFonts w:ascii="Times New Roman" w:hAnsi="Times New Roman" w:cs="Times New Roman"/>
          <w:sz w:val="24"/>
          <w:szCs w:val="24"/>
        </w:rPr>
        <w:t>я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3E3ED9" w:rsidRPr="00DF3181">
        <w:rPr>
          <w:rFonts w:ascii="Times New Roman" w:hAnsi="Times New Roman" w:cs="Times New Roman"/>
          <w:sz w:val="24"/>
          <w:szCs w:val="24"/>
        </w:rPr>
        <w:t>«Вяземский район»</w:t>
      </w:r>
      <w:r w:rsidRPr="00DF3181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2B4779" w:rsidRPr="00DF3181" w:rsidRDefault="00702AC7" w:rsidP="004254DD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Отчёт утвержден распоряжением Администрации муниципального образования «Вяземский район» Смоленской области от </w:t>
      </w:r>
      <w:r w:rsidR="00D76E2E">
        <w:rPr>
          <w:rFonts w:ascii="Times New Roman" w:hAnsi="Times New Roman" w:cs="Times New Roman"/>
          <w:sz w:val="24"/>
          <w:szCs w:val="24"/>
        </w:rPr>
        <w:t>25</w:t>
      </w:r>
      <w:r w:rsidRPr="00DF3181">
        <w:rPr>
          <w:rFonts w:ascii="Times New Roman" w:hAnsi="Times New Roman" w:cs="Times New Roman"/>
          <w:sz w:val="24"/>
          <w:szCs w:val="24"/>
        </w:rPr>
        <w:t>.0</w:t>
      </w:r>
      <w:r w:rsidR="00D76E2E">
        <w:rPr>
          <w:rFonts w:ascii="Times New Roman" w:hAnsi="Times New Roman" w:cs="Times New Roman"/>
          <w:sz w:val="24"/>
          <w:szCs w:val="24"/>
        </w:rPr>
        <w:t>4</w:t>
      </w:r>
      <w:r w:rsidRPr="00DF3181">
        <w:rPr>
          <w:rFonts w:ascii="Times New Roman" w:hAnsi="Times New Roman" w:cs="Times New Roman"/>
          <w:sz w:val="24"/>
          <w:szCs w:val="24"/>
        </w:rPr>
        <w:t>.202</w:t>
      </w:r>
      <w:r w:rsidR="00D76E2E">
        <w:rPr>
          <w:rFonts w:ascii="Times New Roman" w:hAnsi="Times New Roman" w:cs="Times New Roman"/>
          <w:sz w:val="24"/>
          <w:szCs w:val="24"/>
        </w:rPr>
        <w:t>3</w:t>
      </w:r>
      <w:r w:rsidRPr="00DF3181">
        <w:rPr>
          <w:rFonts w:ascii="Times New Roman" w:hAnsi="Times New Roman" w:cs="Times New Roman"/>
          <w:sz w:val="24"/>
          <w:szCs w:val="24"/>
        </w:rPr>
        <w:t xml:space="preserve"> №22</w:t>
      </w:r>
      <w:r w:rsidR="00D76E2E">
        <w:rPr>
          <w:rFonts w:ascii="Times New Roman" w:hAnsi="Times New Roman" w:cs="Times New Roman"/>
          <w:sz w:val="24"/>
          <w:szCs w:val="24"/>
        </w:rPr>
        <w:t>3</w:t>
      </w:r>
      <w:r w:rsidRPr="00DF3181">
        <w:rPr>
          <w:rFonts w:ascii="Times New Roman" w:hAnsi="Times New Roman" w:cs="Times New Roman"/>
          <w:sz w:val="24"/>
          <w:szCs w:val="24"/>
        </w:rPr>
        <w:t>-р «Об утверждении отчета об исполнении бюджета муниципального образования «Вяземский район» Смоленской области за 1 квартал 202</w:t>
      </w:r>
      <w:r w:rsidR="00D76E2E">
        <w:rPr>
          <w:rFonts w:ascii="Times New Roman" w:hAnsi="Times New Roman" w:cs="Times New Roman"/>
          <w:sz w:val="24"/>
          <w:szCs w:val="24"/>
        </w:rPr>
        <w:t>3</w:t>
      </w:r>
      <w:r w:rsidRPr="00DF318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CC6AD5" w:rsidRPr="00DF3181" w:rsidRDefault="002B4779" w:rsidP="00CC6AD5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>В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Администрации муниципального образования «Вяземский район» Смоленской области от </w:t>
      </w:r>
      <w:r w:rsidR="00D76E2E" w:rsidRPr="00D76E2E">
        <w:rPr>
          <w:rFonts w:ascii="Times New Roman" w:hAnsi="Times New Roman" w:cs="Times New Roman"/>
          <w:sz w:val="24"/>
          <w:szCs w:val="24"/>
        </w:rPr>
        <w:t>25.04.2023 №223-р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фактическое исполнение бюджета района за первый квартал 202</w:t>
      </w:r>
      <w:r w:rsidR="00D76E2E">
        <w:rPr>
          <w:rFonts w:ascii="Times New Roman" w:hAnsi="Times New Roman" w:cs="Times New Roman"/>
          <w:sz w:val="24"/>
          <w:szCs w:val="24"/>
        </w:rPr>
        <w:t>3</w:t>
      </w:r>
      <w:r w:rsidR="00CC6AD5" w:rsidRPr="00DF3181">
        <w:rPr>
          <w:rFonts w:ascii="Times New Roman" w:hAnsi="Times New Roman" w:cs="Times New Roman"/>
          <w:sz w:val="24"/>
          <w:szCs w:val="24"/>
        </w:rPr>
        <w:t xml:space="preserve"> года утверждено:</w:t>
      </w:r>
    </w:p>
    <w:p w:rsidR="00CC6AD5" w:rsidRPr="00DF3181" w:rsidRDefault="00CC6AD5" w:rsidP="002B4779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D76E2E">
        <w:rPr>
          <w:rFonts w:ascii="Times New Roman" w:hAnsi="Times New Roman" w:cs="Times New Roman"/>
          <w:b/>
          <w:sz w:val="24"/>
          <w:szCs w:val="24"/>
        </w:rPr>
        <w:t>369 387,1</w:t>
      </w:r>
      <w:r w:rsidR="00CE7F0A" w:rsidRPr="00DF3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sz w:val="24"/>
          <w:szCs w:val="24"/>
        </w:rPr>
        <w:t xml:space="preserve">тыс.рублей, из них безвозмездные поступления в сумме </w:t>
      </w:r>
      <w:r w:rsidR="00D76E2E">
        <w:rPr>
          <w:rFonts w:ascii="Times New Roman" w:hAnsi="Times New Roman" w:cs="Times New Roman"/>
          <w:b/>
          <w:sz w:val="24"/>
          <w:szCs w:val="24"/>
        </w:rPr>
        <w:t>264 370,7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2B4779" w:rsidRPr="00DF3181" w:rsidRDefault="00CC6AD5" w:rsidP="00CC6AD5">
      <w:pPr>
        <w:pStyle w:val="a3"/>
        <w:numPr>
          <w:ilvl w:val="0"/>
          <w:numId w:val="3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D76E2E">
        <w:rPr>
          <w:rFonts w:ascii="Times New Roman" w:hAnsi="Times New Roman" w:cs="Times New Roman"/>
          <w:b/>
          <w:sz w:val="24"/>
          <w:szCs w:val="24"/>
        </w:rPr>
        <w:t>372 921,7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с </w:t>
      </w:r>
      <w:r w:rsidR="00D76E2E">
        <w:rPr>
          <w:rFonts w:ascii="Times New Roman" w:hAnsi="Times New Roman" w:cs="Times New Roman"/>
          <w:sz w:val="24"/>
          <w:szCs w:val="24"/>
        </w:rPr>
        <w:t>дефицитом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76E2E">
        <w:rPr>
          <w:rFonts w:ascii="Times New Roman" w:hAnsi="Times New Roman" w:cs="Times New Roman"/>
          <w:b/>
          <w:sz w:val="24"/>
          <w:szCs w:val="24"/>
        </w:rPr>
        <w:t>3 534,6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C6AD5" w:rsidRPr="00DF3181" w:rsidRDefault="00CC6AD5" w:rsidP="002B4779">
      <w:pPr>
        <w:pStyle w:val="a3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i/>
          <w:sz w:val="24"/>
          <w:szCs w:val="24"/>
        </w:rPr>
        <w:t>За первый квартал 202</w:t>
      </w:r>
      <w:r w:rsidR="00D76E2E">
        <w:rPr>
          <w:rFonts w:ascii="Times New Roman" w:hAnsi="Times New Roman" w:cs="Times New Roman"/>
          <w:i/>
          <w:sz w:val="24"/>
          <w:szCs w:val="24"/>
        </w:rPr>
        <w:t>3</w:t>
      </w:r>
      <w:r w:rsidRPr="00DF3181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</w:t>
      </w:r>
      <w:r w:rsidRPr="00DF3181">
        <w:rPr>
          <w:rFonts w:ascii="Times New Roman" w:hAnsi="Times New Roman" w:cs="Times New Roman"/>
          <w:i/>
          <w:sz w:val="24"/>
          <w:szCs w:val="24"/>
          <w:u w:val="single"/>
        </w:rPr>
        <w:t>поступили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058D8">
        <w:rPr>
          <w:rFonts w:ascii="Times New Roman" w:hAnsi="Times New Roman" w:cs="Times New Roman"/>
          <w:b/>
          <w:sz w:val="24"/>
          <w:szCs w:val="24"/>
        </w:rPr>
        <w:t>369 387,1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058D8">
        <w:rPr>
          <w:rFonts w:ascii="Times New Roman" w:hAnsi="Times New Roman" w:cs="Times New Roman"/>
          <w:b/>
          <w:sz w:val="24"/>
          <w:szCs w:val="24"/>
        </w:rPr>
        <w:t>22,7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назначений:</w:t>
      </w:r>
    </w:p>
    <w:p w:rsidR="00CC6AD5" w:rsidRPr="00DF318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собственные доходы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058D8">
        <w:rPr>
          <w:rFonts w:ascii="Times New Roman" w:hAnsi="Times New Roman" w:cs="Times New Roman"/>
          <w:b/>
          <w:sz w:val="24"/>
          <w:szCs w:val="24"/>
        </w:rPr>
        <w:t>10 389,3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058D8">
        <w:rPr>
          <w:rFonts w:ascii="Times New Roman" w:hAnsi="Times New Roman" w:cs="Times New Roman"/>
          <w:b/>
          <w:sz w:val="24"/>
          <w:szCs w:val="24"/>
        </w:rPr>
        <w:t>30,7</w:t>
      </w:r>
      <w:r w:rsidRPr="00DF3181">
        <w:rPr>
          <w:rFonts w:ascii="Times New Roman" w:hAnsi="Times New Roman" w:cs="Times New Roman"/>
          <w:sz w:val="24"/>
          <w:szCs w:val="24"/>
        </w:rPr>
        <w:t>% от годовых плановых назначений;</w:t>
      </w:r>
    </w:p>
    <w:p w:rsidR="00CC6AD5" w:rsidRPr="00DF3181" w:rsidRDefault="00CC6AD5" w:rsidP="00CC6AD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b/>
          <w:i/>
          <w:sz w:val="24"/>
          <w:szCs w:val="24"/>
        </w:rPr>
        <w:t>безвозмездные поступления</w:t>
      </w:r>
      <w:r w:rsidRPr="00DF3181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="00E058D8">
        <w:rPr>
          <w:rFonts w:ascii="Times New Roman" w:hAnsi="Times New Roman" w:cs="Times New Roman"/>
          <w:b/>
          <w:sz w:val="24"/>
          <w:szCs w:val="24"/>
        </w:rPr>
        <w:t>264 370,7</w:t>
      </w:r>
      <w:r w:rsidRPr="00DF3181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E058D8">
        <w:rPr>
          <w:rFonts w:ascii="Times New Roman" w:hAnsi="Times New Roman" w:cs="Times New Roman"/>
          <w:b/>
          <w:sz w:val="24"/>
          <w:szCs w:val="24"/>
        </w:rPr>
        <w:t>24,2</w:t>
      </w:r>
      <w:r w:rsidRPr="00DF3181">
        <w:rPr>
          <w:rFonts w:ascii="Times New Roman" w:hAnsi="Times New Roman" w:cs="Times New Roman"/>
          <w:sz w:val="24"/>
          <w:szCs w:val="24"/>
        </w:rPr>
        <w:t>%  от годовых плановых назначений.</w:t>
      </w:r>
    </w:p>
    <w:p w:rsidR="00CC6AD5" w:rsidRPr="00DF3181" w:rsidRDefault="00CC6AD5" w:rsidP="002B4779">
      <w:pPr>
        <w:pStyle w:val="ac"/>
        <w:numPr>
          <w:ilvl w:val="0"/>
          <w:numId w:val="13"/>
        </w:numPr>
        <w:tabs>
          <w:tab w:val="left" w:pos="993"/>
        </w:tabs>
        <w:ind w:left="0" w:firstLine="708"/>
        <w:jc w:val="both"/>
        <w:rPr>
          <w:sz w:val="24"/>
          <w:szCs w:val="24"/>
        </w:rPr>
      </w:pPr>
      <w:r w:rsidRPr="00DF3181">
        <w:rPr>
          <w:sz w:val="24"/>
          <w:szCs w:val="24"/>
        </w:rPr>
        <w:t>Расходы бюджета муниципального района в первом квартале 202</w:t>
      </w:r>
      <w:r w:rsidR="00E058D8">
        <w:rPr>
          <w:sz w:val="24"/>
          <w:szCs w:val="24"/>
        </w:rPr>
        <w:t>3</w:t>
      </w:r>
      <w:r w:rsidRPr="00DF3181">
        <w:rPr>
          <w:sz w:val="24"/>
          <w:szCs w:val="24"/>
        </w:rPr>
        <w:t xml:space="preserve"> года исполнены в сумме </w:t>
      </w:r>
      <w:r w:rsidR="00E058D8">
        <w:rPr>
          <w:b/>
          <w:sz w:val="24"/>
          <w:szCs w:val="24"/>
        </w:rPr>
        <w:t>372 921,7</w:t>
      </w:r>
      <w:r w:rsidRPr="00DF3181">
        <w:rPr>
          <w:sz w:val="24"/>
          <w:szCs w:val="24"/>
        </w:rPr>
        <w:t xml:space="preserve"> тыс.рублей, или </w:t>
      </w:r>
      <w:r w:rsidR="00E058D8">
        <w:rPr>
          <w:b/>
          <w:sz w:val="24"/>
          <w:szCs w:val="24"/>
        </w:rPr>
        <w:t>22,7</w:t>
      </w:r>
      <w:r w:rsidRPr="00DF3181">
        <w:rPr>
          <w:sz w:val="24"/>
          <w:szCs w:val="24"/>
        </w:rPr>
        <w:t>% от утвержденного плана (</w:t>
      </w:r>
      <w:r w:rsidR="00E058D8">
        <w:rPr>
          <w:b/>
          <w:sz w:val="24"/>
          <w:szCs w:val="24"/>
        </w:rPr>
        <w:t>1 642 944,7</w:t>
      </w:r>
      <w:r w:rsidRPr="00DF3181">
        <w:rPr>
          <w:sz w:val="24"/>
          <w:szCs w:val="24"/>
        </w:rPr>
        <w:t xml:space="preserve"> тыс.рублей). </w:t>
      </w:r>
    </w:p>
    <w:p w:rsidR="00126AC7" w:rsidRPr="00DF3181" w:rsidRDefault="005814EC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sz w:val="24"/>
          <w:szCs w:val="24"/>
        </w:rPr>
      </w:pPr>
      <w:r w:rsidRPr="00DF3181">
        <w:rPr>
          <w:sz w:val="24"/>
          <w:szCs w:val="24"/>
        </w:rPr>
        <w:t>И</w:t>
      </w:r>
      <w:r w:rsidR="00126AC7" w:rsidRPr="00DF3181">
        <w:rPr>
          <w:sz w:val="24"/>
          <w:szCs w:val="24"/>
        </w:rPr>
        <w:t xml:space="preserve">сполнение расходов бюджета муниципального района </w:t>
      </w:r>
      <w:r w:rsidR="00126AC7" w:rsidRPr="00DF3181">
        <w:rPr>
          <w:b/>
          <w:i/>
          <w:sz w:val="24"/>
          <w:szCs w:val="24"/>
        </w:rPr>
        <w:t xml:space="preserve">на реализацию муниципальных программ </w:t>
      </w:r>
      <w:r w:rsidR="00126AC7" w:rsidRPr="00DF3181">
        <w:rPr>
          <w:sz w:val="24"/>
          <w:szCs w:val="24"/>
        </w:rPr>
        <w:t>за первый квартал 202</w:t>
      </w:r>
      <w:r w:rsidR="00E058D8">
        <w:rPr>
          <w:sz w:val="24"/>
          <w:szCs w:val="24"/>
        </w:rPr>
        <w:t>3</w:t>
      </w:r>
      <w:r w:rsidR="00126AC7" w:rsidRPr="00DF3181">
        <w:rPr>
          <w:sz w:val="24"/>
          <w:szCs w:val="24"/>
        </w:rPr>
        <w:t xml:space="preserve"> года составило </w:t>
      </w:r>
      <w:r w:rsidR="00E058D8">
        <w:rPr>
          <w:b/>
          <w:sz w:val="24"/>
          <w:szCs w:val="24"/>
        </w:rPr>
        <w:t>369 593,6</w:t>
      </w:r>
      <w:r w:rsidRPr="00DF3181">
        <w:rPr>
          <w:sz w:val="24"/>
          <w:szCs w:val="24"/>
        </w:rPr>
        <w:t xml:space="preserve"> тыс.рублей или </w:t>
      </w:r>
      <w:r w:rsidR="00E058D8">
        <w:rPr>
          <w:b/>
          <w:sz w:val="24"/>
          <w:szCs w:val="24"/>
        </w:rPr>
        <w:t>22,7</w:t>
      </w:r>
      <w:r w:rsidRPr="00DF3181">
        <w:rPr>
          <w:sz w:val="24"/>
          <w:szCs w:val="24"/>
        </w:rPr>
        <w:t>% утвержденному бюджету (</w:t>
      </w:r>
      <w:r w:rsidRPr="00DF3181">
        <w:rPr>
          <w:b/>
          <w:sz w:val="24"/>
          <w:szCs w:val="24"/>
        </w:rPr>
        <w:t>1</w:t>
      </w:r>
      <w:r w:rsidR="00E058D8">
        <w:rPr>
          <w:b/>
          <w:sz w:val="24"/>
          <w:szCs w:val="24"/>
        </w:rPr>
        <w:t> 627 748,9</w:t>
      </w:r>
      <w:r w:rsidR="00126AC7" w:rsidRPr="00DF3181">
        <w:rPr>
          <w:sz w:val="24"/>
          <w:szCs w:val="24"/>
        </w:rPr>
        <w:t xml:space="preserve"> тыс.рублей).</w:t>
      </w:r>
    </w:p>
    <w:p w:rsidR="00126AC7" w:rsidRPr="00DF3181" w:rsidRDefault="00126AC7" w:rsidP="002B75B8">
      <w:pPr>
        <w:pStyle w:val="ac"/>
        <w:numPr>
          <w:ilvl w:val="0"/>
          <w:numId w:val="13"/>
        </w:numPr>
        <w:tabs>
          <w:tab w:val="left" w:pos="1134"/>
        </w:tabs>
        <w:ind w:left="0" w:firstLine="708"/>
        <w:jc w:val="both"/>
        <w:rPr>
          <w:b/>
          <w:bCs/>
          <w:sz w:val="24"/>
          <w:szCs w:val="24"/>
        </w:rPr>
      </w:pPr>
      <w:r w:rsidRPr="00DF3181">
        <w:rPr>
          <w:sz w:val="24"/>
          <w:szCs w:val="24"/>
        </w:rPr>
        <w:t>За первый квартал 202</w:t>
      </w:r>
      <w:r w:rsidR="00E058D8">
        <w:rPr>
          <w:sz w:val="24"/>
          <w:szCs w:val="24"/>
        </w:rPr>
        <w:t>3</w:t>
      </w:r>
      <w:r w:rsidRPr="00DF3181">
        <w:rPr>
          <w:sz w:val="24"/>
          <w:szCs w:val="24"/>
        </w:rPr>
        <w:t xml:space="preserve"> года исполнение </w:t>
      </w:r>
      <w:r w:rsidR="00CE7F0A" w:rsidRPr="00DF3181">
        <w:rPr>
          <w:b/>
          <w:i/>
          <w:sz w:val="24"/>
          <w:szCs w:val="24"/>
        </w:rPr>
        <w:t>непрограммных расходов</w:t>
      </w:r>
      <w:r w:rsidR="00CE7F0A" w:rsidRPr="00DF3181">
        <w:rPr>
          <w:sz w:val="24"/>
          <w:szCs w:val="24"/>
        </w:rPr>
        <w:t xml:space="preserve"> </w:t>
      </w:r>
      <w:r w:rsidRPr="00DF3181">
        <w:rPr>
          <w:sz w:val="24"/>
          <w:szCs w:val="24"/>
        </w:rPr>
        <w:t xml:space="preserve">составило </w:t>
      </w:r>
      <w:r w:rsidR="00E058D8">
        <w:rPr>
          <w:b/>
          <w:sz w:val="24"/>
          <w:szCs w:val="24"/>
        </w:rPr>
        <w:t>3 328,1</w:t>
      </w:r>
      <w:r w:rsidRPr="00DF3181">
        <w:rPr>
          <w:sz w:val="24"/>
          <w:szCs w:val="24"/>
        </w:rPr>
        <w:t xml:space="preserve"> тыс.рублей или </w:t>
      </w:r>
      <w:r w:rsidR="00E058D8">
        <w:rPr>
          <w:b/>
          <w:sz w:val="24"/>
          <w:szCs w:val="24"/>
        </w:rPr>
        <w:t>21,9</w:t>
      </w:r>
      <w:r w:rsidRPr="00DF3181">
        <w:rPr>
          <w:b/>
          <w:sz w:val="24"/>
          <w:szCs w:val="24"/>
        </w:rPr>
        <w:t xml:space="preserve"> </w:t>
      </w:r>
      <w:r w:rsidRPr="00DF3181">
        <w:rPr>
          <w:sz w:val="24"/>
          <w:szCs w:val="24"/>
        </w:rPr>
        <w:t>процент.</w:t>
      </w:r>
    </w:p>
    <w:p w:rsidR="00E058D8" w:rsidRPr="00E058D8" w:rsidRDefault="00126AC7" w:rsidP="00E058D8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181">
        <w:rPr>
          <w:rFonts w:ascii="Times New Roman" w:hAnsi="Times New Roman" w:cs="Times New Roman"/>
          <w:sz w:val="24"/>
          <w:szCs w:val="24"/>
        </w:rPr>
        <w:lastRenderedPageBreak/>
        <w:t>В соответствии со ст.81 БК РФ, согласно представленной пояснительной записк</w:t>
      </w:r>
      <w:r w:rsidR="00E058D8">
        <w:rPr>
          <w:rFonts w:ascii="Times New Roman" w:hAnsi="Times New Roman" w:cs="Times New Roman"/>
          <w:sz w:val="24"/>
          <w:szCs w:val="24"/>
        </w:rPr>
        <w:t>е,</w:t>
      </w:r>
      <w:r w:rsidRPr="00DF3181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CE7F0A" w:rsidRPr="00DF3181">
        <w:rPr>
          <w:rFonts w:ascii="Times New Roman" w:hAnsi="Times New Roman" w:cs="Times New Roman"/>
          <w:sz w:val="24"/>
          <w:szCs w:val="24"/>
        </w:rPr>
        <w:t xml:space="preserve"> </w:t>
      </w:r>
      <w:r w:rsidRPr="00E058D8">
        <w:rPr>
          <w:rFonts w:ascii="Times New Roman" w:hAnsi="Times New Roman" w:cs="Times New Roman"/>
          <w:i/>
          <w:sz w:val="24"/>
          <w:szCs w:val="24"/>
        </w:rPr>
        <w:t>резервного фонда</w:t>
      </w:r>
      <w:r w:rsidR="00CE7F0A" w:rsidRPr="00E05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181">
        <w:rPr>
          <w:rFonts w:ascii="Times New Roman" w:hAnsi="Times New Roman" w:cs="Times New Roman"/>
          <w:sz w:val="24"/>
          <w:szCs w:val="24"/>
        </w:rPr>
        <w:t>Администрации муниципаль</w:t>
      </w:r>
      <w:r w:rsidRPr="00CE7F0A">
        <w:rPr>
          <w:rFonts w:ascii="Times New Roman" w:hAnsi="Times New Roman" w:cs="Times New Roman"/>
          <w:sz w:val="24"/>
          <w:szCs w:val="24"/>
        </w:rPr>
        <w:t>ного образования «Вяземский район» Смоленской области в течение первого квартала 202</w:t>
      </w:r>
      <w:r w:rsidR="00E058D8">
        <w:rPr>
          <w:rFonts w:ascii="Times New Roman" w:hAnsi="Times New Roman" w:cs="Times New Roman"/>
          <w:sz w:val="24"/>
          <w:szCs w:val="24"/>
        </w:rPr>
        <w:t>3</w:t>
      </w:r>
      <w:r w:rsidRPr="00CE7F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058D8" w:rsidRPr="00E058D8">
        <w:rPr>
          <w:rFonts w:ascii="Times New Roman" w:hAnsi="Times New Roman" w:cs="Times New Roman"/>
          <w:sz w:val="24"/>
          <w:szCs w:val="24"/>
        </w:rPr>
        <w:t xml:space="preserve">исполнение бюджетных ассигнований резервного фонда составило </w:t>
      </w:r>
      <w:r w:rsidR="00E058D8" w:rsidRPr="00E058D8">
        <w:rPr>
          <w:rFonts w:ascii="Times New Roman" w:hAnsi="Times New Roman" w:cs="Times New Roman"/>
          <w:b/>
          <w:sz w:val="24"/>
          <w:szCs w:val="24"/>
        </w:rPr>
        <w:t>351,1</w:t>
      </w:r>
      <w:r w:rsidR="00E058D8" w:rsidRPr="00E058D8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E058D8" w:rsidRPr="00E058D8">
        <w:rPr>
          <w:rFonts w:ascii="Times New Roman" w:hAnsi="Times New Roman" w:cs="Times New Roman"/>
          <w:b/>
          <w:sz w:val="24"/>
          <w:szCs w:val="24"/>
        </w:rPr>
        <w:t>23,4</w:t>
      </w:r>
      <w:r w:rsidR="00E058D8" w:rsidRPr="00E058D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E058D8">
        <w:rPr>
          <w:rFonts w:ascii="Times New Roman" w:hAnsi="Times New Roman" w:cs="Times New Roman"/>
          <w:sz w:val="24"/>
          <w:szCs w:val="24"/>
        </w:rPr>
        <w:t>.</w:t>
      </w:r>
    </w:p>
    <w:p w:rsidR="00E058D8" w:rsidRPr="00E058D8" w:rsidRDefault="00E058D8" w:rsidP="00E058D8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8D8">
        <w:rPr>
          <w:rFonts w:ascii="Times New Roman" w:eastAsia="Calibri" w:hAnsi="Times New Roman" w:cs="Times New Roman"/>
          <w:sz w:val="24"/>
          <w:szCs w:val="24"/>
        </w:rPr>
        <w:t xml:space="preserve">По результатам исполнения бюджета муниципального образования «Вяземский район» Смоленской области за первый квартал 2023 года сложился дефицит бюджета в сумме </w:t>
      </w:r>
      <w:r w:rsidRPr="00E058D8">
        <w:rPr>
          <w:rFonts w:ascii="Times New Roman" w:eastAsia="Calibri" w:hAnsi="Times New Roman" w:cs="Times New Roman"/>
          <w:b/>
          <w:sz w:val="24"/>
          <w:szCs w:val="24"/>
        </w:rPr>
        <w:t>3 534,6</w:t>
      </w:r>
      <w:r w:rsidRPr="00E058D8">
        <w:rPr>
          <w:rFonts w:ascii="Times New Roman" w:eastAsia="Calibri" w:hAnsi="Times New Roman" w:cs="Times New Roman"/>
          <w:sz w:val="24"/>
          <w:szCs w:val="24"/>
        </w:rPr>
        <w:t xml:space="preserve"> тыс.рублей. Источниками покрытия дефицита за отчетный период являлись:</w:t>
      </w:r>
    </w:p>
    <w:p w:rsidR="00E058D8" w:rsidRPr="00E058D8" w:rsidRDefault="00E058D8" w:rsidP="00E058D8">
      <w:pPr>
        <w:widowControl/>
        <w:numPr>
          <w:ilvl w:val="0"/>
          <w:numId w:val="44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E058D8">
        <w:rPr>
          <w:rFonts w:eastAsia="Calibri"/>
          <w:sz w:val="24"/>
          <w:szCs w:val="24"/>
          <w:lang w:eastAsia="en-US"/>
        </w:rPr>
        <w:t xml:space="preserve"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 в сумме </w:t>
      </w:r>
      <w:r w:rsidRPr="00E058D8">
        <w:rPr>
          <w:rFonts w:eastAsia="Calibri"/>
          <w:b/>
          <w:sz w:val="24"/>
          <w:szCs w:val="24"/>
          <w:lang w:eastAsia="en-US"/>
        </w:rPr>
        <w:t>10 000,0</w:t>
      </w:r>
      <w:r w:rsidRPr="00E058D8">
        <w:rPr>
          <w:rFonts w:eastAsia="Calibri"/>
          <w:sz w:val="24"/>
          <w:szCs w:val="24"/>
          <w:lang w:eastAsia="en-US"/>
        </w:rPr>
        <w:t xml:space="preserve"> тыс.рублей;</w:t>
      </w:r>
    </w:p>
    <w:p w:rsidR="00E058D8" w:rsidRPr="00E058D8" w:rsidRDefault="00E058D8" w:rsidP="00E058D8">
      <w:pPr>
        <w:widowControl/>
        <w:numPr>
          <w:ilvl w:val="0"/>
          <w:numId w:val="44"/>
        </w:numPr>
        <w:autoSpaceDE/>
        <w:autoSpaceDN/>
        <w:adjustRightInd/>
        <w:ind w:left="567" w:hanging="218"/>
        <w:jc w:val="both"/>
        <w:rPr>
          <w:rFonts w:eastAsia="Calibri"/>
          <w:sz w:val="24"/>
          <w:szCs w:val="24"/>
          <w:lang w:eastAsia="en-US"/>
        </w:rPr>
      </w:pPr>
      <w:r w:rsidRPr="00E058D8">
        <w:rPr>
          <w:rFonts w:eastAsia="Calibri"/>
          <w:sz w:val="24"/>
          <w:szCs w:val="24"/>
          <w:lang w:eastAsia="en-US"/>
        </w:rPr>
        <w:t>изменение остатков средств на счетах по учету средств бюджетов в сумме (-)</w:t>
      </w:r>
      <w:r w:rsidRPr="00E058D8">
        <w:rPr>
          <w:rFonts w:eastAsia="Calibri"/>
          <w:b/>
          <w:sz w:val="24"/>
          <w:szCs w:val="24"/>
          <w:lang w:eastAsia="en-US"/>
        </w:rPr>
        <w:t>6 465,4</w:t>
      </w:r>
      <w:r w:rsidRPr="00E058D8">
        <w:rPr>
          <w:rFonts w:eastAsia="Calibri"/>
          <w:sz w:val="24"/>
          <w:szCs w:val="24"/>
          <w:lang w:eastAsia="en-US"/>
        </w:rPr>
        <w:t xml:space="preserve"> тыс.рублей.</w:t>
      </w:r>
    </w:p>
    <w:p w:rsidR="004254DD" w:rsidRPr="007F7ABA" w:rsidRDefault="004254DD" w:rsidP="004254D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0D5A" w:rsidRDefault="00130D5A" w:rsidP="00130D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D78" w:rsidRDefault="00130D5A" w:rsidP="00130D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D5A">
        <w:rPr>
          <w:rFonts w:ascii="Times New Roman" w:hAnsi="Times New Roman" w:cs="Times New Roman"/>
          <w:b/>
          <w:sz w:val="24"/>
          <w:szCs w:val="24"/>
        </w:rPr>
        <w:t>На основании выше изложенного предлагается:</w:t>
      </w:r>
    </w:p>
    <w:p w:rsidR="005C6FF3" w:rsidRPr="005C6FF3" w:rsidRDefault="007C6C7C" w:rsidP="00130D5A">
      <w:pPr>
        <w:pStyle w:val="ac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7F7ABA">
        <w:rPr>
          <w:sz w:val="24"/>
          <w:szCs w:val="24"/>
        </w:rPr>
        <w:t>Вяземскому районному Совету депутатов</w:t>
      </w:r>
      <w:r w:rsidR="007F7ABA" w:rsidRPr="007F7ABA">
        <w:rPr>
          <w:sz w:val="24"/>
          <w:szCs w:val="24"/>
        </w:rPr>
        <w:t xml:space="preserve"> </w:t>
      </w:r>
      <w:r w:rsidR="00126AC7" w:rsidRPr="007F7ABA">
        <w:rPr>
          <w:b/>
          <w:i/>
          <w:sz w:val="24"/>
          <w:szCs w:val="24"/>
        </w:rPr>
        <w:t>принять</w:t>
      </w:r>
      <w:r w:rsidR="007F7ABA" w:rsidRPr="007F7ABA">
        <w:rPr>
          <w:b/>
          <w:i/>
          <w:sz w:val="24"/>
          <w:szCs w:val="24"/>
        </w:rPr>
        <w:t xml:space="preserve"> </w:t>
      </w:r>
      <w:r w:rsidR="00EB3687" w:rsidRPr="007F7ABA">
        <w:rPr>
          <w:b/>
          <w:i/>
          <w:sz w:val="24"/>
          <w:szCs w:val="24"/>
        </w:rPr>
        <w:t xml:space="preserve">к рассмотрению </w:t>
      </w:r>
      <w:r w:rsidR="00C77257" w:rsidRPr="007F7ABA">
        <w:rPr>
          <w:b/>
          <w:i/>
          <w:sz w:val="24"/>
          <w:szCs w:val="24"/>
        </w:rPr>
        <w:t>о</w:t>
      </w:r>
      <w:r w:rsidR="00E6216A" w:rsidRPr="007F7ABA">
        <w:rPr>
          <w:b/>
          <w:i/>
          <w:sz w:val="24"/>
          <w:szCs w:val="24"/>
        </w:rPr>
        <w:t>тчёт</w:t>
      </w:r>
      <w:r w:rsidR="00EB3687" w:rsidRPr="007F7ABA">
        <w:rPr>
          <w:b/>
          <w:i/>
          <w:sz w:val="24"/>
          <w:szCs w:val="24"/>
        </w:rPr>
        <w:t xml:space="preserve"> об </w:t>
      </w:r>
      <w:r w:rsidR="00EB3687" w:rsidRPr="005C6FF3">
        <w:rPr>
          <w:b/>
          <w:i/>
          <w:sz w:val="24"/>
          <w:szCs w:val="24"/>
        </w:rPr>
        <w:t>исполнении бюджета</w:t>
      </w:r>
      <w:r w:rsidR="007F7ABA" w:rsidRPr="005C6FF3">
        <w:rPr>
          <w:b/>
          <w:i/>
          <w:sz w:val="24"/>
          <w:szCs w:val="24"/>
        </w:rPr>
        <w:t xml:space="preserve"> </w:t>
      </w:r>
      <w:r w:rsidRPr="005C6FF3">
        <w:rPr>
          <w:sz w:val="24"/>
          <w:szCs w:val="24"/>
        </w:rPr>
        <w:t>муниципального образования «</w:t>
      </w:r>
      <w:r w:rsidR="004236EF" w:rsidRPr="005C6FF3">
        <w:rPr>
          <w:sz w:val="24"/>
          <w:szCs w:val="24"/>
        </w:rPr>
        <w:t>В</w:t>
      </w:r>
      <w:r w:rsidRPr="005C6FF3">
        <w:rPr>
          <w:sz w:val="24"/>
          <w:szCs w:val="24"/>
        </w:rPr>
        <w:t>яземский район»</w:t>
      </w:r>
      <w:r w:rsidR="00EB3687" w:rsidRPr="005C6FF3">
        <w:rPr>
          <w:sz w:val="24"/>
          <w:szCs w:val="24"/>
        </w:rPr>
        <w:t xml:space="preserve"> Смоленской области за </w:t>
      </w:r>
      <w:r w:rsidR="00345DA5" w:rsidRPr="005C6FF3">
        <w:rPr>
          <w:sz w:val="24"/>
          <w:szCs w:val="24"/>
        </w:rPr>
        <w:t>первый квартал 20</w:t>
      </w:r>
      <w:r w:rsidR="002A0C44" w:rsidRPr="005C6FF3">
        <w:rPr>
          <w:sz w:val="24"/>
          <w:szCs w:val="24"/>
        </w:rPr>
        <w:t>2</w:t>
      </w:r>
      <w:r w:rsidR="00E058D8" w:rsidRPr="005C6FF3">
        <w:rPr>
          <w:sz w:val="24"/>
          <w:szCs w:val="24"/>
        </w:rPr>
        <w:t>3</w:t>
      </w:r>
      <w:r w:rsidR="00254CCF" w:rsidRPr="005C6FF3">
        <w:rPr>
          <w:sz w:val="24"/>
          <w:szCs w:val="24"/>
        </w:rPr>
        <w:t xml:space="preserve"> года</w:t>
      </w:r>
      <w:r w:rsidR="00345DA5" w:rsidRPr="005C6FF3">
        <w:rPr>
          <w:sz w:val="24"/>
          <w:szCs w:val="24"/>
        </w:rPr>
        <w:t xml:space="preserve">, </w:t>
      </w:r>
      <w:r w:rsidR="00345DA5" w:rsidRPr="005C6FF3">
        <w:rPr>
          <w:b/>
          <w:i/>
          <w:sz w:val="24"/>
          <w:szCs w:val="24"/>
        </w:rPr>
        <w:t>с учетом замечаний</w:t>
      </w:r>
      <w:r w:rsidR="00345DA5" w:rsidRPr="005C6FF3">
        <w:rPr>
          <w:sz w:val="24"/>
          <w:szCs w:val="24"/>
        </w:rPr>
        <w:t>, указанных Контрольно-ревизионной комиссией</w:t>
      </w:r>
      <w:r w:rsidR="007F7ABA" w:rsidRPr="005C6FF3">
        <w:rPr>
          <w:sz w:val="24"/>
          <w:szCs w:val="24"/>
        </w:rPr>
        <w:t xml:space="preserve"> </w:t>
      </w:r>
      <w:r w:rsidR="00345DA5" w:rsidRPr="005C6FF3">
        <w:rPr>
          <w:sz w:val="24"/>
          <w:szCs w:val="24"/>
        </w:rPr>
        <w:t>в настоящем заключении</w:t>
      </w:r>
      <w:r w:rsidR="00254CCF" w:rsidRPr="005C6FF3">
        <w:rPr>
          <w:sz w:val="24"/>
          <w:szCs w:val="24"/>
        </w:rPr>
        <w:t>.</w:t>
      </w:r>
    </w:p>
    <w:p w:rsidR="00345DA5" w:rsidRPr="005C6FF3" w:rsidRDefault="00E058D8" w:rsidP="00130D5A">
      <w:pPr>
        <w:pStyle w:val="ac"/>
        <w:widowControl/>
        <w:numPr>
          <w:ilvl w:val="0"/>
          <w:numId w:val="47"/>
        </w:numPr>
        <w:tabs>
          <w:tab w:val="left" w:pos="426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5C6FF3">
        <w:rPr>
          <w:sz w:val="24"/>
          <w:szCs w:val="24"/>
        </w:rPr>
        <w:t>Администрации муниципального образования «Вяземский район» Смоленской области:</w:t>
      </w:r>
    </w:p>
    <w:p w:rsidR="00E058D8" w:rsidRPr="00E058D8" w:rsidRDefault="005C6FF3" w:rsidP="005C6FF3">
      <w:pPr>
        <w:widowControl/>
        <w:numPr>
          <w:ilvl w:val="0"/>
          <w:numId w:val="46"/>
        </w:numPr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5C6FF3">
        <w:rPr>
          <w:rFonts w:eastAsiaTheme="minorHAnsi"/>
          <w:sz w:val="24"/>
          <w:szCs w:val="24"/>
          <w:lang w:eastAsia="en-US"/>
        </w:rPr>
        <w:t>главным распорядителям принять необходимые меры по обеспечению качественного и равномерного планирования и исполнения назначений по доходам и расходам бюджета;</w:t>
      </w:r>
    </w:p>
    <w:p w:rsidR="00E058D8" w:rsidRPr="00E058D8" w:rsidRDefault="00E058D8" w:rsidP="0053747D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E058D8">
        <w:rPr>
          <w:sz w:val="24"/>
          <w:szCs w:val="24"/>
        </w:rPr>
        <w:t>усилить работу ответственных исполнителей по муниципальным программам с низким процентом исполнения.</w:t>
      </w:r>
    </w:p>
    <w:p w:rsidR="00E058D8" w:rsidRDefault="00E058D8">
      <w:pPr>
        <w:widowControl/>
        <w:autoSpaceDE/>
        <w:adjustRightInd/>
        <w:ind w:firstLine="540"/>
        <w:jc w:val="both"/>
        <w:rPr>
          <w:i/>
        </w:rPr>
      </w:pPr>
    </w:p>
    <w:p w:rsidR="0053747D" w:rsidRPr="00E03D18" w:rsidRDefault="0053747D">
      <w:pPr>
        <w:widowControl/>
        <w:autoSpaceDE/>
        <w:adjustRightInd/>
        <w:ind w:firstLine="540"/>
        <w:jc w:val="both"/>
        <w:rPr>
          <w:i/>
        </w:rPr>
      </w:pPr>
    </w:p>
    <w:p w:rsidR="00EB3687" w:rsidRPr="00E03D18" w:rsidRDefault="00243D16" w:rsidP="004F7AA9">
      <w:pPr>
        <w:widowControl/>
        <w:autoSpaceDE/>
        <w:adjustRightInd/>
        <w:ind w:firstLine="540"/>
        <w:jc w:val="both"/>
        <w:rPr>
          <w:i/>
        </w:rPr>
      </w:pPr>
      <w:r w:rsidRPr="00E03D18">
        <w:rPr>
          <w:i/>
        </w:rPr>
        <w:t>Настоящее</w:t>
      </w:r>
      <w:r w:rsidR="007F7ABA" w:rsidRPr="00E03D18">
        <w:rPr>
          <w:i/>
        </w:rPr>
        <w:t xml:space="preserve"> </w:t>
      </w:r>
      <w:r w:rsidRPr="00E03D18">
        <w:rPr>
          <w:i/>
        </w:rPr>
        <w:t xml:space="preserve">заключение составлено </w:t>
      </w:r>
      <w:r w:rsidR="00EB3687" w:rsidRPr="00E03D18">
        <w:rPr>
          <w:i/>
        </w:rPr>
        <w:t>в 3-х экземплярах: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 xml:space="preserve">дин экземпляр для </w:t>
      </w:r>
      <w:r w:rsidR="00732699" w:rsidRPr="00E03D18">
        <w:rPr>
          <w:i/>
        </w:rPr>
        <w:t xml:space="preserve">Вяземского районного </w:t>
      </w:r>
      <w:r w:rsidR="0003086C" w:rsidRPr="00E03D18">
        <w:rPr>
          <w:i/>
        </w:rPr>
        <w:t>Совета депутатов</w:t>
      </w:r>
      <w:r w:rsidR="009E13F8" w:rsidRPr="00E03D18">
        <w:rPr>
          <w:i/>
        </w:rPr>
        <w:t>. Н</w:t>
      </w:r>
      <w:r w:rsidR="00EB3687" w:rsidRPr="00E03D18">
        <w:rPr>
          <w:i/>
        </w:rPr>
        <w:t>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EB3687" w:rsidRPr="00E03D18" w:rsidRDefault="00E03D18" w:rsidP="00E03D18">
      <w:pPr>
        <w:widowControl/>
        <w:autoSpaceDE/>
        <w:adjustRightInd/>
        <w:jc w:val="both"/>
        <w:rPr>
          <w:i/>
        </w:rPr>
      </w:pPr>
      <w:r>
        <w:rPr>
          <w:i/>
        </w:rPr>
        <w:t>- о</w:t>
      </w:r>
      <w:r w:rsidR="00EB3687" w:rsidRPr="00E03D18">
        <w:rPr>
          <w:i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9E13F8" w:rsidRDefault="009E13F8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26AC7" w:rsidRDefault="00126AC7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30D5A" w:rsidRDefault="00130D5A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6477C5" w:rsidRPr="00CE3C34" w:rsidRDefault="006477C5" w:rsidP="004F7AA9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5"/>
        <w:gridCol w:w="4670"/>
      </w:tblGrid>
      <w:tr w:rsidR="00CE3C34" w:rsidRPr="00CE3C34" w:rsidTr="00402304">
        <w:tc>
          <w:tcPr>
            <w:tcW w:w="4785" w:type="dxa"/>
          </w:tcPr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 xml:space="preserve">Председатель Контрольно-ревизионной </w:t>
            </w:r>
          </w:p>
          <w:p w:rsidR="00402304" w:rsidRPr="00CE3C34" w:rsidRDefault="00402304" w:rsidP="00402304">
            <w:pPr>
              <w:widowControl/>
              <w:tabs>
                <w:tab w:val="left" w:pos="142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E3C34">
              <w:rPr>
                <w:sz w:val="24"/>
                <w:szCs w:val="24"/>
                <w:lang w:eastAsia="en-US"/>
              </w:rPr>
              <w:t>комиссии муниципального образования</w:t>
            </w: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E3C34">
              <w:rPr>
                <w:sz w:val="24"/>
                <w:szCs w:val="24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402304" w:rsidRPr="00CE3C34" w:rsidRDefault="00402304" w:rsidP="00402304">
            <w:pPr>
              <w:widowControl/>
              <w:autoSpaceDE/>
              <w:adjustRightInd/>
              <w:jc w:val="right"/>
              <w:rPr>
                <w:b/>
                <w:sz w:val="24"/>
                <w:szCs w:val="24"/>
              </w:rPr>
            </w:pPr>
            <w:r w:rsidRPr="00CE3C34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EB3687" w:rsidRDefault="00EB368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  <w:sectPr w:rsidR="0053747D" w:rsidSect="006633C2">
          <w:headerReference w:type="default" r:id="rId16"/>
          <w:footerReference w:type="default" r:id="rId17"/>
          <w:footerReference w:type="first" r:id="rId18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40837" w:rsidRPr="00B40837" w:rsidRDefault="00B40837" w:rsidP="00B40837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lastRenderedPageBreak/>
        <w:t>Приложение №1</w:t>
      </w:r>
    </w:p>
    <w:p w:rsidR="00B40837" w:rsidRPr="00B40837" w:rsidRDefault="00B40837" w:rsidP="00B40837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>
        <w:t>05</w:t>
      </w:r>
      <w:r w:rsidRPr="00B40837">
        <w:t>.0</w:t>
      </w:r>
      <w:r>
        <w:t>5</w:t>
      </w:r>
      <w:r w:rsidRPr="00B40837">
        <w:t>.2023 года</w:t>
      </w: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Pr="001A1A07" w:rsidRDefault="0041053F" w:rsidP="00B40837">
      <w:pPr>
        <w:widowControl/>
        <w:tabs>
          <w:tab w:val="left" w:pos="142"/>
        </w:tabs>
        <w:autoSpaceDE/>
        <w:adjustRightInd/>
        <w:jc w:val="center"/>
        <w:rPr>
          <w:i/>
          <w:sz w:val="24"/>
          <w:szCs w:val="24"/>
          <w:lang w:eastAsia="en-US"/>
        </w:rPr>
      </w:pPr>
      <w:r w:rsidRPr="001A1A07">
        <w:rPr>
          <w:b/>
          <w:i/>
          <w:sz w:val="24"/>
          <w:szCs w:val="24"/>
          <w:lang w:eastAsia="en-US"/>
        </w:rPr>
        <w:t xml:space="preserve">Анализ исполнения доходной части бюджета </w:t>
      </w:r>
      <w:r w:rsidR="001A1A07" w:rsidRPr="001A1A07">
        <w:rPr>
          <w:b/>
          <w:i/>
          <w:sz w:val="24"/>
          <w:szCs w:val="24"/>
          <w:lang w:eastAsia="en-US"/>
        </w:rPr>
        <w:t xml:space="preserve">муниципального </w:t>
      </w:r>
      <w:r w:rsidRPr="001A1A07">
        <w:rPr>
          <w:b/>
          <w:i/>
          <w:sz w:val="24"/>
          <w:szCs w:val="24"/>
          <w:lang w:eastAsia="en-US"/>
        </w:rPr>
        <w:t>района за первый квартал 2023 года</w:t>
      </w:r>
    </w:p>
    <w:p w:rsidR="0041053F" w:rsidRPr="00735522" w:rsidRDefault="00B40837" w:rsidP="00B40837">
      <w:pPr>
        <w:widowControl/>
        <w:tabs>
          <w:tab w:val="left" w:pos="142"/>
        </w:tabs>
        <w:autoSpaceDE/>
        <w:adjustRightInd/>
        <w:jc w:val="right"/>
        <w:rPr>
          <w:lang w:eastAsia="en-US"/>
        </w:rPr>
      </w:pPr>
      <w:r w:rsidRPr="00735522">
        <w:rPr>
          <w:lang w:eastAsia="en-US"/>
        </w:rPr>
        <w:t>(тыс.рублей)</w:t>
      </w:r>
    </w:p>
    <w:tbl>
      <w:tblPr>
        <w:tblW w:w="159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16"/>
        <w:gridCol w:w="1320"/>
        <w:gridCol w:w="1108"/>
        <w:gridCol w:w="1320"/>
        <w:gridCol w:w="753"/>
        <w:gridCol w:w="1179"/>
        <w:gridCol w:w="1153"/>
        <w:gridCol w:w="666"/>
        <w:gridCol w:w="1059"/>
        <w:gridCol w:w="1018"/>
        <w:gridCol w:w="851"/>
      </w:tblGrid>
      <w:tr w:rsidR="00EE24E6" w:rsidRPr="0041053F" w:rsidTr="00B40837">
        <w:trPr>
          <w:trHeight w:val="33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RANGE!A1:L69"/>
            <w:r w:rsidRPr="0041053F">
              <w:rPr>
                <w:b/>
                <w:bCs/>
              </w:rPr>
              <w:t>наименование расходов</w:t>
            </w:r>
            <w:bookmarkEnd w:id="1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B40837">
            <w:pPr>
              <w:widowControl/>
              <w:autoSpaceDE/>
              <w:autoSpaceDN/>
              <w:adjustRightInd/>
              <w:ind w:left="-105" w:right="-117"/>
              <w:jc w:val="center"/>
              <w:rPr>
                <w:b/>
                <w:bCs/>
                <w:sz w:val="18"/>
                <w:szCs w:val="18"/>
              </w:rPr>
            </w:pPr>
            <w:r w:rsidRPr="00B40837">
              <w:rPr>
                <w:b/>
                <w:bCs/>
                <w:sz w:val="18"/>
                <w:szCs w:val="18"/>
              </w:rPr>
              <w:t>решение от 21.12.2022 №91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B40837">
            <w:pPr>
              <w:widowControl/>
              <w:autoSpaceDE/>
              <w:autoSpaceDN/>
              <w:adjustRightInd/>
              <w:ind w:left="-105" w:right="-117"/>
              <w:jc w:val="center"/>
              <w:rPr>
                <w:b/>
                <w:bCs/>
                <w:sz w:val="18"/>
                <w:szCs w:val="18"/>
              </w:rPr>
            </w:pPr>
            <w:r w:rsidRPr="00B40837">
              <w:rPr>
                <w:b/>
                <w:bCs/>
                <w:sz w:val="18"/>
                <w:szCs w:val="18"/>
              </w:rPr>
              <w:t>решение от 21.12.2022 №91 (с изм)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053F">
              <w:rPr>
                <w:b/>
                <w:bCs/>
              </w:rPr>
              <w:t>откл.                            +/-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053F">
              <w:rPr>
                <w:b/>
                <w:bCs/>
              </w:rPr>
              <w:t>ф.0503317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1053F">
              <w:rPr>
                <w:b/>
                <w:bCs/>
              </w:rPr>
              <w:t>откл.                            +/-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41053F" w:rsidRDefault="00EE24E6" w:rsidP="00EE24E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41053F">
              <w:rPr>
                <w:b/>
                <w:bCs/>
              </w:rPr>
              <w:t>спол</w:t>
            </w:r>
            <w:r>
              <w:rPr>
                <w:b/>
                <w:bCs/>
              </w:rPr>
              <w:t>.</w:t>
            </w:r>
            <w:r w:rsidRPr="0041053F">
              <w:rPr>
                <w:b/>
                <w:bCs/>
              </w:rPr>
              <w:t xml:space="preserve">                       1 кв.2023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0837">
              <w:rPr>
                <w:b/>
                <w:bCs/>
                <w:color w:val="000000"/>
                <w:sz w:val="18"/>
                <w:szCs w:val="18"/>
              </w:rPr>
              <w:t xml:space="preserve">отклонение к ф.0503317                                   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EE2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40837">
              <w:rPr>
                <w:b/>
                <w:bCs/>
                <w:sz w:val="18"/>
                <w:szCs w:val="18"/>
              </w:rPr>
              <w:t xml:space="preserve">испол.  </w:t>
            </w:r>
          </w:p>
          <w:p w:rsidR="00EE24E6" w:rsidRPr="00B40837" w:rsidRDefault="00EE24E6" w:rsidP="00EE2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40837">
              <w:rPr>
                <w:b/>
                <w:bCs/>
                <w:sz w:val="18"/>
                <w:szCs w:val="18"/>
              </w:rPr>
              <w:t>1 кв.2022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0837">
              <w:rPr>
                <w:b/>
                <w:bCs/>
                <w:color w:val="000000"/>
                <w:sz w:val="18"/>
                <w:szCs w:val="18"/>
              </w:rPr>
              <w:t xml:space="preserve">отклонение  к исп. 2023                                   </w:t>
            </w:r>
          </w:p>
        </w:tc>
      </w:tr>
      <w:tr w:rsidR="00EE24E6" w:rsidRPr="0041053F" w:rsidTr="00B40837">
        <w:trPr>
          <w:trHeight w:val="83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4E6" w:rsidRPr="0041053F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0837">
              <w:rPr>
                <w:b/>
                <w:bCs/>
                <w:color w:val="000000"/>
                <w:sz w:val="18"/>
                <w:szCs w:val="18"/>
              </w:rPr>
              <w:t>.+/-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40837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4E6" w:rsidRPr="00B40837" w:rsidRDefault="00EE24E6" w:rsidP="0041053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0837">
              <w:rPr>
                <w:b/>
                <w:bCs/>
                <w:color w:val="000000"/>
                <w:sz w:val="18"/>
                <w:szCs w:val="18"/>
              </w:rPr>
              <w:t>.+/-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24E6" w:rsidRPr="00B40837" w:rsidRDefault="00EE24E6" w:rsidP="00410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B40837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62DE3" w:rsidRPr="0041053F" w:rsidTr="00B40837">
        <w:trPr>
          <w:trHeight w:val="1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НДФЛ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440 139,6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440 139,6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440 139,6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87 557,3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-352 582,3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19,9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41053F">
              <w:rPr>
                <w:b/>
                <w:bCs/>
                <w:i/>
                <w:iCs/>
                <w:color w:val="000000"/>
              </w:rPr>
              <w:t>87 018,6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100,6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EE24E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 xml:space="preserve">налоги на товары (работы, услуги), реализуемые на территории </w:t>
            </w:r>
            <w:r w:rsidR="00EE24E6">
              <w:rPr>
                <w:b/>
                <w:bCs/>
              </w:rPr>
              <w:t>РФ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12 174,0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12 174,0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12 174,0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3 273,1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-8 900,9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26,9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41053F">
              <w:rPr>
                <w:b/>
                <w:bCs/>
                <w:i/>
                <w:iCs/>
                <w:color w:val="000000"/>
              </w:rPr>
              <w:t>2 970,2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110,2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41053F">
              <w:rPr>
                <w:i/>
                <w:iCs/>
              </w:rPr>
              <w:t>от уплаты акцизов на дизельное топливо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5 766,2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5 766,2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5 766,2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1 682,6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-4 083,6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29,2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1 426,5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118,0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41053F">
              <w:rPr>
                <w:i/>
                <w:iCs/>
              </w:rPr>
              <w:t>от уплаты акцизов на моторные масла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6,9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-33,2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9,1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75,8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EE24E6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41053F">
              <w:rPr>
                <w:i/>
                <w:iCs/>
              </w:rPr>
              <w:t>от уплаты акцизов на автом</w:t>
            </w:r>
            <w:r w:rsidR="00EE24E6">
              <w:rPr>
                <w:i/>
                <w:iCs/>
              </w:rPr>
              <w:t>.</w:t>
            </w:r>
            <w:r w:rsidRPr="0041053F">
              <w:rPr>
                <w:i/>
                <w:iCs/>
              </w:rPr>
              <w:t>бензин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7 128,2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7 128,2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7 128,2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1 799,2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-5 329,0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25,2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1 726,0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104,2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41053F">
              <w:rPr>
                <w:i/>
                <w:iCs/>
              </w:rPr>
              <w:t>от уплаты акцизов на прямогонный бензин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-760,5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-760,5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-760,5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-215,6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544,9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28,3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-191,4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112,6</w:t>
            </w:r>
          </w:p>
        </w:tc>
      </w:tr>
      <w:tr w:rsidR="00E62DE3" w:rsidRPr="0041053F" w:rsidTr="00735522">
        <w:trPr>
          <w:trHeight w:val="1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36 493,6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36 493,6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36 493,6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616,3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-35 877,3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41053F">
              <w:rPr>
                <w:b/>
                <w:bCs/>
                <w:i/>
                <w:iCs/>
                <w:color w:val="000000"/>
              </w:rPr>
              <w:t>10 495,6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-9 879,3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5,9</w:t>
            </w:r>
          </w:p>
        </w:tc>
      </w:tr>
      <w:tr w:rsidR="00E62DE3" w:rsidRPr="0041053F" w:rsidTr="00B40837">
        <w:trPr>
          <w:trHeight w:val="1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41053F">
              <w:rPr>
                <w:i/>
                <w:iCs/>
              </w:rPr>
              <w:t>УСНО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22 667,5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22 667,5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22 667,5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2 847,4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-19 820,1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12,6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6 198,0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-3 350,6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45,9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41053F">
              <w:rPr>
                <w:i/>
                <w:iCs/>
              </w:rPr>
              <w:t xml:space="preserve">ЕНВД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48,9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48,9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48,9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-110,6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-159,5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E62DE3">
            <w:pPr>
              <w:widowControl/>
              <w:autoSpaceDE/>
              <w:autoSpaceDN/>
              <w:adjustRightInd/>
              <w:ind w:left="-198" w:right="-55"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-226,2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-12,8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864,1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41053F">
              <w:rPr>
                <w:i/>
                <w:iCs/>
              </w:rPr>
              <w:t>ЕСХН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135,9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135,9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48,8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-87,1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35,9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32,0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152,5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firstLineChars="200" w:firstLine="400"/>
              <w:rPr>
                <w:i/>
                <w:iCs/>
              </w:rPr>
            </w:pPr>
            <w:r w:rsidRPr="0041053F">
              <w:rPr>
                <w:i/>
                <w:iCs/>
              </w:rPr>
              <w:t>ПСН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13 641,3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13 641,3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13 641,3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-2 169,3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-15 810,6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-15,9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4 278,4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-6 447,7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-50,7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налог на игорный бизнес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331,0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331,0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-289,0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41053F">
              <w:rPr>
                <w:b/>
                <w:bCs/>
                <w:i/>
                <w:iCs/>
                <w:color w:val="000000"/>
              </w:rPr>
              <w:t>84,0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НДПИ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3 040,6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3 040,6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3 040,6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538,8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-2 501,8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41053F">
              <w:rPr>
                <w:b/>
                <w:bCs/>
                <w:i/>
                <w:iCs/>
                <w:color w:val="000000"/>
              </w:rPr>
              <w:t>530,3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101,6</w:t>
            </w:r>
          </w:p>
        </w:tc>
      </w:tr>
      <w:tr w:rsidR="00E62DE3" w:rsidRPr="0041053F" w:rsidTr="00B40837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10 254,9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10 254,9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10 254,9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2 599,6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-7 655,3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25,3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41053F">
              <w:rPr>
                <w:b/>
                <w:bCs/>
                <w:i/>
                <w:iCs/>
                <w:color w:val="000000"/>
              </w:rPr>
              <w:t>3 971,6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-1 372,0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65,5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41053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Итого 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502 433,7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502 433,7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502 433,7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94 627,1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-407 806,6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18,8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105 070,3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EE24E6">
            <w:pPr>
              <w:widowControl/>
              <w:autoSpaceDE/>
              <w:autoSpaceDN/>
              <w:adjustRightInd/>
              <w:ind w:right="-18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-10 443,2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90,1</w:t>
            </w:r>
          </w:p>
        </w:tc>
      </w:tr>
      <w:tr w:rsidR="00E62DE3" w:rsidRPr="0041053F" w:rsidTr="00735522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16 592,4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16 592,4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16 592,4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3 377,2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-13 215,2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20,4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3 625,5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-248,3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93,2</w:t>
            </w:r>
          </w:p>
        </w:tc>
      </w:tr>
      <w:tr w:rsidR="00E62DE3" w:rsidRPr="0041053F" w:rsidTr="00735522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62DE3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41053F" w:rsidRPr="0041053F">
              <w:rPr>
                <w:i/>
                <w:iCs/>
              </w:rPr>
              <w:t xml:space="preserve">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E62DE3">
              <w:rPr>
                <w:i/>
                <w:iCs/>
              </w:rPr>
              <w:t>РФ</w:t>
            </w:r>
            <w:r w:rsidR="0041053F" w:rsidRPr="0041053F">
              <w:rPr>
                <w:i/>
                <w:iCs/>
              </w:rPr>
              <w:t xml:space="preserve">, субъектам </w:t>
            </w:r>
            <w:r w:rsidR="00E62DE3">
              <w:rPr>
                <w:i/>
                <w:iCs/>
              </w:rPr>
              <w:t>РФ</w:t>
            </w:r>
            <w:r w:rsidR="0041053F" w:rsidRPr="0041053F">
              <w:rPr>
                <w:i/>
                <w:iCs/>
              </w:rPr>
              <w:t xml:space="preserve"> или муниц</w:t>
            </w:r>
            <w:r w:rsidR="00E62DE3">
              <w:rPr>
                <w:i/>
                <w:iCs/>
              </w:rPr>
              <w:t>.</w:t>
            </w:r>
            <w:r w:rsidR="0041053F" w:rsidRPr="0041053F">
              <w:rPr>
                <w:i/>
                <w:iCs/>
              </w:rPr>
              <w:t>образованиям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502,9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502,9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502,9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-502,9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735522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62DE3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д</w:t>
            </w:r>
            <w:r w:rsidR="0041053F" w:rsidRPr="0041053F">
              <w:rPr>
                <w:i/>
                <w:iCs/>
              </w:rPr>
              <w:t xml:space="preserve"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="00E62DE3">
              <w:rPr>
                <w:i/>
                <w:iCs/>
              </w:rPr>
              <w:t>МУП</w:t>
            </w:r>
            <w:r w:rsidR="0041053F" w:rsidRPr="0041053F">
              <w:rPr>
                <w:i/>
                <w:iCs/>
              </w:rPr>
              <w:t>, в т</w:t>
            </w:r>
            <w:r w:rsidR="00E62DE3">
              <w:rPr>
                <w:i/>
                <w:iCs/>
              </w:rPr>
              <w:t>.ч.</w:t>
            </w:r>
            <w:r w:rsidR="0041053F" w:rsidRPr="0041053F">
              <w:rPr>
                <w:i/>
                <w:iCs/>
              </w:rPr>
              <w:t xml:space="preserve">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14 444,2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14 444,2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14 444,2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3 252,4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-11 191,8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22,5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3 152,4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103,2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E24E6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="0041053F" w:rsidRPr="0041053F">
              <w:rPr>
                <w:i/>
                <w:iCs/>
              </w:rPr>
              <w:t>латежи от государственных и муниципальных унитарных предприятий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1 645,3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1 645,3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1 645,3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124,8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-1 520,5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473,1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-348,3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26,4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62DE3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="0041053F" w:rsidRPr="0041053F">
              <w:rPr>
                <w:i/>
                <w:iCs/>
              </w:rPr>
      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="00E62DE3">
              <w:rPr>
                <w:i/>
                <w:iCs/>
              </w:rPr>
              <w:t>МУП</w:t>
            </w:r>
            <w:r w:rsidR="0041053F" w:rsidRPr="0041053F">
              <w:rPr>
                <w:i/>
                <w:iCs/>
              </w:rPr>
              <w:t>, в том числе 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4 721,1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4 721,1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4 721,1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2 901,2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-1 819,9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61,5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2 957,6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98,1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Доходы от оказания платных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135,0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79,5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E62DE3">
            <w:pPr>
              <w:widowControl/>
              <w:autoSpaceDE/>
              <w:autoSpaceDN/>
              <w:adjustRightInd/>
              <w:ind w:left="35" w:right="-113"/>
              <w:rPr>
                <w:i/>
                <w:iCs/>
              </w:rPr>
            </w:pPr>
            <w:r w:rsidRPr="0041053F">
              <w:rPr>
                <w:i/>
                <w:iCs/>
              </w:rPr>
              <w:t>от оказания платных услуг (работ) (МКУ АТП)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135,0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-124,5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13,2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79,5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EE24E6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>от компенсации затрат государства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B4083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11 075,5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11 075,5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11 075,5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3 415,4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-7 660,1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30,8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1 394,9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2 020,5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244,8</w:t>
            </w:r>
          </w:p>
        </w:tc>
      </w:tr>
      <w:tr w:rsidR="00E62DE3" w:rsidRPr="0041053F" w:rsidTr="00B40837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B40837">
            <w:pPr>
              <w:widowControl/>
              <w:autoSpaceDE/>
              <w:autoSpaceDN/>
              <w:adjustRightInd/>
              <w:ind w:left="176" w:firstLineChars="17" w:firstLine="34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41053F" w:rsidRPr="0041053F">
              <w:rPr>
                <w:i/>
                <w:iCs/>
              </w:rPr>
              <w:t>оходы от реализации имущества, находящегося в государственной и муниц</w:t>
            </w:r>
            <w:r w:rsidR="00B40837">
              <w:rPr>
                <w:i/>
                <w:iCs/>
              </w:rPr>
              <w:t>.</w:t>
            </w:r>
            <w:r w:rsidR="0041053F" w:rsidRPr="0041053F">
              <w:rPr>
                <w:i/>
                <w:iCs/>
              </w:rPr>
              <w:t>собственности (за исключением движимого имущества бюджетных и автон</w:t>
            </w:r>
            <w:r w:rsidR="00B40837">
              <w:rPr>
                <w:i/>
                <w:iCs/>
              </w:rPr>
              <w:t>.</w:t>
            </w:r>
            <w:r w:rsidR="0041053F" w:rsidRPr="0041053F">
              <w:rPr>
                <w:i/>
                <w:iCs/>
              </w:rPr>
              <w:t xml:space="preserve">учреждений, а также имущества государственных и </w:t>
            </w:r>
            <w:r w:rsidR="00E62DE3">
              <w:rPr>
                <w:i/>
                <w:iCs/>
              </w:rPr>
              <w:t>МУП</w:t>
            </w:r>
            <w:r w:rsidR="0041053F" w:rsidRPr="0041053F">
              <w:rPr>
                <w:i/>
                <w:iCs/>
              </w:rPr>
              <w:t>, в т</w:t>
            </w:r>
            <w:r w:rsidR="00B40837">
              <w:rPr>
                <w:i/>
                <w:iCs/>
              </w:rPr>
              <w:t>.</w:t>
            </w:r>
            <w:r w:rsidR="0041053F" w:rsidRPr="0041053F">
              <w:rPr>
                <w:i/>
                <w:iCs/>
              </w:rPr>
              <w:t>ч</w:t>
            </w:r>
            <w:r w:rsidR="00B40837">
              <w:rPr>
                <w:i/>
                <w:iCs/>
              </w:rPr>
              <w:t>.</w:t>
            </w:r>
            <w:r w:rsidR="0041053F" w:rsidRPr="0041053F">
              <w:rPr>
                <w:i/>
                <w:iCs/>
              </w:rPr>
              <w:t>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321,3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321,3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321,3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472,2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247,0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50,5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1 571,3</w:t>
            </w:r>
          </w:p>
        </w:tc>
      </w:tr>
      <w:tr w:rsidR="00E62DE3" w:rsidRPr="0041053F" w:rsidTr="00B40837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E24E6">
            <w:pPr>
              <w:widowControl/>
              <w:autoSpaceDE/>
              <w:autoSpaceDN/>
              <w:adjustRightInd/>
              <w:ind w:left="176" w:firstLineChars="17" w:firstLine="34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41053F" w:rsidRPr="0041053F">
              <w:rPr>
                <w:i/>
                <w:iCs/>
              </w:rPr>
              <w:t>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4 706,5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4 706,5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4 706,5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2 621,9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-2 084,6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55,7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1 344,4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1 277,5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195,0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E24E6">
            <w:pPr>
              <w:widowControl/>
              <w:autoSpaceDE/>
              <w:autoSpaceDN/>
              <w:adjustRightInd/>
              <w:ind w:left="176" w:firstLineChars="17" w:firstLine="34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41053F" w:rsidRPr="0041053F">
              <w:rPr>
                <w:i/>
                <w:iCs/>
              </w:rPr>
              <w:t>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6 047,7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6 047,7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6 047,7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-6 047,7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#ДЕЛ/0!</w:t>
            </w:r>
          </w:p>
        </w:tc>
      </w:tr>
      <w:tr w:rsidR="00E62DE3" w:rsidRPr="0041053F" w:rsidTr="0073552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1 087,0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1 355,8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1 355,8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682,2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-673,6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50,3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1 138,7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-456,5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59,9</w:t>
            </w:r>
          </w:p>
        </w:tc>
      </w:tr>
      <w:tr w:rsidR="00E62DE3" w:rsidRPr="0041053F" w:rsidTr="00735522">
        <w:trPr>
          <w:trHeight w:val="1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B40837">
            <w:pPr>
              <w:widowControl/>
              <w:autoSpaceDE/>
              <w:autoSpaceDN/>
              <w:adjustRightInd/>
              <w:ind w:left="176" w:firstLineChars="17" w:firstLine="34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  <w:r w:rsidR="0041053F" w:rsidRPr="0041053F">
              <w:rPr>
                <w:i/>
                <w:iCs/>
              </w:rPr>
              <w:t xml:space="preserve">дминистративные штрафы, установленные Кодексом </w:t>
            </w:r>
            <w:r>
              <w:rPr>
                <w:i/>
                <w:iCs/>
              </w:rPr>
              <w:t>РФ</w:t>
            </w:r>
            <w:r w:rsidR="0041053F" w:rsidRPr="0041053F">
              <w:rPr>
                <w:i/>
                <w:iCs/>
              </w:rPr>
              <w:t xml:space="preserve"> об адми</w:t>
            </w:r>
            <w:r w:rsidR="00B40837">
              <w:rPr>
                <w:i/>
                <w:iCs/>
              </w:rPr>
              <w:t>.</w:t>
            </w:r>
            <w:r w:rsidR="0041053F" w:rsidRPr="0041053F">
              <w:rPr>
                <w:i/>
                <w:iCs/>
              </w:rPr>
              <w:t>правонарушениях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1 057,0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1 057,0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1 057,0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159,9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-897,1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15,1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421,7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37,9</w:t>
            </w:r>
          </w:p>
        </w:tc>
      </w:tr>
      <w:tr w:rsidR="00E62DE3" w:rsidRPr="0041053F" w:rsidTr="00735522">
        <w:trPr>
          <w:trHeight w:val="12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B40837">
            <w:pPr>
              <w:widowControl/>
              <w:autoSpaceDE/>
              <w:autoSpaceDN/>
              <w:adjustRightInd/>
              <w:ind w:left="176" w:firstLineChars="17" w:firstLine="34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ш</w:t>
            </w:r>
            <w:r w:rsidR="0041053F" w:rsidRPr="0041053F">
              <w:rPr>
                <w:i/>
                <w:iCs/>
              </w:rPr>
              <w:t>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</w:t>
            </w:r>
            <w:r>
              <w:rPr>
                <w:i/>
                <w:iCs/>
              </w:rPr>
              <w:t>равления гос</w:t>
            </w:r>
            <w:r w:rsidR="00B40837">
              <w:rPr>
                <w:i/>
                <w:iCs/>
              </w:rPr>
              <w:t>.</w:t>
            </w:r>
            <w:r>
              <w:rPr>
                <w:i/>
                <w:iCs/>
              </w:rPr>
              <w:t>внебюд.</w:t>
            </w:r>
            <w:r w:rsidR="0041053F" w:rsidRPr="0041053F">
              <w:rPr>
                <w:i/>
                <w:iCs/>
              </w:rPr>
              <w:t xml:space="preserve">фондом, казенным учреждением, </w:t>
            </w:r>
            <w:r>
              <w:rPr>
                <w:i/>
                <w:iCs/>
              </w:rPr>
              <w:t>ЦБ РФ</w:t>
            </w:r>
            <w:r w:rsidR="0041053F" w:rsidRPr="0041053F">
              <w:rPr>
                <w:i/>
                <w:iCs/>
              </w:rPr>
              <w:t xml:space="preserve">, иной организацией, действующей от имени </w:t>
            </w:r>
            <w:r>
              <w:rPr>
                <w:i/>
                <w:iCs/>
              </w:rPr>
              <w:t>РФ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E24E6">
            <w:pPr>
              <w:widowControl/>
              <w:autoSpaceDE/>
              <w:autoSpaceDN/>
              <w:adjustRightInd/>
              <w:ind w:left="176" w:firstLineChars="17" w:firstLine="34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="0041053F" w:rsidRPr="0041053F">
              <w:rPr>
                <w:i/>
                <w:iCs/>
              </w:rPr>
              <w:t>латежи в целях возмещения причиненного ущерба (убытков)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298,8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298,8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244,2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-54,6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81,7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531,1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46,0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EE24E6" w:rsidP="00EE24E6">
            <w:pPr>
              <w:widowControl/>
              <w:autoSpaceDE/>
              <w:autoSpaceDN/>
              <w:adjustRightInd/>
              <w:ind w:left="176" w:firstLineChars="17" w:firstLine="34"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="0041053F" w:rsidRPr="0041053F">
              <w:rPr>
                <w:i/>
                <w:iCs/>
              </w:rPr>
              <w:t>латежи, уплачиваемые в целях возмещения вреда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278,1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278,1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185,9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</w:tr>
      <w:tr w:rsidR="00E62DE3" w:rsidRPr="0041053F" w:rsidTr="00B40837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53F" w:rsidRPr="0041053F" w:rsidRDefault="00EE24E6" w:rsidP="00EE24E6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</w:t>
            </w:r>
            <w:r w:rsidR="0041053F" w:rsidRPr="0041053F">
              <w:rPr>
                <w:i/>
                <w:iCs/>
                <w:color w:val="000000"/>
              </w:rPr>
              <w:t>евыясненные поступления, зачисляемые в бюджеты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53F" w:rsidRPr="0041053F" w:rsidRDefault="00EE24E6" w:rsidP="00EE24E6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41053F" w:rsidRPr="0041053F">
              <w:rPr>
                <w:i/>
                <w:iCs/>
                <w:color w:val="000000"/>
              </w:rPr>
              <w:t>рочие неналоговые доходы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735522">
        <w:trPr>
          <w:trHeight w:val="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Итого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33 611,0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33 879,8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33 879,8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10 389,3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-23 490,5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30,7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9 129,9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1 259,4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113,8</w:t>
            </w:r>
          </w:p>
        </w:tc>
      </w:tr>
      <w:tr w:rsidR="00E62DE3" w:rsidRPr="0041053F" w:rsidTr="00735522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Итого собственные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536 044,7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536 313,5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268,8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536 313,5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105 016,4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-431 297,1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19,6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114 200,2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-9 183,8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92,0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196 502,0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196 502,0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196 502,0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49 125,6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-147 376,4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44 673,3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4 452,3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EE24E6" w:rsidRDefault="0041053F" w:rsidP="00735522">
            <w:pPr>
              <w:widowControl/>
              <w:autoSpaceDE/>
              <w:autoSpaceDN/>
              <w:adjustRightInd/>
              <w:ind w:left="176"/>
              <w:rPr>
                <w:i/>
                <w:iCs/>
                <w:sz w:val="19"/>
                <w:szCs w:val="19"/>
              </w:rPr>
            </w:pPr>
            <w:r w:rsidRPr="00EE24E6">
              <w:rPr>
                <w:i/>
                <w:iCs/>
                <w:sz w:val="19"/>
                <w:szCs w:val="19"/>
              </w:rPr>
              <w:t xml:space="preserve">на выравнивание бюджетной обеспеченности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115 395,0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115 395,0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115 395,0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28 848,9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-86 546,1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23 788,2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5 060,7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121,3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EE24E6" w:rsidRDefault="0041053F" w:rsidP="00EE24E6">
            <w:pPr>
              <w:widowControl/>
              <w:autoSpaceDE/>
              <w:autoSpaceDN/>
              <w:adjustRightInd/>
              <w:ind w:left="176"/>
              <w:rPr>
                <w:i/>
                <w:iCs/>
                <w:sz w:val="19"/>
                <w:szCs w:val="19"/>
              </w:rPr>
            </w:pPr>
            <w:r w:rsidRPr="00EE24E6">
              <w:rPr>
                <w:i/>
                <w:iCs/>
                <w:sz w:val="19"/>
                <w:szCs w:val="19"/>
              </w:rPr>
              <w:t>по обеспечению сбалансированности бюджетов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81 107,0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81 107,0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81 107,0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20 276,7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-60 830,3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20 885,1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-608,4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97,1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735522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 xml:space="preserve">Субсидии бюджетам бюджетной системы </w:t>
            </w:r>
            <w:r w:rsidR="00EE24E6">
              <w:rPr>
                <w:b/>
                <w:bCs/>
              </w:rPr>
              <w:t>РФ</w:t>
            </w:r>
            <w:r w:rsidRPr="0041053F">
              <w:rPr>
                <w:b/>
                <w:bCs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42 717,5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42 717,5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42 717,5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7 023,3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-35 694,2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31 644,1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-24 620,8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100,0</w:t>
            </w:r>
          </w:p>
        </w:tc>
      </w:tr>
      <w:tr w:rsidR="00E62DE3" w:rsidRPr="0041053F" w:rsidTr="00B40837">
        <w:trPr>
          <w:trHeight w:val="3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>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358,3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358,3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</w:tr>
      <w:tr w:rsidR="00E62DE3" w:rsidRPr="0041053F" w:rsidTr="00735522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1 018,5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1 018,5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1 018,5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-1 018,5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735522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 xml:space="preserve">на проведение мероприятий по обеспечению деятельности советников директора по </w:t>
            </w:r>
            <w:r w:rsidRPr="0041053F">
              <w:rPr>
                <w:i/>
                <w:iCs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lastRenderedPageBreak/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38 358,7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38 358,7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38 358,7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-38 358,7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735522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lastRenderedPageBreak/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1 400,0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1 400,0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1 400,0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-1 400,0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>на реализацию мероприятий по обеспечению жильем молодых семей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1 290,9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1 290,9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1 290,9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1 290,9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</w:tr>
      <w:tr w:rsidR="00E62DE3" w:rsidRPr="0041053F" w:rsidTr="00B40837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>на поддержку отрасли культуры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291,1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291,1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291,1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-291,1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на создание детских технопарков "Кванториум"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21 444,3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-21 444,3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-100,0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>на организацию бесплатного питания обучающихся, получающих начальное общее 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5 374,1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5 374,1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10 199,8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-4 825,7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52,7</w:t>
            </w:r>
          </w:p>
        </w:tc>
      </w:tr>
      <w:tr w:rsidR="00E62DE3" w:rsidRPr="0041053F" w:rsidTr="00B40837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1053F">
              <w:rPr>
                <w:b/>
                <w:bCs/>
              </w:rPr>
              <w:t>Прочие субсидии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136 296,0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136 296,0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136 296,0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3 375,9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-132 920,1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4 592,9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-1 217,0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</w:rPr>
            </w:pPr>
            <w:r w:rsidRPr="0041053F">
              <w:rPr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136 296,0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136 296,0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136 296,0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3 375,9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-132 920,1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4 592,9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-1 217,0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710 338,9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712 272,4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1 933,5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712 272,4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200 686,8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-511 585,6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177 957,5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22 729,3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112,8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671 990,8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673 924,3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1 933,5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673 924,3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191 944,1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-481 980,2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28,5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169 232,8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22 711,3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113,4</w:t>
            </w:r>
          </w:p>
        </w:tc>
      </w:tr>
      <w:tr w:rsidR="00E62DE3" w:rsidRPr="0041053F" w:rsidTr="00B40837">
        <w:trPr>
          <w:trHeight w:val="1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на осуществление полномочий по составлению (изменению) списков кандидатов в присяжные заседатели фед</w:t>
            </w:r>
            <w:r>
              <w:rPr>
                <w:i/>
                <w:iCs/>
                <w:color w:val="000000"/>
              </w:rPr>
              <w:t>.</w:t>
            </w:r>
            <w:r w:rsidRPr="0041053F">
              <w:rPr>
                <w:i/>
                <w:iCs/>
                <w:color w:val="000000"/>
              </w:rPr>
              <w:t>судов общей юрисдикции в РФ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B40837">
        <w:trPr>
          <w:trHeight w:val="1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35 935,2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35 935,2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35 935,2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8 437,0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-27 498,2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23,5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8 417,4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100,2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на государственную регистрацию актов гражданского состояния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2 411,8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2 411,8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2 411,8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305,7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-2 106,1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307,3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99,5</w:t>
            </w:r>
          </w:p>
        </w:tc>
      </w:tr>
      <w:tr w:rsidR="00E62DE3" w:rsidRPr="0041053F" w:rsidTr="00735522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196,8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196,8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23,3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-173,5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11,8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72,8</w:t>
            </w:r>
          </w:p>
        </w:tc>
      </w:tr>
      <w:tr w:rsidR="00E62DE3" w:rsidRPr="0041053F" w:rsidTr="00735522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B40837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lastRenderedPageBreak/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196,8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196,8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196,8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23,3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-173,5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11,8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32,0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-8,7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72,8</w:t>
            </w:r>
          </w:p>
        </w:tc>
      </w:tr>
      <w:tr w:rsidR="00E62DE3" w:rsidRPr="0041053F" w:rsidTr="00735522">
        <w:trPr>
          <w:trHeight w:val="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3F" w:rsidRPr="0041053F" w:rsidRDefault="0041053F" w:rsidP="00B40837">
            <w:pPr>
              <w:widowControl/>
              <w:autoSpaceDE/>
              <w:autoSpaceDN/>
              <w:adjustRightInd/>
              <w:ind w:left="176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прочие межбюджетные трансферты, передаваемые бюджетам муниц</w:t>
            </w:r>
            <w:r w:rsidR="00B40837">
              <w:rPr>
                <w:i/>
                <w:iCs/>
                <w:color w:val="000000"/>
              </w:rPr>
              <w:t>.</w:t>
            </w:r>
            <w:r w:rsidRPr="0041053F">
              <w:rPr>
                <w:i/>
                <w:iCs/>
                <w:color w:val="000000"/>
              </w:rPr>
              <w:t>районов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41053F">
              <w:rPr>
                <w:i/>
                <w:iCs/>
                <w:color w:val="000000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41053F">
              <w:rPr>
                <w:i/>
                <w:i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41053F">
              <w:rPr>
                <w:b/>
                <w:bCs/>
                <w:color w:val="000000"/>
                <w:sz w:val="19"/>
                <w:szCs w:val="19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41053F">
              <w:rPr>
                <w:b/>
                <w:bCs/>
                <w:color w:val="000000"/>
                <w:sz w:val="19"/>
                <w:szCs w:val="19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4 330,8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4 330,8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4 330,8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4 330,8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165,8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4 165,0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2 612,1</w:t>
            </w:r>
          </w:p>
        </w:tc>
      </w:tr>
      <w:tr w:rsidR="00E62DE3" w:rsidRPr="0041053F" w:rsidTr="00B40837">
        <w:trPr>
          <w:trHeight w:val="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9"/>
                <w:szCs w:val="19"/>
              </w:rPr>
            </w:pPr>
            <w:r w:rsidRPr="0041053F">
              <w:rPr>
                <w:b/>
                <w:bCs/>
                <w:color w:val="000000"/>
                <w:sz w:val="19"/>
                <w:szCs w:val="19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-195,0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-195,0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-195,0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-195,0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-182,3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107,0</w:t>
            </w:r>
          </w:p>
        </w:tc>
      </w:tr>
      <w:tr w:rsidR="00E62DE3" w:rsidRPr="0041053F" w:rsidTr="00B40837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 xml:space="preserve">       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907 037,7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1 092 120,5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185 082,8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1 092 120,5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264 370,7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-827 749,8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24,2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258 883,3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5 487,4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102,1</w:t>
            </w:r>
          </w:p>
        </w:tc>
      </w:tr>
      <w:tr w:rsidR="00E62DE3" w:rsidRPr="0041053F" w:rsidTr="00B40837">
        <w:trPr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1 443 082,4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1 628 434,0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185 351,6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1 628 434,0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  <w:color w:val="000000"/>
              </w:rPr>
            </w:pPr>
            <w:r w:rsidRPr="0041053F">
              <w:rPr>
                <w:b/>
                <w:bCs/>
                <w:color w:val="000000"/>
              </w:rPr>
              <w:t>369 387,1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-1 259 046,9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22,7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373 083,5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-3 696,4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1053F" w:rsidRPr="0041053F" w:rsidRDefault="0041053F" w:rsidP="0041053F">
            <w:pPr>
              <w:widowControl/>
              <w:autoSpaceDE/>
              <w:autoSpaceDN/>
              <w:adjustRightInd/>
              <w:ind w:left="-111"/>
              <w:jc w:val="right"/>
              <w:rPr>
                <w:b/>
                <w:bCs/>
              </w:rPr>
            </w:pPr>
            <w:r w:rsidRPr="0041053F">
              <w:rPr>
                <w:b/>
                <w:bCs/>
              </w:rPr>
              <w:t>99,0</w:t>
            </w:r>
          </w:p>
        </w:tc>
      </w:tr>
    </w:tbl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Pr="00B40837" w:rsidRDefault="0017531D" w:rsidP="0017531D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lastRenderedPageBreak/>
        <w:t>Приложение №</w:t>
      </w:r>
      <w:r>
        <w:rPr>
          <w:b/>
          <w:bCs/>
        </w:rPr>
        <w:t>2</w:t>
      </w:r>
    </w:p>
    <w:p w:rsidR="0017531D" w:rsidRPr="00B40837" w:rsidRDefault="0017531D" w:rsidP="0017531D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>
        <w:t>05</w:t>
      </w:r>
      <w:r w:rsidRPr="00B40837">
        <w:t>.0</w:t>
      </w:r>
      <w:r>
        <w:t>5</w:t>
      </w:r>
      <w:r w:rsidRPr="00B40837">
        <w:t>.2023 года</w:t>
      </w:r>
    </w:p>
    <w:p w:rsidR="005F5D63" w:rsidRPr="005F5D63" w:rsidRDefault="005F5D63" w:rsidP="005F5D63">
      <w:pPr>
        <w:pStyle w:val="a3"/>
        <w:ind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5D63" w:rsidRPr="005F5D63" w:rsidRDefault="005F5D63" w:rsidP="005F5D6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F5D63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расходной части бюджета муниципального района за первый квартал 2023 года</w:t>
      </w:r>
    </w:p>
    <w:p w:rsidR="0041053F" w:rsidRPr="005F5D63" w:rsidRDefault="005F5D63" w:rsidP="005F5D63">
      <w:pPr>
        <w:widowControl/>
        <w:tabs>
          <w:tab w:val="left" w:pos="142"/>
        </w:tabs>
        <w:autoSpaceDE/>
        <w:adjustRightInd/>
        <w:jc w:val="right"/>
        <w:rPr>
          <w:sz w:val="24"/>
          <w:szCs w:val="24"/>
          <w:lang w:eastAsia="en-US"/>
        </w:rPr>
      </w:pPr>
      <w:r w:rsidRPr="005F5D63">
        <w:t>(тыс. рублей)</w:t>
      </w:r>
    </w:p>
    <w:tbl>
      <w:tblPr>
        <w:tblW w:w="15751" w:type="dxa"/>
        <w:tblInd w:w="-572" w:type="dxa"/>
        <w:tblLook w:val="04A0" w:firstRow="1" w:lastRow="0" w:firstColumn="1" w:lastColumn="0" w:noHBand="0" w:noVBand="1"/>
      </w:tblPr>
      <w:tblGrid>
        <w:gridCol w:w="3686"/>
        <w:gridCol w:w="452"/>
        <w:gridCol w:w="452"/>
        <w:gridCol w:w="1081"/>
        <w:gridCol w:w="1280"/>
        <w:gridCol w:w="1320"/>
        <w:gridCol w:w="887"/>
        <w:gridCol w:w="1320"/>
        <w:gridCol w:w="723"/>
        <w:gridCol w:w="1271"/>
        <w:gridCol w:w="1136"/>
        <w:gridCol w:w="568"/>
        <w:gridCol w:w="882"/>
        <w:gridCol w:w="693"/>
      </w:tblGrid>
      <w:tr w:rsidR="00DD2A8A" w:rsidRPr="00DD2A8A" w:rsidTr="00DD2A8A">
        <w:trPr>
          <w:trHeight w:val="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A1:N39"/>
            <w:r w:rsidRPr="00DD2A8A">
              <w:rPr>
                <w:b/>
                <w:bCs/>
              </w:rPr>
              <w:t>Наименование расходов</w:t>
            </w:r>
            <w:bookmarkEnd w:id="2"/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DD338B">
              <w:rPr>
                <w:b/>
                <w:bCs/>
              </w:rPr>
              <w:t>а</w:t>
            </w:r>
            <w:r w:rsidRPr="00DD2A8A">
              <w:rPr>
                <w:b/>
                <w:bCs/>
              </w:rPr>
              <w:t>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D2A8A">
              <w:rPr>
                <w:b/>
                <w:bCs/>
              </w:rPr>
              <w:t>одраздел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DD2A8A">
              <w:rPr>
                <w:b/>
                <w:bCs/>
              </w:rPr>
              <w:t>спол</w:t>
            </w:r>
            <w:r>
              <w:rPr>
                <w:b/>
                <w:bCs/>
              </w:rPr>
              <w:t>.</w:t>
            </w:r>
            <w:r w:rsidRPr="00DD2A8A">
              <w:rPr>
                <w:b/>
                <w:bCs/>
              </w:rPr>
              <w:t xml:space="preserve">                                                   1 кв. 2022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решение от 21.12.2022 №91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решение от 21.12.2022 №91 (изм)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откл.                 +/-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ф.0503317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откл.                 +/-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исполнение                                                   1 кв. 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отклонение к ф.0503317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DD2A8A">
              <w:rPr>
                <w:b/>
                <w:bCs/>
              </w:rPr>
              <w:t>ткл</w:t>
            </w:r>
            <w:r>
              <w:rPr>
                <w:b/>
                <w:bCs/>
              </w:rPr>
              <w:t>.</w:t>
            </w:r>
            <w:r w:rsidRPr="00DD2A8A">
              <w:rPr>
                <w:b/>
                <w:bCs/>
              </w:rPr>
              <w:t xml:space="preserve"> исп. 1кв. 2023  от исп. 1кв.2022                         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2A8A">
              <w:rPr>
                <w:b/>
                <w:bCs/>
                <w:color w:val="000000"/>
              </w:rPr>
              <w:t xml:space="preserve"> +/-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D2A8A">
              <w:rPr>
                <w:b/>
                <w:bCs/>
                <w:color w:val="000000"/>
              </w:rPr>
              <w:t xml:space="preserve"> +/-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%</w:t>
            </w:r>
          </w:p>
        </w:tc>
      </w:tr>
      <w:tr w:rsidR="00DD2A8A" w:rsidRPr="00DD2A8A" w:rsidTr="00DD338B">
        <w:trPr>
          <w:trHeight w:val="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33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20 565,7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104 877,7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107 412,0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2 534,3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107 442,0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22 544,1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-84 897,9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21,0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1 978,4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109,6</w:t>
            </w:r>
          </w:p>
        </w:tc>
      </w:tr>
      <w:tr w:rsidR="00DD2A8A" w:rsidRPr="00DD2A8A" w:rsidTr="00DD33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ф</w:t>
            </w:r>
            <w:r w:rsidR="00DD2A8A" w:rsidRPr="00DD2A8A">
              <w:rPr>
                <w:i/>
                <w:iCs/>
              </w:rPr>
              <w:t>ункционирование высшего должностного лица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674,2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2 198,1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2 198,1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2 198,1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479,3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-1 718,8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-194,9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71,1</w:t>
            </w:r>
          </w:p>
        </w:tc>
      </w:tr>
      <w:tr w:rsidR="00DD2A8A" w:rsidRPr="00DD2A8A" w:rsidTr="00DD33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ф</w:t>
            </w:r>
            <w:r w:rsidR="00DD2A8A" w:rsidRPr="00DD2A8A">
              <w:rPr>
                <w:i/>
                <w:iCs/>
              </w:rPr>
              <w:t>ункционирование представительных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5 256,0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5 256,0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5 256,0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1 156,7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-4 099,3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350,9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143,5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ф</w:t>
            </w:r>
            <w:r w:rsidR="00DD2A8A" w:rsidRPr="00DD2A8A">
              <w:rPr>
                <w:i/>
                <w:iCs/>
              </w:rPr>
              <w:t>ункционирование Администрации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11 817,4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52 004,6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54 841,0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2 836,4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54 841,0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12 857,9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-41 983,1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1 040,5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108,8</w:t>
            </w:r>
          </w:p>
        </w:tc>
      </w:tr>
      <w:tr w:rsidR="00DD2A8A" w:rsidRPr="00DD2A8A" w:rsidTr="00DD338B">
        <w:trPr>
          <w:trHeight w:val="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DD2A8A" w:rsidRPr="00DD2A8A">
              <w:rPr>
                <w:i/>
                <w:iCs/>
              </w:rPr>
              <w:t>удебная система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1,1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338B">
            <w:pPr>
              <w:widowControl/>
              <w:autoSpaceDE/>
              <w:autoSpaceDN/>
              <w:adjustRightInd/>
              <w:ind w:right="-111"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="00DD2A8A" w:rsidRPr="00DD2A8A">
              <w:rPr>
                <w:i/>
                <w:iCs/>
              </w:rPr>
              <w:t>беспечение деятельности фин</w:t>
            </w:r>
            <w:r>
              <w:rPr>
                <w:i/>
                <w:iCs/>
              </w:rPr>
              <w:t>..</w:t>
            </w:r>
            <w:r w:rsidR="00DD2A8A" w:rsidRPr="00DD2A8A">
              <w:rPr>
                <w:i/>
                <w:iCs/>
              </w:rPr>
              <w:t xml:space="preserve"> органов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3 052,7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15 356,9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15 405,9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15 405,9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2 992,7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-12 413,2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-60,0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98,0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DD2A8A" w:rsidRPr="00DD2A8A">
              <w:rPr>
                <w:i/>
                <w:iCs/>
              </w:rPr>
              <w:t>езервный фонд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1 148,9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-351,1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1 148,9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-1 148,9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4 215,6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28 561,0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28 561,0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28 591,0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5 057,5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-23 533,5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17,7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841,9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120,0</w:t>
            </w:r>
          </w:p>
        </w:tc>
      </w:tr>
      <w:tr w:rsidR="00DD2A8A" w:rsidRPr="00DD2A8A" w:rsidTr="00DD33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33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563,1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13 304,0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34 005,8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20 701,8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34 005,8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-33 954,8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-512,1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9,1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орожные фонды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558,0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12 174,0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32 167,8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19 993,8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32 167,8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-32 167,8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-558,0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</w:tr>
      <w:tr w:rsidR="00DD2A8A" w:rsidRPr="00DD2A8A" w:rsidTr="00DD338B">
        <w:trPr>
          <w:trHeight w:val="14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338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р</w:t>
            </w:r>
            <w:r>
              <w:rPr>
                <w:i/>
                <w:iCs/>
              </w:rPr>
              <w:t>.</w:t>
            </w:r>
            <w:r w:rsidR="00DD2A8A" w:rsidRPr="00DD2A8A">
              <w:rPr>
                <w:i/>
                <w:iCs/>
              </w:rPr>
              <w:t>вопросы в области нац</w:t>
            </w:r>
            <w:r>
              <w:rPr>
                <w:i/>
                <w:iCs/>
              </w:rPr>
              <w:t>.</w:t>
            </w:r>
            <w:r w:rsidR="00DD2A8A" w:rsidRPr="00DD2A8A">
              <w:rPr>
                <w:i/>
                <w:iCs/>
              </w:rPr>
              <w:t>экономики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1 130,0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1 838,0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1 838,0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-1 787,0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1 000,0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33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500,0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500,0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-500,0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="00DD2A8A" w:rsidRPr="00DD2A8A">
              <w:rPr>
                <w:i/>
                <w:iCs/>
              </w:rPr>
              <w:t>оммунальное хозяйство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  <w:r w:rsidR="00DD2A8A" w:rsidRPr="00DD2A8A">
              <w:rPr>
                <w:i/>
                <w:iCs/>
              </w:rPr>
              <w:t>лагоустройство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500,0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-500,0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33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 xml:space="preserve">Образование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286 344,3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1 033 398,6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1 193 775,2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160 376,6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1 193 775,2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287 263,8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-906 511,4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919,5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100,3</w:t>
            </w:r>
          </w:p>
        </w:tc>
      </w:tr>
      <w:tr w:rsidR="00DD2A8A" w:rsidRPr="00DD2A8A" w:rsidTr="00DD338B">
        <w:trPr>
          <w:trHeight w:val="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ошкольное образование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76 467,9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301 072,5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305 337,5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4 265,0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305 337,5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85 340,9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-219 996,6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27,9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8 873,0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111,6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="00DD2A8A" w:rsidRPr="00DD2A8A">
              <w:rPr>
                <w:i/>
                <w:iCs/>
              </w:rPr>
              <w:t>бщее образование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186 899,1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610 689,1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766 271,6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155 582,5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766 271,6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178 058,0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-588 213,6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-8 841,1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95,3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ополнительное образование детей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18 683,1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96 909,8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97 438,9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529,1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97 438,9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19 516,2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-77 922,7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833,1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104,5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ругие вопросы в области образования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4 294,2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24 727,2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24 727,2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24 727,2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4 348,7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-20 378,5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101,3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33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28 372,0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138 128,6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151 902,7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13 774,1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151 902,7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31 480,9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-120 421,8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3 108,9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111,0</w:t>
            </w:r>
          </w:p>
        </w:tc>
      </w:tr>
      <w:tr w:rsidR="00DD2A8A" w:rsidRPr="00DD2A8A" w:rsidTr="00DD338B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к</w:t>
            </w:r>
            <w:r w:rsidR="00DD2A8A" w:rsidRPr="00DD2A8A">
              <w:rPr>
                <w:i/>
                <w:iCs/>
              </w:rPr>
              <w:t>ультура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20 557,2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98 476,9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112 251,0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13 774,1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112 251,0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22 882,7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-89 368,3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2 325,5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111,3</w:t>
            </w:r>
          </w:p>
        </w:tc>
      </w:tr>
      <w:tr w:rsidR="00DD2A8A" w:rsidRPr="00DD2A8A" w:rsidTr="001A1A07">
        <w:trPr>
          <w:trHeight w:val="1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7 814,8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39 651,7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39 651,7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39 651,7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8 598,2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-31 053,5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783,4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110,0</w:t>
            </w:r>
          </w:p>
        </w:tc>
      </w:tr>
      <w:tr w:rsidR="00DD2A8A" w:rsidRPr="00DD2A8A" w:rsidTr="001A1A07">
        <w:trPr>
          <w:trHeight w:val="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338B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lastRenderedPageBreak/>
              <w:t xml:space="preserve">Социальная политика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10 671,7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68 971,8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70 881,7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1 909,9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70 851,7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-30,0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11 022,6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-59 829,1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15,6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350,9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103,3</w:t>
            </w:r>
          </w:p>
        </w:tc>
      </w:tr>
      <w:tr w:rsidR="00DD2A8A" w:rsidRPr="00DD2A8A" w:rsidTr="001A1A07">
        <w:trPr>
          <w:trHeight w:val="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п</w:t>
            </w:r>
            <w:r w:rsidR="00DD2A8A" w:rsidRPr="00DD2A8A">
              <w:rPr>
                <w:i/>
                <w:iCs/>
              </w:rPr>
              <w:t>енсионное обеспечение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1 624,8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7 469,3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7 469,3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7 469,3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1 902,1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-5 567,2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25,5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277,3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117,1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с</w:t>
            </w:r>
            <w:r w:rsidR="00DD2A8A" w:rsidRPr="00DD2A8A">
              <w:rPr>
                <w:i/>
                <w:iCs/>
              </w:rPr>
              <w:t>оциальное обеспечение населения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1 763,7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6 778,4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6 778,4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6 778,4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1 665,5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-5 112,9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24,6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-98,2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94,4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о</w:t>
            </w:r>
            <w:r w:rsidR="00DD2A8A" w:rsidRPr="00DD2A8A">
              <w:rPr>
                <w:i/>
                <w:iCs/>
              </w:rPr>
              <w:t>храна семьи и детства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6 414,1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48 805,3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50 715,2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1 909,9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50 685,2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-30,0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6 552,7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-44 132,5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138,6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102,2</w:t>
            </w:r>
          </w:p>
        </w:tc>
      </w:tr>
      <w:tr w:rsidR="00DD2A8A" w:rsidRPr="00DD2A8A" w:rsidTr="00DD338B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338B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DD2A8A" w:rsidRPr="00DD2A8A">
              <w:rPr>
                <w:i/>
                <w:iCs/>
              </w:rPr>
              <w:t>ругие вопросы в области социальной политики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869,1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5 918,8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5 918,8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5 918,8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902,3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-5 016,5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103,8</w:t>
            </w:r>
          </w:p>
        </w:tc>
      </w:tr>
      <w:tr w:rsidR="00DD2A8A" w:rsidRPr="00DD2A8A" w:rsidTr="00DD33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7 131,2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35 524,0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36 089,6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36 089,6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7 945,2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-28 144,4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814,0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111,4</w:t>
            </w:r>
          </w:p>
        </w:tc>
      </w:tr>
      <w:tr w:rsidR="00DD2A8A" w:rsidRPr="00DD2A8A" w:rsidTr="00DD338B">
        <w:trPr>
          <w:trHeight w:val="2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DD2A8A">
              <w:rPr>
                <w:i/>
                <w:iCs/>
              </w:rPr>
              <w:t>физическая культура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7 131,2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35 524,0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36 089,6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565,6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36 089,6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7 945,2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-28 144,4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22,0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814,0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111,4</w:t>
            </w:r>
          </w:p>
        </w:tc>
      </w:tr>
      <w:tr w:rsidR="00DD2A8A" w:rsidRPr="00DD2A8A" w:rsidTr="00DD338B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>Обслуживание государственного  и муниципального долга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7 038,8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442,0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442,0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442,0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-442,0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-7 038,8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</w:tr>
      <w:tr w:rsidR="00DD2A8A" w:rsidRPr="00DD2A8A" w:rsidTr="00DD338B">
        <w:trPr>
          <w:trHeight w:val="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DD2A8A">
              <w:rPr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7 038,8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442,0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442,0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-442,0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-7 038,8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</w:tr>
      <w:tr w:rsidR="00DD2A8A" w:rsidRPr="00DD2A8A" w:rsidTr="00DD33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>Межбюджетные трансферты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10 997,0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47 935,7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47 935,7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47 935,7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12 614,1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-35 321,6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1 617,1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114,7</w:t>
            </w:r>
          </w:p>
        </w:tc>
      </w:tr>
      <w:tr w:rsidR="00DD2A8A" w:rsidRPr="00DD2A8A" w:rsidTr="00DD338B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A8A" w:rsidRPr="00DD2A8A" w:rsidRDefault="00DD2A8A" w:rsidP="00DD338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DD2A8A">
              <w:rPr>
                <w:i/>
                <w:iCs/>
              </w:rPr>
              <w:t xml:space="preserve">дотации на выравнивание бюджетной обеспеченности субъектов </w:t>
            </w:r>
            <w:r w:rsidR="00DD338B">
              <w:rPr>
                <w:i/>
                <w:iCs/>
              </w:rPr>
              <w:t>РФ</w:t>
            </w:r>
            <w:r w:rsidRPr="00DD2A8A">
              <w:rPr>
                <w:i/>
                <w:iCs/>
              </w:rPr>
              <w:t xml:space="preserve"> и муниципальных образований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DD2A8A">
              <w:rPr>
                <w:i/>
                <w:iCs/>
              </w:rPr>
              <w:t>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10 997,0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47 935,7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47 935,7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47 935,7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12 614,1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-35 321,6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26,3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1 617,1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i/>
                <w:iCs/>
              </w:rPr>
            </w:pPr>
            <w:r w:rsidRPr="00DD2A8A">
              <w:rPr>
                <w:i/>
                <w:iCs/>
              </w:rPr>
              <w:t>114,7</w:t>
            </w:r>
          </w:p>
        </w:tc>
      </w:tr>
      <w:tr w:rsidR="00DD2A8A" w:rsidRPr="00DD2A8A" w:rsidTr="00DD338B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D2A8A">
              <w:rPr>
                <w:b/>
                <w:bCs/>
              </w:rPr>
              <w:t>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D2A8A">
              <w:rPr>
                <w:b/>
                <w:bCs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371 683,8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1 443 082,4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1 642 944,7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199 862,3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1 642 944,7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372 921,7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-1 270 023,0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22,7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1 237,9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D2A8A" w:rsidRPr="00DD2A8A" w:rsidRDefault="00DD2A8A" w:rsidP="00DD2A8A">
            <w:pPr>
              <w:widowControl/>
              <w:autoSpaceDE/>
              <w:autoSpaceDN/>
              <w:adjustRightInd/>
              <w:ind w:left="-168"/>
              <w:jc w:val="right"/>
              <w:rPr>
                <w:b/>
                <w:bCs/>
              </w:rPr>
            </w:pPr>
            <w:r w:rsidRPr="00DD2A8A">
              <w:rPr>
                <w:b/>
                <w:bCs/>
              </w:rPr>
              <w:t>100,3</w:t>
            </w:r>
          </w:p>
        </w:tc>
      </w:tr>
    </w:tbl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A1A07" w:rsidRDefault="001A1A07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Pr="00B40837" w:rsidRDefault="0017531D" w:rsidP="0017531D">
      <w:pPr>
        <w:widowControl/>
        <w:autoSpaceDE/>
        <w:autoSpaceDN/>
        <w:adjustRightInd/>
        <w:ind w:left="10915"/>
        <w:rPr>
          <w:b/>
          <w:bCs/>
        </w:rPr>
      </w:pPr>
      <w:r w:rsidRPr="00B40837">
        <w:rPr>
          <w:b/>
          <w:bCs/>
        </w:rPr>
        <w:lastRenderedPageBreak/>
        <w:t>Приложение №</w:t>
      </w:r>
      <w:r>
        <w:rPr>
          <w:b/>
          <w:bCs/>
        </w:rPr>
        <w:t>3</w:t>
      </w:r>
    </w:p>
    <w:p w:rsidR="0017531D" w:rsidRPr="00B40837" w:rsidRDefault="0017531D" w:rsidP="0017531D">
      <w:pPr>
        <w:widowControl/>
        <w:autoSpaceDE/>
        <w:autoSpaceDN/>
        <w:adjustRightInd/>
        <w:ind w:left="10915"/>
      </w:pPr>
      <w:r w:rsidRPr="00B40837">
        <w:t xml:space="preserve">к заключению Контрольно-ревизионной комиссии муниципального образования "Вяземский район" Смоленской области от </w:t>
      </w:r>
      <w:r>
        <w:t>05</w:t>
      </w:r>
      <w:r w:rsidRPr="00B40837">
        <w:t>.0</w:t>
      </w:r>
      <w:r>
        <w:t>5</w:t>
      </w:r>
      <w:r w:rsidRPr="00B40837">
        <w:t>.2023 года</w:t>
      </w:r>
    </w:p>
    <w:p w:rsidR="0041053F" w:rsidRDefault="0041053F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17531D" w:rsidRDefault="0053747D" w:rsidP="0053747D">
      <w:pPr>
        <w:widowControl/>
        <w:tabs>
          <w:tab w:val="left" w:pos="142"/>
        </w:tabs>
        <w:autoSpaceDE/>
        <w:adjustRightInd/>
        <w:jc w:val="center"/>
        <w:rPr>
          <w:b/>
          <w:sz w:val="24"/>
          <w:szCs w:val="24"/>
          <w:lang w:eastAsia="en-US"/>
        </w:rPr>
      </w:pPr>
      <w:r w:rsidRPr="0053747D">
        <w:rPr>
          <w:b/>
          <w:sz w:val="24"/>
          <w:szCs w:val="24"/>
          <w:lang w:eastAsia="en-US"/>
        </w:rPr>
        <w:t>Анализ исполнения муниципальных программ</w:t>
      </w:r>
      <w:r w:rsidR="0017531D">
        <w:rPr>
          <w:b/>
          <w:sz w:val="24"/>
          <w:szCs w:val="24"/>
          <w:lang w:eastAsia="en-US"/>
        </w:rPr>
        <w:t xml:space="preserve"> и непрограммных расходов бюджета </w:t>
      </w:r>
    </w:p>
    <w:p w:rsidR="0053747D" w:rsidRPr="0053747D" w:rsidRDefault="0017531D" w:rsidP="0053747D">
      <w:pPr>
        <w:widowControl/>
        <w:tabs>
          <w:tab w:val="left" w:pos="142"/>
        </w:tabs>
        <w:autoSpaceDE/>
        <w:adjustRightInd/>
        <w:jc w:val="center"/>
        <w:rPr>
          <w:b/>
          <w:color w:val="FF0000"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муниципального образования «Вяземский район» Смоленской области</w:t>
      </w:r>
      <w:r w:rsidR="0053747D" w:rsidRPr="0053747D">
        <w:rPr>
          <w:b/>
          <w:sz w:val="24"/>
          <w:szCs w:val="24"/>
          <w:lang w:eastAsia="en-US"/>
        </w:rPr>
        <w:t xml:space="preserve"> за первый квартал 2023 года</w:t>
      </w:r>
    </w:p>
    <w:p w:rsidR="0053747D" w:rsidRPr="0017531D" w:rsidRDefault="0053747D" w:rsidP="0053747D">
      <w:pPr>
        <w:widowControl/>
        <w:tabs>
          <w:tab w:val="left" w:pos="142"/>
        </w:tabs>
        <w:autoSpaceDE/>
        <w:adjustRightInd/>
        <w:jc w:val="right"/>
        <w:rPr>
          <w:lang w:eastAsia="en-US"/>
        </w:rPr>
      </w:pPr>
      <w:r w:rsidRPr="0017531D">
        <w:rPr>
          <w:lang w:eastAsia="en-US"/>
        </w:rPr>
        <w:t xml:space="preserve"> (тыс. рублей)</w:t>
      </w:r>
    </w:p>
    <w:tbl>
      <w:tblPr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"/>
        <w:gridCol w:w="6585"/>
        <w:gridCol w:w="1116"/>
        <w:gridCol w:w="1152"/>
        <w:gridCol w:w="692"/>
        <w:gridCol w:w="697"/>
        <w:gridCol w:w="13"/>
        <w:gridCol w:w="1008"/>
        <w:gridCol w:w="1268"/>
        <w:gridCol w:w="1057"/>
        <w:gridCol w:w="1077"/>
      </w:tblGrid>
      <w:tr w:rsidR="000609BD" w:rsidRPr="000609BD" w:rsidTr="000609BD">
        <w:trPr>
          <w:trHeight w:val="17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bookmarkStart w:id="3" w:name="RANGE!A4:J40"/>
            <w:r w:rsidRPr="000609BD">
              <w:rPr>
                <w:b/>
                <w:bCs/>
                <w:color w:val="000000"/>
              </w:rPr>
              <w:t>№ п/п</w:t>
            </w:r>
            <w:bookmarkEnd w:id="3"/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0609BD">
              <w:rPr>
                <w:b/>
                <w:bCs/>
                <w:color w:val="000000"/>
              </w:rPr>
              <w:t>аименование муниципальной программы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609BD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609BD">
              <w:rPr>
                <w:b/>
                <w:bCs/>
                <w:color w:val="000000"/>
              </w:rPr>
              <w:t>исполнение 1 кв</w:t>
            </w:r>
            <w:r>
              <w:rPr>
                <w:b/>
                <w:bCs/>
                <w:color w:val="000000"/>
              </w:rPr>
              <w:t xml:space="preserve">артал </w:t>
            </w:r>
            <w:r w:rsidRPr="000609BD">
              <w:rPr>
                <w:b/>
                <w:bCs/>
                <w:color w:val="000000"/>
              </w:rPr>
              <w:t xml:space="preserve">2023 </w:t>
            </w:r>
            <w:r>
              <w:rPr>
                <w:b/>
                <w:bCs/>
                <w:color w:val="000000"/>
              </w:rPr>
              <w:t>года</w:t>
            </w:r>
          </w:p>
        </w:tc>
      </w:tr>
      <w:tr w:rsidR="000609BD" w:rsidRPr="000609BD" w:rsidTr="000609BD">
        <w:trPr>
          <w:trHeight w:val="5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решение о бюджете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9BD">
              <w:rPr>
                <w:b/>
                <w:bCs/>
                <w:color w:val="000000"/>
                <w:sz w:val="18"/>
                <w:szCs w:val="18"/>
              </w:rPr>
              <w:t>пояснит. записка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9BD">
              <w:rPr>
                <w:b/>
                <w:bCs/>
                <w:color w:val="000000"/>
                <w:sz w:val="18"/>
                <w:szCs w:val="18"/>
              </w:rPr>
              <w:t>откл.                             +/-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9BD">
              <w:rPr>
                <w:b/>
                <w:bCs/>
                <w:color w:val="000000"/>
                <w:sz w:val="18"/>
                <w:szCs w:val="18"/>
              </w:rPr>
              <w:t xml:space="preserve">откл.                     %                   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9BD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09BD">
              <w:rPr>
                <w:b/>
                <w:bCs/>
                <w:color w:val="000000"/>
                <w:sz w:val="18"/>
                <w:szCs w:val="18"/>
              </w:rPr>
              <w:t>откл. +/- к решению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ind w:left="-106" w:right="-46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609BD">
              <w:rPr>
                <w:b/>
                <w:bCs/>
                <w:color w:val="000000"/>
                <w:sz w:val="17"/>
                <w:szCs w:val="17"/>
              </w:rPr>
              <w:t>%                                                к решению о бюджете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ind w:left="-106" w:right="-46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0609BD">
              <w:rPr>
                <w:b/>
                <w:bCs/>
                <w:color w:val="000000"/>
                <w:sz w:val="17"/>
                <w:szCs w:val="17"/>
              </w:rPr>
              <w:t>%  к свод.бюдж. росписи</w:t>
            </w:r>
          </w:p>
        </w:tc>
      </w:tr>
      <w:tr w:rsidR="000609BD" w:rsidRPr="000609BD" w:rsidTr="000609BD">
        <w:trPr>
          <w:trHeight w:val="4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Реализация региональной стратегии действий в интересах детей 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</w:t>
            </w:r>
            <w:r>
              <w:t>а «Ребенок должен жить в семье»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29 915,7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29 915,7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4 427,1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-25 488,6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14,8</w:t>
            </w:r>
          </w:p>
        </w:tc>
      </w:tr>
      <w:tr w:rsidR="000609BD" w:rsidRPr="000609BD" w:rsidTr="000609BD">
        <w:trPr>
          <w:trHeight w:val="1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Развитие культуры и туризма в муниципальном образовании «Вязем</w:t>
            </w:r>
            <w:r>
              <w:t>ский район»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195 938,9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195 938,9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40 435,2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-155 503,7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20,6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Управление объектами муниципальной собственности и земельными ресурсами муниципального образования «Вязем</w:t>
            </w:r>
            <w:r>
              <w:t>ский район»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8 926,6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8 926,6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1 856,5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-7 070,1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20,8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Развитие системы образования муниципального образования «Вязе</w:t>
            </w:r>
            <w:r>
              <w:t>мский район» Смоленской области</w:t>
            </w:r>
            <w:r w:rsidRPr="000609BD"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1 152 314,2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1 152 314,2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279 151,1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-873 163,1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24,2</w:t>
            </w:r>
          </w:p>
        </w:tc>
      </w:tr>
      <w:tr w:rsidR="000609BD" w:rsidRPr="000609BD" w:rsidTr="000609BD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Социальная поддержка граждан, проживающих на территории Вязем</w:t>
            </w:r>
            <w:r>
              <w:t>ского района Смоленской области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550,0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550,0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216,2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-333,8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39,3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39,3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Создание условий для эффективного муниципального управления в муниципальном образовании «Вязем</w:t>
            </w:r>
            <w:r>
              <w:t>ский район»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77 876,5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77 876,5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17 161,1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-60 715,4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22,0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 xml:space="preserve">Создание условий для осуществления градостроительной деятельности на территории Вяземского района Смоленской области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908,0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908,0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44,8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-863,2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4,9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 xml:space="preserve">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«Вяземский </w:t>
            </w:r>
            <w:r>
              <w:t>район» Смоленской области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61 421,3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61 421,3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15 128,4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-46 292,9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24,6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Развитие физической культуры, спорта и молодежной политики в муниципальном образовании «Вязе</w:t>
            </w:r>
            <w:r>
              <w:t>мский район» Смоленской области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44 159,5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44 159,5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9 132,0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-35 027,5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20,7</w:t>
            </w:r>
          </w:p>
        </w:tc>
      </w:tr>
      <w:tr w:rsidR="000609BD" w:rsidRPr="000609BD" w:rsidTr="001A1A07">
        <w:trPr>
          <w:trHeight w:val="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Обеспечение законности и правопорядка в Вязем</w:t>
            </w:r>
            <w:r>
              <w:t>ском районе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-40,0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1A1A07">
        <w:trPr>
          <w:trHeight w:val="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lastRenderedPageBreak/>
              <w:t>11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 xml:space="preserve">Развитие субъектов малого и среднего предпринимательства муниципального образования «Вяземский район» Смоленской области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-40,0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1A1A07">
        <w:trPr>
          <w:trHeight w:val="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12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Энергосбережение и повышение энергетической эффективности на территории муниципального образования "Вязе</w:t>
            </w:r>
            <w:r>
              <w:t>мский район"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1 380,0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1 380,0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-1 380,0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Кадровая политика в здравоохранении муниципальном образовании «Вязе</w:t>
            </w:r>
            <w:r>
              <w:t>мский район» Смоленской области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138,0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138,0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27,0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-111,0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19,6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Развитие  дорожно-транспортного комплекса муниципального образования «Вязе</w:t>
            </w:r>
            <w:r>
              <w:t>мский район» Смоленской области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32 167,8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32 167,8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-32 167,8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Охрана окружающей среды и экологическое информирование населения на территории муниципальном образовании «Вяземский район» Смоленской о</w:t>
            </w:r>
            <w:r>
              <w:t>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500,0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-500,0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Обеспечение жильем молодых семей на территории муниципального образования «Вязе</w:t>
            </w:r>
            <w:r>
              <w:t>мский район» Смоленской области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1 760,9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1 760,9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1 726,8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-34,1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98,1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98,1</w:t>
            </w:r>
          </w:p>
        </w:tc>
      </w:tr>
      <w:tr w:rsidR="000609BD" w:rsidRPr="000609BD" w:rsidTr="000609BD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Информатизация муниципального образования «Вязем</w:t>
            </w:r>
            <w:r>
              <w:t>ский район»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1 320,0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1 320,0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287,4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-1 032,6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21,8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</w:pPr>
            <w:r w:rsidRPr="000609BD"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«Вязе</w:t>
            </w:r>
            <w:r>
              <w:t>мский район» Смоленской области</w:t>
            </w:r>
            <w:r w:rsidRPr="000609BD"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18 391,5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18 391,5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7531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-18 391,5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0609BD">
        <w:trPr>
          <w:trHeight w:val="1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09BD">
              <w:rPr>
                <w:b/>
                <w:bCs/>
              </w:rPr>
              <w:t> 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0609BD">
              <w:rPr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1 627 748,9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1 627 748,9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369 593,6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-1 258 155,3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22,7</w:t>
            </w:r>
          </w:p>
        </w:tc>
      </w:tr>
      <w:tr w:rsidR="000609BD" w:rsidRPr="000609BD" w:rsidTr="0017531D">
        <w:trPr>
          <w:trHeight w:val="45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0609BD">
              <w:rPr>
                <w:b/>
                <w:bCs/>
                <w:i/>
                <w:iCs/>
              </w:rPr>
              <w:t xml:space="preserve">непрограммные расходы бюджета Вяземского района Смоленской области 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Глава муниципального образования Вяземский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2 198,1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2 198,1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479,3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-1 718,8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21,8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49,7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49,7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80,5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80,5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 xml:space="preserve">Председатель Вяземского районного Совета депутатов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2 198,1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2 198,1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549,0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-1 649,1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25,0</w:t>
            </w:r>
          </w:p>
        </w:tc>
      </w:tr>
      <w:tr w:rsidR="000609BD" w:rsidRPr="000609BD" w:rsidTr="000609B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Вяземский районный Совет депутатов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3 027,8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3 027,8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597,7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-2 430,1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19,7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-20,0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33,3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33,3</w:t>
            </w:r>
          </w:p>
        </w:tc>
      </w:tr>
      <w:tr w:rsidR="000609BD" w:rsidRPr="000609BD" w:rsidTr="000609B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Контрольно-ревизионная комиссия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2 362,4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2 362,4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478,4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-1 884,0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20,3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1 500,0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351,1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-1 148,9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23,4</w:t>
            </w:r>
          </w:p>
        </w:tc>
      </w:tr>
      <w:tr w:rsidR="000609BD" w:rsidRPr="000609BD" w:rsidTr="001A1A07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 xml:space="preserve">Полномочия по составлению списков кандидатов в присяжные заседатели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1,1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1A1A07">
        <w:trPr>
          <w:trHeight w:val="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lastRenderedPageBreak/>
              <w:t>9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Полномочия по государственной регистрации актов гражданского состояния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2 411,8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2 411,8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305,8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-2 106,0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12,7</w:t>
            </w:r>
          </w:p>
        </w:tc>
      </w:tr>
      <w:tr w:rsidR="000609BD" w:rsidRPr="000609BD" w:rsidTr="001A1A07">
        <w:trPr>
          <w:trHeight w:val="1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 xml:space="preserve">Субсидии некоммерческим организациям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900,0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900,0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-900,0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rPr>
                <w:i/>
                <w:color w:val="000000"/>
              </w:rPr>
            </w:pPr>
            <w:r w:rsidRPr="000609BD">
              <w:rPr>
                <w:i/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452,5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452,5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452,5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100,0</w:t>
            </w:r>
          </w:p>
        </w:tc>
      </w:tr>
      <w:tr w:rsidR="000609BD" w:rsidRPr="000609BD" w:rsidTr="000609BD">
        <w:trPr>
          <w:trHeight w:val="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</w:rPr>
            </w:pPr>
            <w:r w:rsidRPr="000609BD">
              <w:rPr>
                <w:i/>
              </w:rPr>
              <w:t>резервный фонд Администрации Смоленской области (софинансирование за счет средств местного бюджета)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100,0</w:t>
            </w:r>
          </w:p>
        </w:tc>
      </w:tr>
      <w:tr w:rsidR="000609BD" w:rsidRPr="000609BD" w:rsidTr="000609BD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center"/>
            </w:pPr>
            <w:r w:rsidRPr="000609BD">
              <w:t>13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609BD">
              <w:rPr>
                <w:i/>
                <w:iCs/>
              </w:rPr>
              <w:t>расходы на исполнение судебных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17531D">
              <w:rPr>
                <w:b/>
                <w:bCs/>
                <w:i/>
                <w:iCs/>
              </w:rPr>
              <w:t>30,3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100,0</w:t>
            </w:r>
          </w:p>
        </w:tc>
      </w:tr>
      <w:tr w:rsidR="000609BD" w:rsidRPr="000609BD" w:rsidTr="000609BD">
        <w:trPr>
          <w:trHeight w:val="136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0609BD">
              <w:rPr>
                <w:b/>
                <w:bCs/>
              </w:rPr>
              <w:t xml:space="preserve">        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15 195,8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15 195,8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3 328,1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-11 867,7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21,9</w:t>
            </w:r>
          </w:p>
        </w:tc>
      </w:tr>
      <w:tr w:rsidR="000609BD" w:rsidRPr="000609BD" w:rsidTr="000609BD">
        <w:trPr>
          <w:trHeight w:val="18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609BD" w:rsidRPr="000609BD" w:rsidRDefault="000609BD" w:rsidP="000609BD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0609BD">
              <w:rPr>
                <w:b/>
                <w:bCs/>
              </w:rPr>
              <w:t xml:space="preserve">        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1 642 944,7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1 642 944,7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</w:rPr>
            </w:pPr>
            <w:r w:rsidRPr="0017531D">
              <w:rPr>
                <w:i/>
                <w:iCs/>
              </w:rPr>
              <w:t>100,0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b/>
                <w:bCs/>
              </w:rPr>
            </w:pPr>
            <w:r w:rsidRPr="0017531D">
              <w:rPr>
                <w:b/>
                <w:bCs/>
              </w:rPr>
              <w:t>372 921,7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-1 270 023,0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22,7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609BD" w:rsidRPr="0017531D" w:rsidRDefault="000609BD" w:rsidP="000609BD">
            <w:pPr>
              <w:widowControl/>
              <w:autoSpaceDE/>
              <w:autoSpaceDN/>
              <w:adjustRightInd/>
              <w:ind w:left="-113"/>
              <w:jc w:val="right"/>
              <w:rPr>
                <w:i/>
                <w:iCs/>
                <w:color w:val="000000"/>
              </w:rPr>
            </w:pPr>
            <w:r w:rsidRPr="0017531D">
              <w:rPr>
                <w:i/>
                <w:iCs/>
                <w:color w:val="000000"/>
              </w:rPr>
              <w:t>22,7</w:t>
            </w:r>
          </w:p>
        </w:tc>
      </w:tr>
    </w:tbl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p w:rsidR="0053747D" w:rsidRPr="00402304" w:rsidRDefault="0053747D" w:rsidP="004F7AA9">
      <w:pPr>
        <w:widowControl/>
        <w:tabs>
          <w:tab w:val="left" w:pos="142"/>
        </w:tabs>
        <w:autoSpaceDE/>
        <w:adjustRightInd/>
        <w:jc w:val="both"/>
        <w:rPr>
          <w:color w:val="FF0000"/>
          <w:sz w:val="24"/>
          <w:szCs w:val="24"/>
          <w:lang w:eastAsia="en-US"/>
        </w:rPr>
      </w:pPr>
    </w:p>
    <w:sectPr w:rsidR="0053747D" w:rsidRPr="00402304" w:rsidSect="0053747D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23" w:rsidRDefault="00356323" w:rsidP="00A02C27">
      <w:r>
        <w:separator/>
      </w:r>
    </w:p>
  </w:endnote>
  <w:endnote w:type="continuationSeparator" w:id="0">
    <w:p w:rsidR="00356323" w:rsidRDefault="00356323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3175"/>
      <w:docPartObj>
        <w:docPartGallery w:val="Page Numbers (Bottom of Page)"/>
        <w:docPartUnique/>
      </w:docPartObj>
    </w:sdtPr>
    <w:sdtEndPr/>
    <w:sdtContent>
      <w:p w:rsidR="00DD2A8A" w:rsidRDefault="00DD2A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34">
          <w:rPr>
            <w:noProof/>
          </w:rPr>
          <w:t>2</w:t>
        </w:r>
        <w:r>
          <w:fldChar w:fldCharType="end"/>
        </w:r>
      </w:p>
    </w:sdtContent>
  </w:sdt>
  <w:p w:rsidR="00DD2A8A" w:rsidRDefault="00DD2A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EndPr/>
    <w:sdtContent>
      <w:p w:rsidR="00DD2A8A" w:rsidRDefault="00DD2A8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34">
          <w:rPr>
            <w:noProof/>
          </w:rPr>
          <w:t>1</w:t>
        </w:r>
        <w:r>
          <w:fldChar w:fldCharType="end"/>
        </w:r>
      </w:p>
    </w:sdtContent>
  </w:sdt>
  <w:p w:rsidR="00DD2A8A" w:rsidRDefault="00DD2A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23" w:rsidRDefault="00356323" w:rsidP="00A02C27">
      <w:r>
        <w:separator/>
      </w:r>
    </w:p>
  </w:footnote>
  <w:footnote w:type="continuationSeparator" w:id="0">
    <w:p w:rsidR="00356323" w:rsidRDefault="00356323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  <w:lang w:eastAsia="en-US"/>
      </w:rPr>
      <w:alias w:val="Название"/>
      <w:id w:val="-1101250286"/>
      <w:placeholder>
        <w:docPart w:val="ECAC35E8D2424EF1B92B32D54042F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2A8A" w:rsidRPr="006127AF" w:rsidRDefault="00DD2A8A" w:rsidP="006127AF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sz w:val="22"/>
            <w:szCs w:val="22"/>
            <w:lang w:eastAsia="en-US"/>
          </w:rPr>
        </w:pPr>
        <w:r w:rsidRPr="006127AF">
          <w:rPr>
            <w:sz w:val="22"/>
            <w:szCs w:val="22"/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DD2A8A" w:rsidRDefault="00DD2A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06AF1B45"/>
    <w:multiLevelType w:val="hybridMultilevel"/>
    <w:tmpl w:val="7D5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4E6B"/>
    <w:multiLevelType w:val="hybridMultilevel"/>
    <w:tmpl w:val="62885E0E"/>
    <w:lvl w:ilvl="0" w:tplc="83560D1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4F5C8B"/>
    <w:multiLevelType w:val="hybridMultilevel"/>
    <w:tmpl w:val="688E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A22"/>
    <w:multiLevelType w:val="hybridMultilevel"/>
    <w:tmpl w:val="0E448DD0"/>
    <w:lvl w:ilvl="0" w:tplc="081096FE">
      <w:start w:val="1"/>
      <w:numFmt w:val="decimal"/>
      <w:lvlText w:val="%1."/>
      <w:lvlJc w:val="left"/>
      <w:pPr>
        <w:ind w:left="261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675ACD"/>
    <w:multiLevelType w:val="hybridMultilevel"/>
    <w:tmpl w:val="499E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0D0161"/>
    <w:multiLevelType w:val="hybridMultilevel"/>
    <w:tmpl w:val="0DCC91F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C66AC"/>
    <w:multiLevelType w:val="hybridMultilevel"/>
    <w:tmpl w:val="2D020DA6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A9F"/>
    <w:multiLevelType w:val="hybridMultilevel"/>
    <w:tmpl w:val="3392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5850"/>
    <w:multiLevelType w:val="hybridMultilevel"/>
    <w:tmpl w:val="66E2819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91F7B"/>
    <w:multiLevelType w:val="hybridMultilevel"/>
    <w:tmpl w:val="B010000A"/>
    <w:lvl w:ilvl="0" w:tplc="644C4AF2">
      <w:start w:val="1"/>
      <w:numFmt w:val="decimal"/>
      <w:lvlText w:val="%1."/>
      <w:lvlJc w:val="left"/>
      <w:pPr>
        <w:ind w:left="1555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7B7E35"/>
    <w:multiLevelType w:val="hybridMultilevel"/>
    <w:tmpl w:val="F8AA58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399953CA"/>
    <w:multiLevelType w:val="hybridMultilevel"/>
    <w:tmpl w:val="68B21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923A3"/>
    <w:multiLevelType w:val="hybridMultilevel"/>
    <w:tmpl w:val="DEDA0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61331"/>
    <w:multiLevelType w:val="hybridMultilevel"/>
    <w:tmpl w:val="CF44F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E15BD8"/>
    <w:multiLevelType w:val="hybridMultilevel"/>
    <w:tmpl w:val="CB26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40D157DB"/>
    <w:multiLevelType w:val="hybridMultilevel"/>
    <w:tmpl w:val="6DF861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D70101"/>
    <w:multiLevelType w:val="hybridMultilevel"/>
    <w:tmpl w:val="6476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B18DA"/>
    <w:multiLevelType w:val="hybridMultilevel"/>
    <w:tmpl w:val="2D383562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71286"/>
    <w:multiLevelType w:val="hybridMultilevel"/>
    <w:tmpl w:val="3FFAE746"/>
    <w:lvl w:ilvl="0" w:tplc="251625A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F6258"/>
    <w:multiLevelType w:val="hybridMultilevel"/>
    <w:tmpl w:val="3C18DDD0"/>
    <w:lvl w:ilvl="0" w:tplc="3992E800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811B6"/>
    <w:multiLevelType w:val="hybridMultilevel"/>
    <w:tmpl w:val="34D4F83E"/>
    <w:lvl w:ilvl="0" w:tplc="081096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54405617"/>
    <w:multiLevelType w:val="hybridMultilevel"/>
    <w:tmpl w:val="D37003B4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5083E"/>
    <w:multiLevelType w:val="hybridMultilevel"/>
    <w:tmpl w:val="B86696B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B7014"/>
    <w:multiLevelType w:val="hybridMultilevel"/>
    <w:tmpl w:val="1870FA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26293"/>
    <w:multiLevelType w:val="hybridMultilevel"/>
    <w:tmpl w:val="B656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F4B02"/>
    <w:multiLevelType w:val="hybridMultilevel"/>
    <w:tmpl w:val="46FC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564A2"/>
    <w:multiLevelType w:val="hybridMultilevel"/>
    <w:tmpl w:val="DCC4C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E7EE3"/>
    <w:multiLevelType w:val="hybridMultilevel"/>
    <w:tmpl w:val="4B963A5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E70A2"/>
    <w:multiLevelType w:val="hybridMultilevel"/>
    <w:tmpl w:val="73CCC5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B51A60"/>
    <w:multiLevelType w:val="hybridMultilevel"/>
    <w:tmpl w:val="3B66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34A1"/>
    <w:multiLevelType w:val="hybridMultilevel"/>
    <w:tmpl w:val="AB3C8F6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501D3"/>
    <w:multiLevelType w:val="hybridMultilevel"/>
    <w:tmpl w:val="71A4322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84287"/>
    <w:multiLevelType w:val="hybridMultilevel"/>
    <w:tmpl w:val="D6200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E1F35"/>
    <w:multiLevelType w:val="hybridMultilevel"/>
    <w:tmpl w:val="C21AE81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C5B61"/>
    <w:multiLevelType w:val="hybridMultilevel"/>
    <w:tmpl w:val="1C7C4260"/>
    <w:lvl w:ilvl="0" w:tplc="1D50FE7A">
      <w:start w:val="1"/>
      <w:numFmt w:val="decimal"/>
      <w:lvlText w:val="%1."/>
      <w:lvlJc w:val="left"/>
      <w:pPr>
        <w:ind w:left="2043" w:hanging="13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6" w15:restartNumberingAfterBreak="0">
    <w:nsid w:val="7E8E57F0"/>
    <w:multiLevelType w:val="hybridMultilevel"/>
    <w:tmpl w:val="ABEAD51E"/>
    <w:lvl w:ilvl="0" w:tplc="6B5C2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2"/>
  </w:num>
  <w:num w:numId="4">
    <w:abstractNumId w:val="21"/>
  </w:num>
  <w:num w:numId="5">
    <w:abstractNumId w:val="0"/>
  </w:num>
  <w:num w:numId="6">
    <w:abstractNumId w:val="45"/>
  </w:num>
  <w:num w:numId="7">
    <w:abstractNumId w:val="15"/>
  </w:num>
  <w:num w:numId="8">
    <w:abstractNumId w:val="16"/>
  </w:num>
  <w:num w:numId="9">
    <w:abstractNumId w:val="13"/>
  </w:num>
  <w:num w:numId="10">
    <w:abstractNumId w:val="40"/>
  </w:num>
  <w:num w:numId="11">
    <w:abstractNumId w:val="34"/>
  </w:num>
  <w:num w:numId="12">
    <w:abstractNumId w:val="28"/>
  </w:num>
  <w:num w:numId="13">
    <w:abstractNumId w:val="44"/>
  </w:num>
  <w:num w:numId="14">
    <w:abstractNumId w:val="19"/>
  </w:num>
  <w:num w:numId="15">
    <w:abstractNumId w:val="22"/>
  </w:num>
  <w:num w:numId="16">
    <w:abstractNumId w:val="35"/>
  </w:num>
  <w:num w:numId="17">
    <w:abstractNumId w:val="17"/>
  </w:num>
  <w:num w:numId="18">
    <w:abstractNumId w:val="42"/>
  </w:num>
  <w:num w:numId="19">
    <w:abstractNumId w:val="39"/>
  </w:num>
  <w:num w:numId="20">
    <w:abstractNumId w:val="18"/>
  </w:num>
  <w:num w:numId="21">
    <w:abstractNumId w:val="4"/>
  </w:num>
  <w:num w:numId="22">
    <w:abstractNumId w:val="37"/>
  </w:num>
  <w:num w:numId="23">
    <w:abstractNumId w:val="5"/>
  </w:num>
  <w:num w:numId="24">
    <w:abstractNumId w:val="8"/>
  </w:num>
  <w:num w:numId="25">
    <w:abstractNumId w:val="30"/>
  </w:num>
  <w:num w:numId="26">
    <w:abstractNumId w:val="11"/>
  </w:num>
  <w:num w:numId="27">
    <w:abstractNumId w:val="24"/>
  </w:num>
  <w:num w:numId="28">
    <w:abstractNumId w:val="1"/>
  </w:num>
  <w:num w:numId="29">
    <w:abstractNumId w:val="20"/>
  </w:num>
  <w:num w:numId="30">
    <w:abstractNumId w:val="46"/>
  </w:num>
  <w:num w:numId="31">
    <w:abstractNumId w:val="23"/>
  </w:num>
  <w:num w:numId="32">
    <w:abstractNumId w:val="25"/>
  </w:num>
  <w:num w:numId="33">
    <w:abstractNumId w:val="26"/>
  </w:num>
  <w:num w:numId="34">
    <w:abstractNumId w:val="27"/>
  </w:num>
  <w:num w:numId="35">
    <w:abstractNumId w:val="41"/>
  </w:num>
  <w:num w:numId="36">
    <w:abstractNumId w:val="2"/>
  </w:num>
  <w:num w:numId="37">
    <w:abstractNumId w:val="14"/>
  </w:num>
  <w:num w:numId="38">
    <w:abstractNumId w:val="3"/>
  </w:num>
  <w:num w:numId="39">
    <w:abstractNumId w:val="10"/>
  </w:num>
  <w:num w:numId="40">
    <w:abstractNumId w:val="32"/>
  </w:num>
  <w:num w:numId="41">
    <w:abstractNumId w:val="31"/>
  </w:num>
  <w:num w:numId="42">
    <w:abstractNumId w:val="38"/>
  </w:num>
  <w:num w:numId="43">
    <w:abstractNumId w:val="43"/>
  </w:num>
  <w:num w:numId="44">
    <w:abstractNumId w:val="7"/>
  </w:num>
  <w:num w:numId="45">
    <w:abstractNumId w:val="9"/>
  </w:num>
  <w:num w:numId="46">
    <w:abstractNumId w:val="3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9B8"/>
    <w:rsid w:val="00002A3A"/>
    <w:rsid w:val="00002DE8"/>
    <w:rsid w:val="00003544"/>
    <w:rsid w:val="00003F92"/>
    <w:rsid w:val="00004D3D"/>
    <w:rsid w:val="00005C98"/>
    <w:rsid w:val="0001010F"/>
    <w:rsid w:val="000116A5"/>
    <w:rsid w:val="0001184F"/>
    <w:rsid w:val="00011DE8"/>
    <w:rsid w:val="00012ABB"/>
    <w:rsid w:val="00015331"/>
    <w:rsid w:val="00015B9D"/>
    <w:rsid w:val="00016875"/>
    <w:rsid w:val="000172D1"/>
    <w:rsid w:val="00017C40"/>
    <w:rsid w:val="0002028C"/>
    <w:rsid w:val="00021238"/>
    <w:rsid w:val="00023042"/>
    <w:rsid w:val="00024A90"/>
    <w:rsid w:val="00025C8E"/>
    <w:rsid w:val="00025D01"/>
    <w:rsid w:val="00026409"/>
    <w:rsid w:val="000264A3"/>
    <w:rsid w:val="0003086C"/>
    <w:rsid w:val="0003121B"/>
    <w:rsid w:val="000325F6"/>
    <w:rsid w:val="00032AED"/>
    <w:rsid w:val="00033102"/>
    <w:rsid w:val="00033AC7"/>
    <w:rsid w:val="00033D31"/>
    <w:rsid w:val="00035649"/>
    <w:rsid w:val="000357F2"/>
    <w:rsid w:val="00036AD8"/>
    <w:rsid w:val="00036CD9"/>
    <w:rsid w:val="00040E8B"/>
    <w:rsid w:val="00040EB0"/>
    <w:rsid w:val="00043629"/>
    <w:rsid w:val="000436EB"/>
    <w:rsid w:val="00043B19"/>
    <w:rsid w:val="00043D0C"/>
    <w:rsid w:val="000441A0"/>
    <w:rsid w:val="00044B02"/>
    <w:rsid w:val="00044B74"/>
    <w:rsid w:val="00044B97"/>
    <w:rsid w:val="00047A27"/>
    <w:rsid w:val="000503E1"/>
    <w:rsid w:val="00050C5C"/>
    <w:rsid w:val="00051673"/>
    <w:rsid w:val="000526C5"/>
    <w:rsid w:val="00052FB8"/>
    <w:rsid w:val="00053EB2"/>
    <w:rsid w:val="00053F93"/>
    <w:rsid w:val="0005470A"/>
    <w:rsid w:val="00055ED8"/>
    <w:rsid w:val="000578D1"/>
    <w:rsid w:val="000608E1"/>
    <w:rsid w:val="000609BD"/>
    <w:rsid w:val="00060A67"/>
    <w:rsid w:val="00061DF5"/>
    <w:rsid w:val="00062BF8"/>
    <w:rsid w:val="00062E73"/>
    <w:rsid w:val="00064EA0"/>
    <w:rsid w:val="00065E75"/>
    <w:rsid w:val="00066703"/>
    <w:rsid w:val="000673DC"/>
    <w:rsid w:val="000674CC"/>
    <w:rsid w:val="0007015C"/>
    <w:rsid w:val="00070239"/>
    <w:rsid w:val="000702CC"/>
    <w:rsid w:val="00070E12"/>
    <w:rsid w:val="00072E51"/>
    <w:rsid w:val="0007363F"/>
    <w:rsid w:val="00073761"/>
    <w:rsid w:val="00073ED7"/>
    <w:rsid w:val="0007560B"/>
    <w:rsid w:val="00077007"/>
    <w:rsid w:val="000818A9"/>
    <w:rsid w:val="0008286F"/>
    <w:rsid w:val="0008338A"/>
    <w:rsid w:val="000855F3"/>
    <w:rsid w:val="000871FD"/>
    <w:rsid w:val="000873F5"/>
    <w:rsid w:val="00087A0A"/>
    <w:rsid w:val="00090E3A"/>
    <w:rsid w:val="00090FC1"/>
    <w:rsid w:val="00091024"/>
    <w:rsid w:val="000911CC"/>
    <w:rsid w:val="000915F2"/>
    <w:rsid w:val="00091B4F"/>
    <w:rsid w:val="00092414"/>
    <w:rsid w:val="00093262"/>
    <w:rsid w:val="000942A8"/>
    <w:rsid w:val="000950C6"/>
    <w:rsid w:val="00095297"/>
    <w:rsid w:val="0009531F"/>
    <w:rsid w:val="00095360"/>
    <w:rsid w:val="00096DED"/>
    <w:rsid w:val="00097C99"/>
    <w:rsid w:val="000A044E"/>
    <w:rsid w:val="000A07F8"/>
    <w:rsid w:val="000A6A4E"/>
    <w:rsid w:val="000A718D"/>
    <w:rsid w:val="000B033C"/>
    <w:rsid w:val="000B189B"/>
    <w:rsid w:val="000B361F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2006"/>
    <w:rsid w:val="000E33D9"/>
    <w:rsid w:val="000E34D8"/>
    <w:rsid w:val="000E3BD8"/>
    <w:rsid w:val="000E3BE4"/>
    <w:rsid w:val="000E4768"/>
    <w:rsid w:val="000E5FB5"/>
    <w:rsid w:val="000E6D1D"/>
    <w:rsid w:val="000F01BE"/>
    <w:rsid w:val="000F4F55"/>
    <w:rsid w:val="000F5C65"/>
    <w:rsid w:val="000F779A"/>
    <w:rsid w:val="000F7B90"/>
    <w:rsid w:val="00100FC5"/>
    <w:rsid w:val="00101C4F"/>
    <w:rsid w:val="00101D6D"/>
    <w:rsid w:val="001032B9"/>
    <w:rsid w:val="00104765"/>
    <w:rsid w:val="00104C88"/>
    <w:rsid w:val="00106356"/>
    <w:rsid w:val="00106A26"/>
    <w:rsid w:val="00106E90"/>
    <w:rsid w:val="00110562"/>
    <w:rsid w:val="00111B8E"/>
    <w:rsid w:val="001122FD"/>
    <w:rsid w:val="00113298"/>
    <w:rsid w:val="001140AB"/>
    <w:rsid w:val="0011499B"/>
    <w:rsid w:val="001157BF"/>
    <w:rsid w:val="00115C54"/>
    <w:rsid w:val="00115CD1"/>
    <w:rsid w:val="001175D1"/>
    <w:rsid w:val="0012195A"/>
    <w:rsid w:val="00121C17"/>
    <w:rsid w:val="0012207D"/>
    <w:rsid w:val="001228EC"/>
    <w:rsid w:val="00122959"/>
    <w:rsid w:val="001230F7"/>
    <w:rsid w:val="0012326C"/>
    <w:rsid w:val="001242BA"/>
    <w:rsid w:val="00126AC7"/>
    <w:rsid w:val="00126D76"/>
    <w:rsid w:val="001272C1"/>
    <w:rsid w:val="00127A2E"/>
    <w:rsid w:val="00127C8E"/>
    <w:rsid w:val="00130AAA"/>
    <w:rsid w:val="00130D5A"/>
    <w:rsid w:val="00130E4D"/>
    <w:rsid w:val="00131527"/>
    <w:rsid w:val="001317A8"/>
    <w:rsid w:val="00134A44"/>
    <w:rsid w:val="00135278"/>
    <w:rsid w:val="001353BF"/>
    <w:rsid w:val="00135E04"/>
    <w:rsid w:val="00136C13"/>
    <w:rsid w:val="00136E03"/>
    <w:rsid w:val="00137FAD"/>
    <w:rsid w:val="001401C6"/>
    <w:rsid w:val="001402A9"/>
    <w:rsid w:val="00141A28"/>
    <w:rsid w:val="00141E41"/>
    <w:rsid w:val="00143393"/>
    <w:rsid w:val="00143D78"/>
    <w:rsid w:val="001452A5"/>
    <w:rsid w:val="0014635D"/>
    <w:rsid w:val="0014722C"/>
    <w:rsid w:val="00147A5F"/>
    <w:rsid w:val="00150902"/>
    <w:rsid w:val="001514A9"/>
    <w:rsid w:val="00151B46"/>
    <w:rsid w:val="00151E04"/>
    <w:rsid w:val="0015463E"/>
    <w:rsid w:val="0015476F"/>
    <w:rsid w:val="00154AD2"/>
    <w:rsid w:val="001559A7"/>
    <w:rsid w:val="00155A2A"/>
    <w:rsid w:val="00157308"/>
    <w:rsid w:val="00157797"/>
    <w:rsid w:val="001601EB"/>
    <w:rsid w:val="001604A0"/>
    <w:rsid w:val="00161791"/>
    <w:rsid w:val="00161DBA"/>
    <w:rsid w:val="00164E64"/>
    <w:rsid w:val="00166245"/>
    <w:rsid w:val="00166314"/>
    <w:rsid w:val="00167035"/>
    <w:rsid w:val="001671B7"/>
    <w:rsid w:val="0016771D"/>
    <w:rsid w:val="00171749"/>
    <w:rsid w:val="00171E7C"/>
    <w:rsid w:val="00172BB1"/>
    <w:rsid w:val="00173172"/>
    <w:rsid w:val="0017379E"/>
    <w:rsid w:val="0017388F"/>
    <w:rsid w:val="0017531D"/>
    <w:rsid w:val="00180C5F"/>
    <w:rsid w:val="00180E46"/>
    <w:rsid w:val="00181531"/>
    <w:rsid w:val="00181B00"/>
    <w:rsid w:val="00183AEF"/>
    <w:rsid w:val="00183CCB"/>
    <w:rsid w:val="001840EF"/>
    <w:rsid w:val="0018544A"/>
    <w:rsid w:val="00186938"/>
    <w:rsid w:val="00186C47"/>
    <w:rsid w:val="00186F20"/>
    <w:rsid w:val="001874C7"/>
    <w:rsid w:val="00192779"/>
    <w:rsid w:val="001944D7"/>
    <w:rsid w:val="0019504D"/>
    <w:rsid w:val="001A0B90"/>
    <w:rsid w:val="001A1176"/>
    <w:rsid w:val="001A1A07"/>
    <w:rsid w:val="001A263E"/>
    <w:rsid w:val="001A436C"/>
    <w:rsid w:val="001A51C4"/>
    <w:rsid w:val="001A5F09"/>
    <w:rsid w:val="001A603C"/>
    <w:rsid w:val="001B1F16"/>
    <w:rsid w:val="001B2687"/>
    <w:rsid w:val="001B2B7D"/>
    <w:rsid w:val="001B348C"/>
    <w:rsid w:val="001B4FC1"/>
    <w:rsid w:val="001B50B0"/>
    <w:rsid w:val="001B5170"/>
    <w:rsid w:val="001B55A9"/>
    <w:rsid w:val="001C0872"/>
    <w:rsid w:val="001C0B8B"/>
    <w:rsid w:val="001C1517"/>
    <w:rsid w:val="001C1EFE"/>
    <w:rsid w:val="001C28BD"/>
    <w:rsid w:val="001C38AD"/>
    <w:rsid w:val="001C4782"/>
    <w:rsid w:val="001C4B28"/>
    <w:rsid w:val="001C4C80"/>
    <w:rsid w:val="001C5012"/>
    <w:rsid w:val="001C5BA1"/>
    <w:rsid w:val="001C7B19"/>
    <w:rsid w:val="001D030F"/>
    <w:rsid w:val="001D097D"/>
    <w:rsid w:val="001D1064"/>
    <w:rsid w:val="001D2506"/>
    <w:rsid w:val="001D2C59"/>
    <w:rsid w:val="001D2FB5"/>
    <w:rsid w:val="001D3DAD"/>
    <w:rsid w:val="001D7068"/>
    <w:rsid w:val="001D72F5"/>
    <w:rsid w:val="001E04D9"/>
    <w:rsid w:val="001E0FD8"/>
    <w:rsid w:val="001E1038"/>
    <w:rsid w:val="001E2A23"/>
    <w:rsid w:val="001E4D32"/>
    <w:rsid w:val="001E5BDA"/>
    <w:rsid w:val="001E758E"/>
    <w:rsid w:val="001E7D5A"/>
    <w:rsid w:val="001F1C9C"/>
    <w:rsid w:val="002002C7"/>
    <w:rsid w:val="00205532"/>
    <w:rsid w:val="002074A7"/>
    <w:rsid w:val="00207A24"/>
    <w:rsid w:val="00207E94"/>
    <w:rsid w:val="00212422"/>
    <w:rsid w:val="00212966"/>
    <w:rsid w:val="002156F2"/>
    <w:rsid w:val="002159FA"/>
    <w:rsid w:val="00215F85"/>
    <w:rsid w:val="00216E27"/>
    <w:rsid w:val="0021771E"/>
    <w:rsid w:val="00220085"/>
    <w:rsid w:val="0022083A"/>
    <w:rsid w:val="00220FE8"/>
    <w:rsid w:val="002217B9"/>
    <w:rsid w:val="00221C65"/>
    <w:rsid w:val="00222B17"/>
    <w:rsid w:val="00223226"/>
    <w:rsid w:val="002238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5271"/>
    <w:rsid w:val="00240DC7"/>
    <w:rsid w:val="00241C9E"/>
    <w:rsid w:val="0024290D"/>
    <w:rsid w:val="002439D2"/>
    <w:rsid w:val="00243D16"/>
    <w:rsid w:val="00243E43"/>
    <w:rsid w:val="00244633"/>
    <w:rsid w:val="00244AB9"/>
    <w:rsid w:val="002469C5"/>
    <w:rsid w:val="0024735E"/>
    <w:rsid w:val="0024799A"/>
    <w:rsid w:val="00250C6E"/>
    <w:rsid w:val="0025151D"/>
    <w:rsid w:val="00251F12"/>
    <w:rsid w:val="00254CCF"/>
    <w:rsid w:val="00255FA4"/>
    <w:rsid w:val="002561F0"/>
    <w:rsid w:val="002565B2"/>
    <w:rsid w:val="00257404"/>
    <w:rsid w:val="00257477"/>
    <w:rsid w:val="0026027E"/>
    <w:rsid w:val="002604D6"/>
    <w:rsid w:val="00260EE1"/>
    <w:rsid w:val="00261620"/>
    <w:rsid w:val="00261C02"/>
    <w:rsid w:val="002640F5"/>
    <w:rsid w:val="00265036"/>
    <w:rsid w:val="0026546E"/>
    <w:rsid w:val="002667AF"/>
    <w:rsid w:val="00266E38"/>
    <w:rsid w:val="0027165D"/>
    <w:rsid w:val="00271BF8"/>
    <w:rsid w:val="002747E1"/>
    <w:rsid w:val="002763D0"/>
    <w:rsid w:val="00276F2A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41B9"/>
    <w:rsid w:val="00295F58"/>
    <w:rsid w:val="00295FDC"/>
    <w:rsid w:val="002962E8"/>
    <w:rsid w:val="00296573"/>
    <w:rsid w:val="002972CF"/>
    <w:rsid w:val="002A03C9"/>
    <w:rsid w:val="002A0C44"/>
    <w:rsid w:val="002A1026"/>
    <w:rsid w:val="002A1529"/>
    <w:rsid w:val="002A40F7"/>
    <w:rsid w:val="002A4DA7"/>
    <w:rsid w:val="002A55DB"/>
    <w:rsid w:val="002A6367"/>
    <w:rsid w:val="002B1067"/>
    <w:rsid w:val="002B1B11"/>
    <w:rsid w:val="002B4779"/>
    <w:rsid w:val="002B4D08"/>
    <w:rsid w:val="002B6A25"/>
    <w:rsid w:val="002B75B8"/>
    <w:rsid w:val="002C1461"/>
    <w:rsid w:val="002C157C"/>
    <w:rsid w:val="002C1591"/>
    <w:rsid w:val="002C2A3E"/>
    <w:rsid w:val="002C363C"/>
    <w:rsid w:val="002C4463"/>
    <w:rsid w:val="002C54AE"/>
    <w:rsid w:val="002C5E11"/>
    <w:rsid w:val="002D015E"/>
    <w:rsid w:val="002D1E93"/>
    <w:rsid w:val="002D2B84"/>
    <w:rsid w:val="002D4AA1"/>
    <w:rsid w:val="002D63E7"/>
    <w:rsid w:val="002D6820"/>
    <w:rsid w:val="002D7343"/>
    <w:rsid w:val="002E0188"/>
    <w:rsid w:val="002E2410"/>
    <w:rsid w:val="002E417E"/>
    <w:rsid w:val="002E759C"/>
    <w:rsid w:val="002E7A09"/>
    <w:rsid w:val="002F108A"/>
    <w:rsid w:val="002F13E1"/>
    <w:rsid w:val="002F17D5"/>
    <w:rsid w:val="002F1F93"/>
    <w:rsid w:val="002F2266"/>
    <w:rsid w:val="002F25EB"/>
    <w:rsid w:val="002F2FAA"/>
    <w:rsid w:val="002F3788"/>
    <w:rsid w:val="002F3D03"/>
    <w:rsid w:val="002F413F"/>
    <w:rsid w:val="002F6085"/>
    <w:rsid w:val="002F6A95"/>
    <w:rsid w:val="002F74EB"/>
    <w:rsid w:val="002F7BAA"/>
    <w:rsid w:val="0030050E"/>
    <w:rsid w:val="00301858"/>
    <w:rsid w:val="003027F2"/>
    <w:rsid w:val="00302822"/>
    <w:rsid w:val="00303829"/>
    <w:rsid w:val="003049AD"/>
    <w:rsid w:val="003049F9"/>
    <w:rsid w:val="00305769"/>
    <w:rsid w:val="00306A07"/>
    <w:rsid w:val="00306B04"/>
    <w:rsid w:val="00306C94"/>
    <w:rsid w:val="0030757D"/>
    <w:rsid w:val="0030779E"/>
    <w:rsid w:val="003104BB"/>
    <w:rsid w:val="00311261"/>
    <w:rsid w:val="00311984"/>
    <w:rsid w:val="0031466A"/>
    <w:rsid w:val="00314ACB"/>
    <w:rsid w:val="0032100B"/>
    <w:rsid w:val="0032143B"/>
    <w:rsid w:val="00322136"/>
    <w:rsid w:val="0032310E"/>
    <w:rsid w:val="0032487C"/>
    <w:rsid w:val="00326A7C"/>
    <w:rsid w:val="00330200"/>
    <w:rsid w:val="00330C5A"/>
    <w:rsid w:val="00331BDE"/>
    <w:rsid w:val="003322BC"/>
    <w:rsid w:val="00332B34"/>
    <w:rsid w:val="00332F09"/>
    <w:rsid w:val="0033329C"/>
    <w:rsid w:val="00333AB2"/>
    <w:rsid w:val="0033530A"/>
    <w:rsid w:val="00335F68"/>
    <w:rsid w:val="00336930"/>
    <w:rsid w:val="00340037"/>
    <w:rsid w:val="00341C23"/>
    <w:rsid w:val="00341FF8"/>
    <w:rsid w:val="0034347F"/>
    <w:rsid w:val="00343C83"/>
    <w:rsid w:val="00344763"/>
    <w:rsid w:val="00345DA5"/>
    <w:rsid w:val="00346C3E"/>
    <w:rsid w:val="003476E5"/>
    <w:rsid w:val="00350B7C"/>
    <w:rsid w:val="00351485"/>
    <w:rsid w:val="00352A01"/>
    <w:rsid w:val="003540ED"/>
    <w:rsid w:val="00354EE3"/>
    <w:rsid w:val="00354EEC"/>
    <w:rsid w:val="00356323"/>
    <w:rsid w:val="00360BDB"/>
    <w:rsid w:val="00361EB5"/>
    <w:rsid w:val="00362866"/>
    <w:rsid w:val="003636E3"/>
    <w:rsid w:val="00364738"/>
    <w:rsid w:val="00366646"/>
    <w:rsid w:val="00367B69"/>
    <w:rsid w:val="003733CB"/>
    <w:rsid w:val="003739B5"/>
    <w:rsid w:val="00373C79"/>
    <w:rsid w:val="0037485F"/>
    <w:rsid w:val="00374B79"/>
    <w:rsid w:val="003770FC"/>
    <w:rsid w:val="003804DA"/>
    <w:rsid w:val="00381B81"/>
    <w:rsid w:val="0038254D"/>
    <w:rsid w:val="00383BDF"/>
    <w:rsid w:val="00384DCA"/>
    <w:rsid w:val="00387B95"/>
    <w:rsid w:val="00390230"/>
    <w:rsid w:val="00392793"/>
    <w:rsid w:val="00392D49"/>
    <w:rsid w:val="00393D8A"/>
    <w:rsid w:val="00395C59"/>
    <w:rsid w:val="00395E58"/>
    <w:rsid w:val="00397645"/>
    <w:rsid w:val="00397B7F"/>
    <w:rsid w:val="003A02A1"/>
    <w:rsid w:val="003A0836"/>
    <w:rsid w:val="003A1479"/>
    <w:rsid w:val="003A286B"/>
    <w:rsid w:val="003A3ABE"/>
    <w:rsid w:val="003A3C3C"/>
    <w:rsid w:val="003A4D56"/>
    <w:rsid w:val="003A4F58"/>
    <w:rsid w:val="003A56AB"/>
    <w:rsid w:val="003A5888"/>
    <w:rsid w:val="003A6C4F"/>
    <w:rsid w:val="003A7EC9"/>
    <w:rsid w:val="003B110A"/>
    <w:rsid w:val="003B3B68"/>
    <w:rsid w:val="003C0CED"/>
    <w:rsid w:val="003C2867"/>
    <w:rsid w:val="003C2C31"/>
    <w:rsid w:val="003C3099"/>
    <w:rsid w:val="003C313D"/>
    <w:rsid w:val="003C3409"/>
    <w:rsid w:val="003C4874"/>
    <w:rsid w:val="003C791E"/>
    <w:rsid w:val="003D0776"/>
    <w:rsid w:val="003D0EED"/>
    <w:rsid w:val="003D17E8"/>
    <w:rsid w:val="003D2980"/>
    <w:rsid w:val="003D3C3A"/>
    <w:rsid w:val="003D6E6C"/>
    <w:rsid w:val="003E12AB"/>
    <w:rsid w:val="003E21DA"/>
    <w:rsid w:val="003E3ED9"/>
    <w:rsid w:val="003E4D5E"/>
    <w:rsid w:val="003E6A0E"/>
    <w:rsid w:val="003E7A1F"/>
    <w:rsid w:val="003F28A6"/>
    <w:rsid w:val="003F2F1F"/>
    <w:rsid w:val="003F3142"/>
    <w:rsid w:val="003F45AB"/>
    <w:rsid w:val="003F66C7"/>
    <w:rsid w:val="003F75BF"/>
    <w:rsid w:val="003F7B98"/>
    <w:rsid w:val="003F7E7C"/>
    <w:rsid w:val="004004B8"/>
    <w:rsid w:val="00402064"/>
    <w:rsid w:val="00402304"/>
    <w:rsid w:val="00403748"/>
    <w:rsid w:val="004047E8"/>
    <w:rsid w:val="0040750D"/>
    <w:rsid w:val="00407ABE"/>
    <w:rsid w:val="0041005F"/>
    <w:rsid w:val="0041053F"/>
    <w:rsid w:val="004108AD"/>
    <w:rsid w:val="00410D3D"/>
    <w:rsid w:val="00411596"/>
    <w:rsid w:val="00411D40"/>
    <w:rsid w:val="00412306"/>
    <w:rsid w:val="0041371D"/>
    <w:rsid w:val="0041389F"/>
    <w:rsid w:val="00414EA3"/>
    <w:rsid w:val="004152FB"/>
    <w:rsid w:val="004165AD"/>
    <w:rsid w:val="00420496"/>
    <w:rsid w:val="00420838"/>
    <w:rsid w:val="00421297"/>
    <w:rsid w:val="00421A84"/>
    <w:rsid w:val="00421BA8"/>
    <w:rsid w:val="0042333F"/>
    <w:rsid w:val="004236EF"/>
    <w:rsid w:val="004237B9"/>
    <w:rsid w:val="0042382A"/>
    <w:rsid w:val="00423BF6"/>
    <w:rsid w:val="00424365"/>
    <w:rsid w:val="00424930"/>
    <w:rsid w:val="004254DD"/>
    <w:rsid w:val="00427E3D"/>
    <w:rsid w:val="004306FA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45F67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B8B"/>
    <w:rsid w:val="00457636"/>
    <w:rsid w:val="0046097B"/>
    <w:rsid w:val="004624A7"/>
    <w:rsid w:val="00463CF6"/>
    <w:rsid w:val="00464354"/>
    <w:rsid w:val="004649B0"/>
    <w:rsid w:val="00464AE1"/>
    <w:rsid w:val="00466D4A"/>
    <w:rsid w:val="0047004F"/>
    <w:rsid w:val="00470D3D"/>
    <w:rsid w:val="004722F1"/>
    <w:rsid w:val="004731BC"/>
    <w:rsid w:val="0048076D"/>
    <w:rsid w:val="00481BA2"/>
    <w:rsid w:val="00482122"/>
    <w:rsid w:val="00482A5E"/>
    <w:rsid w:val="00482D7C"/>
    <w:rsid w:val="00482E30"/>
    <w:rsid w:val="00484954"/>
    <w:rsid w:val="004849AA"/>
    <w:rsid w:val="00490133"/>
    <w:rsid w:val="004922D9"/>
    <w:rsid w:val="00492CC6"/>
    <w:rsid w:val="004940F5"/>
    <w:rsid w:val="004949CB"/>
    <w:rsid w:val="0049694F"/>
    <w:rsid w:val="00496A4E"/>
    <w:rsid w:val="00496CE1"/>
    <w:rsid w:val="004972D8"/>
    <w:rsid w:val="004A025A"/>
    <w:rsid w:val="004A1CB5"/>
    <w:rsid w:val="004A41D1"/>
    <w:rsid w:val="004A48DE"/>
    <w:rsid w:val="004A57DF"/>
    <w:rsid w:val="004A581A"/>
    <w:rsid w:val="004A597D"/>
    <w:rsid w:val="004A6589"/>
    <w:rsid w:val="004A684D"/>
    <w:rsid w:val="004A7707"/>
    <w:rsid w:val="004A7D00"/>
    <w:rsid w:val="004B02E3"/>
    <w:rsid w:val="004B1235"/>
    <w:rsid w:val="004B3FFD"/>
    <w:rsid w:val="004B40F5"/>
    <w:rsid w:val="004B480C"/>
    <w:rsid w:val="004B4BB7"/>
    <w:rsid w:val="004B513E"/>
    <w:rsid w:val="004B5664"/>
    <w:rsid w:val="004B5CC3"/>
    <w:rsid w:val="004B6A7D"/>
    <w:rsid w:val="004B6CC9"/>
    <w:rsid w:val="004B7527"/>
    <w:rsid w:val="004B7938"/>
    <w:rsid w:val="004B7FCF"/>
    <w:rsid w:val="004C092C"/>
    <w:rsid w:val="004C239F"/>
    <w:rsid w:val="004C2628"/>
    <w:rsid w:val="004C35FB"/>
    <w:rsid w:val="004C3F0E"/>
    <w:rsid w:val="004C4387"/>
    <w:rsid w:val="004C4F8E"/>
    <w:rsid w:val="004C590E"/>
    <w:rsid w:val="004C5A33"/>
    <w:rsid w:val="004C75EB"/>
    <w:rsid w:val="004D0260"/>
    <w:rsid w:val="004D0DFA"/>
    <w:rsid w:val="004D1695"/>
    <w:rsid w:val="004D16FC"/>
    <w:rsid w:val="004D4C2D"/>
    <w:rsid w:val="004D793D"/>
    <w:rsid w:val="004D7CAD"/>
    <w:rsid w:val="004E01B2"/>
    <w:rsid w:val="004E2274"/>
    <w:rsid w:val="004E36DF"/>
    <w:rsid w:val="004E5976"/>
    <w:rsid w:val="004E64CB"/>
    <w:rsid w:val="004E6D57"/>
    <w:rsid w:val="004E6E66"/>
    <w:rsid w:val="004E73BF"/>
    <w:rsid w:val="004E7B99"/>
    <w:rsid w:val="004F5934"/>
    <w:rsid w:val="004F7AA9"/>
    <w:rsid w:val="00501628"/>
    <w:rsid w:val="005017FF"/>
    <w:rsid w:val="005020BA"/>
    <w:rsid w:val="00502913"/>
    <w:rsid w:val="005030F7"/>
    <w:rsid w:val="005031A1"/>
    <w:rsid w:val="00505703"/>
    <w:rsid w:val="005058AD"/>
    <w:rsid w:val="00505D64"/>
    <w:rsid w:val="005060BD"/>
    <w:rsid w:val="00506609"/>
    <w:rsid w:val="00512580"/>
    <w:rsid w:val="00512A9B"/>
    <w:rsid w:val="005136C3"/>
    <w:rsid w:val="00513D4C"/>
    <w:rsid w:val="0051551E"/>
    <w:rsid w:val="005156BE"/>
    <w:rsid w:val="005165A9"/>
    <w:rsid w:val="00517812"/>
    <w:rsid w:val="005208E2"/>
    <w:rsid w:val="00521F1E"/>
    <w:rsid w:val="00522DD6"/>
    <w:rsid w:val="0052321A"/>
    <w:rsid w:val="005232E3"/>
    <w:rsid w:val="005256B9"/>
    <w:rsid w:val="00525CA2"/>
    <w:rsid w:val="00527D68"/>
    <w:rsid w:val="00530984"/>
    <w:rsid w:val="00531AE3"/>
    <w:rsid w:val="00532506"/>
    <w:rsid w:val="005329AB"/>
    <w:rsid w:val="00533866"/>
    <w:rsid w:val="00535D7A"/>
    <w:rsid w:val="0053747D"/>
    <w:rsid w:val="005377A5"/>
    <w:rsid w:val="00540FA5"/>
    <w:rsid w:val="005414B9"/>
    <w:rsid w:val="005416C1"/>
    <w:rsid w:val="00541B06"/>
    <w:rsid w:val="00541BB9"/>
    <w:rsid w:val="00543F52"/>
    <w:rsid w:val="00545C80"/>
    <w:rsid w:val="00550C95"/>
    <w:rsid w:val="00551A5E"/>
    <w:rsid w:val="00551E9A"/>
    <w:rsid w:val="00552C04"/>
    <w:rsid w:val="00552FD7"/>
    <w:rsid w:val="00556D8F"/>
    <w:rsid w:val="00556E38"/>
    <w:rsid w:val="00556F99"/>
    <w:rsid w:val="00557360"/>
    <w:rsid w:val="00557899"/>
    <w:rsid w:val="0056346F"/>
    <w:rsid w:val="00563686"/>
    <w:rsid w:val="00563FBF"/>
    <w:rsid w:val="005646A9"/>
    <w:rsid w:val="00564DEC"/>
    <w:rsid w:val="00565F19"/>
    <w:rsid w:val="005704F7"/>
    <w:rsid w:val="00570731"/>
    <w:rsid w:val="00570D86"/>
    <w:rsid w:val="005737C0"/>
    <w:rsid w:val="005738C6"/>
    <w:rsid w:val="00573A32"/>
    <w:rsid w:val="0057523E"/>
    <w:rsid w:val="005753CA"/>
    <w:rsid w:val="005772ED"/>
    <w:rsid w:val="005775FE"/>
    <w:rsid w:val="0057796B"/>
    <w:rsid w:val="005802BF"/>
    <w:rsid w:val="00580C0C"/>
    <w:rsid w:val="005814EC"/>
    <w:rsid w:val="005819AF"/>
    <w:rsid w:val="00582D6E"/>
    <w:rsid w:val="00585680"/>
    <w:rsid w:val="00586B50"/>
    <w:rsid w:val="0058753D"/>
    <w:rsid w:val="00592A74"/>
    <w:rsid w:val="00593075"/>
    <w:rsid w:val="00593E41"/>
    <w:rsid w:val="005948D4"/>
    <w:rsid w:val="00594B66"/>
    <w:rsid w:val="00595807"/>
    <w:rsid w:val="0059589C"/>
    <w:rsid w:val="005A0302"/>
    <w:rsid w:val="005A1138"/>
    <w:rsid w:val="005A14D6"/>
    <w:rsid w:val="005A1B8F"/>
    <w:rsid w:val="005A255C"/>
    <w:rsid w:val="005A2D68"/>
    <w:rsid w:val="005A42D8"/>
    <w:rsid w:val="005A7C70"/>
    <w:rsid w:val="005B0773"/>
    <w:rsid w:val="005B1D0D"/>
    <w:rsid w:val="005B3090"/>
    <w:rsid w:val="005B30DD"/>
    <w:rsid w:val="005B3655"/>
    <w:rsid w:val="005B3E37"/>
    <w:rsid w:val="005B4139"/>
    <w:rsid w:val="005B45AA"/>
    <w:rsid w:val="005B4983"/>
    <w:rsid w:val="005B5F0F"/>
    <w:rsid w:val="005C07FF"/>
    <w:rsid w:val="005C14C8"/>
    <w:rsid w:val="005C18E8"/>
    <w:rsid w:val="005C1B4D"/>
    <w:rsid w:val="005C2897"/>
    <w:rsid w:val="005C2BF7"/>
    <w:rsid w:val="005C503C"/>
    <w:rsid w:val="005C6396"/>
    <w:rsid w:val="005C6687"/>
    <w:rsid w:val="005C67AE"/>
    <w:rsid w:val="005C6A13"/>
    <w:rsid w:val="005C6B91"/>
    <w:rsid w:val="005C6FF3"/>
    <w:rsid w:val="005C79DA"/>
    <w:rsid w:val="005C7F4D"/>
    <w:rsid w:val="005D0EDF"/>
    <w:rsid w:val="005D1672"/>
    <w:rsid w:val="005D20BC"/>
    <w:rsid w:val="005D3979"/>
    <w:rsid w:val="005D40B1"/>
    <w:rsid w:val="005D6875"/>
    <w:rsid w:val="005D6C78"/>
    <w:rsid w:val="005D6E5A"/>
    <w:rsid w:val="005E0F4E"/>
    <w:rsid w:val="005E4484"/>
    <w:rsid w:val="005E45E1"/>
    <w:rsid w:val="005E4B0F"/>
    <w:rsid w:val="005E513F"/>
    <w:rsid w:val="005E5A10"/>
    <w:rsid w:val="005E5CBC"/>
    <w:rsid w:val="005E60CE"/>
    <w:rsid w:val="005E67D5"/>
    <w:rsid w:val="005E6B98"/>
    <w:rsid w:val="005E7301"/>
    <w:rsid w:val="005F02E3"/>
    <w:rsid w:val="005F09BF"/>
    <w:rsid w:val="005F17E0"/>
    <w:rsid w:val="005F2072"/>
    <w:rsid w:val="005F33A9"/>
    <w:rsid w:val="005F496B"/>
    <w:rsid w:val="005F5D63"/>
    <w:rsid w:val="005F5DA6"/>
    <w:rsid w:val="006008F2"/>
    <w:rsid w:val="00600B17"/>
    <w:rsid w:val="00600F7E"/>
    <w:rsid w:val="00603F5B"/>
    <w:rsid w:val="006040CD"/>
    <w:rsid w:val="006045E9"/>
    <w:rsid w:val="00604979"/>
    <w:rsid w:val="0060554F"/>
    <w:rsid w:val="00606144"/>
    <w:rsid w:val="0060692F"/>
    <w:rsid w:val="00610046"/>
    <w:rsid w:val="006127AF"/>
    <w:rsid w:val="00612BB7"/>
    <w:rsid w:val="006131B2"/>
    <w:rsid w:val="00614547"/>
    <w:rsid w:val="00614894"/>
    <w:rsid w:val="006163C5"/>
    <w:rsid w:val="006164F3"/>
    <w:rsid w:val="00617E0A"/>
    <w:rsid w:val="00623AAC"/>
    <w:rsid w:val="00623B1B"/>
    <w:rsid w:val="0062449F"/>
    <w:rsid w:val="00624EA6"/>
    <w:rsid w:val="00624FC2"/>
    <w:rsid w:val="00625B22"/>
    <w:rsid w:val="0062636D"/>
    <w:rsid w:val="006270FF"/>
    <w:rsid w:val="00627645"/>
    <w:rsid w:val="006324E1"/>
    <w:rsid w:val="006326AA"/>
    <w:rsid w:val="00632C22"/>
    <w:rsid w:val="00632FB8"/>
    <w:rsid w:val="00633BC4"/>
    <w:rsid w:val="00635434"/>
    <w:rsid w:val="00635ADF"/>
    <w:rsid w:val="00637059"/>
    <w:rsid w:val="00637DA0"/>
    <w:rsid w:val="006407AA"/>
    <w:rsid w:val="00641316"/>
    <w:rsid w:val="00641993"/>
    <w:rsid w:val="0064500E"/>
    <w:rsid w:val="00645FD9"/>
    <w:rsid w:val="006460B7"/>
    <w:rsid w:val="0064625D"/>
    <w:rsid w:val="006477C5"/>
    <w:rsid w:val="006504C6"/>
    <w:rsid w:val="00654A5F"/>
    <w:rsid w:val="0065507E"/>
    <w:rsid w:val="00655A97"/>
    <w:rsid w:val="00656185"/>
    <w:rsid w:val="006577CB"/>
    <w:rsid w:val="00660960"/>
    <w:rsid w:val="0066228D"/>
    <w:rsid w:val="006624EA"/>
    <w:rsid w:val="0066268E"/>
    <w:rsid w:val="006627CA"/>
    <w:rsid w:val="006633C2"/>
    <w:rsid w:val="00663B3C"/>
    <w:rsid w:val="00665662"/>
    <w:rsid w:val="00665A4F"/>
    <w:rsid w:val="006701A4"/>
    <w:rsid w:val="00670D4D"/>
    <w:rsid w:val="00672FDC"/>
    <w:rsid w:val="00673D35"/>
    <w:rsid w:val="0067586F"/>
    <w:rsid w:val="00675C23"/>
    <w:rsid w:val="006760A0"/>
    <w:rsid w:val="00676505"/>
    <w:rsid w:val="00680E67"/>
    <w:rsid w:val="00681696"/>
    <w:rsid w:val="006830E3"/>
    <w:rsid w:val="00683E6E"/>
    <w:rsid w:val="006842E4"/>
    <w:rsid w:val="00684D92"/>
    <w:rsid w:val="0068553C"/>
    <w:rsid w:val="00685EA7"/>
    <w:rsid w:val="00686860"/>
    <w:rsid w:val="00686B0E"/>
    <w:rsid w:val="00687B52"/>
    <w:rsid w:val="00691CB5"/>
    <w:rsid w:val="00694028"/>
    <w:rsid w:val="00694346"/>
    <w:rsid w:val="006959E2"/>
    <w:rsid w:val="00697ACC"/>
    <w:rsid w:val="006A10D4"/>
    <w:rsid w:val="006A47B8"/>
    <w:rsid w:val="006A4B02"/>
    <w:rsid w:val="006A592C"/>
    <w:rsid w:val="006A6098"/>
    <w:rsid w:val="006A61AE"/>
    <w:rsid w:val="006A655F"/>
    <w:rsid w:val="006A7E51"/>
    <w:rsid w:val="006B1DA0"/>
    <w:rsid w:val="006B2A64"/>
    <w:rsid w:val="006B45D9"/>
    <w:rsid w:val="006B4973"/>
    <w:rsid w:val="006B4B22"/>
    <w:rsid w:val="006B6818"/>
    <w:rsid w:val="006C21B3"/>
    <w:rsid w:val="006C52F8"/>
    <w:rsid w:val="006C583A"/>
    <w:rsid w:val="006C6E7D"/>
    <w:rsid w:val="006C7406"/>
    <w:rsid w:val="006C7D5B"/>
    <w:rsid w:val="006D24C4"/>
    <w:rsid w:val="006D45E4"/>
    <w:rsid w:val="006D4CB5"/>
    <w:rsid w:val="006D6AE1"/>
    <w:rsid w:val="006D7486"/>
    <w:rsid w:val="006D77B4"/>
    <w:rsid w:val="006E0879"/>
    <w:rsid w:val="006E394A"/>
    <w:rsid w:val="006E3D33"/>
    <w:rsid w:val="006E4F8B"/>
    <w:rsid w:val="006E5136"/>
    <w:rsid w:val="006E6D27"/>
    <w:rsid w:val="006E7235"/>
    <w:rsid w:val="006F1492"/>
    <w:rsid w:val="006F1FDC"/>
    <w:rsid w:val="006F23F8"/>
    <w:rsid w:val="006F2AB8"/>
    <w:rsid w:val="006F2AD4"/>
    <w:rsid w:val="006F4A5C"/>
    <w:rsid w:val="006F6AD6"/>
    <w:rsid w:val="00700400"/>
    <w:rsid w:val="007008E5"/>
    <w:rsid w:val="00700CAB"/>
    <w:rsid w:val="00701022"/>
    <w:rsid w:val="00701941"/>
    <w:rsid w:val="00702AC7"/>
    <w:rsid w:val="00703ACC"/>
    <w:rsid w:val="00703C52"/>
    <w:rsid w:val="00704985"/>
    <w:rsid w:val="007049FE"/>
    <w:rsid w:val="00704C4F"/>
    <w:rsid w:val="00704CE1"/>
    <w:rsid w:val="00704E1C"/>
    <w:rsid w:val="007056E0"/>
    <w:rsid w:val="00705E4C"/>
    <w:rsid w:val="007076BF"/>
    <w:rsid w:val="00710E2C"/>
    <w:rsid w:val="00711CB3"/>
    <w:rsid w:val="0071288F"/>
    <w:rsid w:val="00712A1C"/>
    <w:rsid w:val="007134A7"/>
    <w:rsid w:val="00715221"/>
    <w:rsid w:val="00715835"/>
    <w:rsid w:val="00716551"/>
    <w:rsid w:val="00716F0C"/>
    <w:rsid w:val="007174DB"/>
    <w:rsid w:val="00720108"/>
    <w:rsid w:val="007202A4"/>
    <w:rsid w:val="00720D2D"/>
    <w:rsid w:val="0072191C"/>
    <w:rsid w:val="00721C3E"/>
    <w:rsid w:val="00722280"/>
    <w:rsid w:val="00724819"/>
    <w:rsid w:val="00724828"/>
    <w:rsid w:val="00724951"/>
    <w:rsid w:val="00724D3F"/>
    <w:rsid w:val="00724D84"/>
    <w:rsid w:val="00725337"/>
    <w:rsid w:val="00725C91"/>
    <w:rsid w:val="00727E8F"/>
    <w:rsid w:val="007305FB"/>
    <w:rsid w:val="00732699"/>
    <w:rsid w:val="00734A84"/>
    <w:rsid w:val="00735522"/>
    <w:rsid w:val="00741D47"/>
    <w:rsid w:val="00742B58"/>
    <w:rsid w:val="00744617"/>
    <w:rsid w:val="00744B54"/>
    <w:rsid w:val="0074690C"/>
    <w:rsid w:val="00746B48"/>
    <w:rsid w:val="0075078D"/>
    <w:rsid w:val="00754ADC"/>
    <w:rsid w:val="00755AB0"/>
    <w:rsid w:val="00757013"/>
    <w:rsid w:val="00760457"/>
    <w:rsid w:val="00762DC9"/>
    <w:rsid w:val="00764CA3"/>
    <w:rsid w:val="00764EF9"/>
    <w:rsid w:val="00766FB7"/>
    <w:rsid w:val="007678A5"/>
    <w:rsid w:val="00770D25"/>
    <w:rsid w:val="00771200"/>
    <w:rsid w:val="00773A60"/>
    <w:rsid w:val="00774CA0"/>
    <w:rsid w:val="007751B4"/>
    <w:rsid w:val="00775F86"/>
    <w:rsid w:val="00776FE1"/>
    <w:rsid w:val="00777CE5"/>
    <w:rsid w:val="00781986"/>
    <w:rsid w:val="007823EC"/>
    <w:rsid w:val="00782853"/>
    <w:rsid w:val="00782CA3"/>
    <w:rsid w:val="00783E99"/>
    <w:rsid w:val="00784BC8"/>
    <w:rsid w:val="00784FB5"/>
    <w:rsid w:val="00785DAF"/>
    <w:rsid w:val="007870CE"/>
    <w:rsid w:val="0078786A"/>
    <w:rsid w:val="007900C4"/>
    <w:rsid w:val="00790D10"/>
    <w:rsid w:val="00790F59"/>
    <w:rsid w:val="00791D41"/>
    <w:rsid w:val="00792486"/>
    <w:rsid w:val="00793A08"/>
    <w:rsid w:val="007965E1"/>
    <w:rsid w:val="00796D21"/>
    <w:rsid w:val="00796D5E"/>
    <w:rsid w:val="0079776A"/>
    <w:rsid w:val="007979CE"/>
    <w:rsid w:val="007A055E"/>
    <w:rsid w:val="007A0CD8"/>
    <w:rsid w:val="007A2E56"/>
    <w:rsid w:val="007A3B64"/>
    <w:rsid w:val="007A4ECB"/>
    <w:rsid w:val="007A530E"/>
    <w:rsid w:val="007A6870"/>
    <w:rsid w:val="007A708E"/>
    <w:rsid w:val="007A7273"/>
    <w:rsid w:val="007B0A1B"/>
    <w:rsid w:val="007B149D"/>
    <w:rsid w:val="007B180E"/>
    <w:rsid w:val="007B1BF4"/>
    <w:rsid w:val="007B1E14"/>
    <w:rsid w:val="007B1E51"/>
    <w:rsid w:val="007B22B0"/>
    <w:rsid w:val="007B27BD"/>
    <w:rsid w:val="007B3100"/>
    <w:rsid w:val="007B3398"/>
    <w:rsid w:val="007B4EC2"/>
    <w:rsid w:val="007B5FF2"/>
    <w:rsid w:val="007C0821"/>
    <w:rsid w:val="007C2D08"/>
    <w:rsid w:val="007C4F52"/>
    <w:rsid w:val="007C5D81"/>
    <w:rsid w:val="007C63A7"/>
    <w:rsid w:val="007C65DC"/>
    <w:rsid w:val="007C6C7C"/>
    <w:rsid w:val="007D09FE"/>
    <w:rsid w:val="007D1A5D"/>
    <w:rsid w:val="007D27FA"/>
    <w:rsid w:val="007D5932"/>
    <w:rsid w:val="007D5FA6"/>
    <w:rsid w:val="007D6A84"/>
    <w:rsid w:val="007D75F9"/>
    <w:rsid w:val="007E0A43"/>
    <w:rsid w:val="007E1A8C"/>
    <w:rsid w:val="007E1D96"/>
    <w:rsid w:val="007E1ECE"/>
    <w:rsid w:val="007E2969"/>
    <w:rsid w:val="007E2CCF"/>
    <w:rsid w:val="007E2E27"/>
    <w:rsid w:val="007E3C52"/>
    <w:rsid w:val="007E7B1C"/>
    <w:rsid w:val="007E7B4F"/>
    <w:rsid w:val="007E7D7B"/>
    <w:rsid w:val="007F0F59"/>
    <w:rsid w:val="007F1370"/>
    <w:rsid w:val="007F1508"/>
    <w:rsid w:val="007F1627"/>
    <w:rsid w:val="007F3625"/>
    <w:rsid w:val="007F41D3"/>
    <w:rsid w:val="007F4441"/>
    <w:rsid w:val="007F4C67"/>
    <w:rsid w:val="007F50BF"/>
    <w:rsid w:val="007F7526"/>
    <w:rsid w:val="007F7ABA"/>
    <w:rsid w:val="007F7B88"/>
    <w:rsid w:val="007F7E49"/>
    <w:rsid w:val="0080032F"/>
    <w:rsid w:val="00800BCA"/>
    <w:rsid w:val="00800EF9"/>
    <w:rsid w:val="0080253F"/>
    <w:rsid w:val="0080349B"/>
    <w:rsid w:val="00804528"/>
    <w:rsid w:val="00804F37"/>
    <w:rsid w:val="008060F9"/>
    <w:rsid w:val="00807136"/>
    <w:rsid w:val="00807924"/>
    <w:rsid w:val="00807E73"/>
    <w:rsid w:val="0081042C"/>
    <w:rsid w:val="008133B5"/>
    <w:rsid w:val="008138A7"/>
    <w:rsid w:val="00813AF9"/>
    <w:rsid w:val="0081603D"/>
    <w:rsid w:val="0081688A"/>
    <w:rsid w:val="00816903"/>
    <w:rsid w:val="00817E7A"/>
    <w:rsid w:val="00820C96"/>
    <w:rsid w:val="00820CE9"/>
    <w:rsid w:val="0082141C"/>
    <w:rsid w:val="00822A30"/>
    <w:rsid w:val="00826A46"/>
    <w:rsid w:val="00826A5C"/>
    <w:rsid w:val="0082736D"/>
    <w:rsid w:val="00827AE7"/>
    <w:rsid w:val="00830A6C"/>
    <w:rsid w:val="00830A7A"/>
    <w:rsid w:val="00831643"/>
    <w:rsid w:val="008361D9"/>
    <w:rsid w:val="008364C1"/>
    <w:rsid w:val="0084315E"/>
    <w:rsid w:val="0084355C"/>
    <w:rsid w:val="00844503"/>
    <w:rsid w:val="008464AD"/>
    <w:rsid w:val="00846E9A"/>
    <w:rsid w:val="00850C47"/>
    <w:rsid w:val="00852A27"/>
    <w:rsid w:val="008537F2"/>
    <w:rsid w:val="00854E10"/>
    <w:rsid w:val="008555B8"/>
    <w:rsid w:val="008561E8"/>
    <w:rsid w:val="00856E3A"/>
    <w:rsid w:val="00856F49"/>
    <w:rsid w:val="00857687"/>
    <w:rsid w:val="00860CDD"/>
    <w:rsid w:val="00861261"/>
    <w:rsid w:val="00861D72"/>
    <w:rsid w:val="00862786"/>
    <w:rsid w:val="00863C3E"/>
    <w:rsid w:val="00864139"/>
    <w:rsid w:val="00866E0E"/>
    <w:rsid w:val="0087018A"/>
    <w:rsid w:val="00870F0D"/>
    <w:rsid w:val="00870F79"/>
    <w:rsid w:val="008716E6"/>
    <w:rsid w:val="00871733"/>
    <w:rsid w:val="0087197A"/>
    <w:rsid w:val="00871E27"/>
    <w:rsid w:val="008730AB"/>
    <w:rsid w:val="00874435"/>
    <w:rsid w:val="0087478D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87362"/>
    <w:rsid w:val="008900BE"/>
    <w:rsid w:val="008908C7"/>
    <w:rsid w:val="00891E86"/>
    <w:rsid w:val="008920C9"/>
    <w:rsid w:val="00896416"/>
    <w:rsid w:val="00896DF8"/>
    <w:rsid w:val="00897521"/>
    <w:rsid w:val="008A0F84"/>
    <w:rsid w:val="008A12D9"/>
    <w:rsid w:val="008A171B"/>
    <w:rsid w:val="008A1884"/>
    <w:rsid w:val="008A429C"/>
    <w:rsid w:val="008A430A"/>
    <w:rsid w:val="008A4A28"/>
    <w:rsid w:val="008A5AC2"/>
    <w:rsid w:val="008A5AFC"/>
    <w:rsid w:val="008A61A2"/>
    <w:rsid w:val="008A64BA"/>
    <w:rsid w:val="008B3261"/>
    <w:rsid w:val="008B336F"/>
    <w:rsid w:val="008B57D7"/>
    <w:rsid w:val="008B5E79"/>
    <w:rsid w:val="008B5F5C"/>
    <w:rsid w:val="008B5FC9"/>
    <w:rsid w:val="008B6A7F"/>
    <w:rsid w:val="008B7CDE"/>
    <w:rsid w:val="008C2ABD"/>
    <w:rsid w:val="008C4D8A"/>
    <w:rsid w:val="008C5ACF"/>
    <w:rsid w:val="008C5CBF"/>
    <w:rsid w:val="008D07A8"/>
    <w:rsid w:val="008D0B58"/>
    <w:rsid w:val="008D30FE"/>
    <w:rsid w:val="008D3E80"/>
    <w:rsid w:val="008D4007"/>
    <w:rsid w:val="008D498F"/>
    <w:rsid w:val="008D4DA2"/>
    <w:rsid w:val="008D57E1"/>
    <w:rsid w:val="008D6072"/>
    <w:rsid w:val="008E0353"/>
    <w:rsid w:val="008E139B"/>
    <w:rsid w:val="008E1447"/>
    <w:rsid w:val="008E275C"/>
    <w:rsid w:val="008E3BA9"/>
    <w:rsid w:val="008E4738"/>
    <w:rsid w:val="008E4A6F"/>
    <w:rsid w:val="008E4F45"/>
    <w:rsid w:val="008E50CB"/>
    <w:rsid w:val="008E70AC"/>
    <w:rsid w:val="008F0442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19C7"/>
    <w:rsid w:val="00913B61"/>
    <w:rsid w:val="00914854"/>
    <w:rsid w:val="00914F60"/>
    <w:rsid w:val="00915AFA"/>
    <w:rsid w:val="00915BB0"/>
    <w:rsid w:val="00922928"/>
    <w:rsid w:val="00922963"/>
    <w:rsid w:val="00922E65"/>
    <w:rsid w:val="00923516"/>
    <w:rsid w:val="009249DE"/>
    <w:rsid w:val="0092527F"/>
    <w:rsid w:val="00926720"/>
    <w:rsid w:val="009307A4"/>
    <w:rsid w:val="009307FE"/>
    <w:rsid w:val="00932E13"/>
    <w:rsid w:val="00934121"/>
    <w:rsid w:val="00935679"/>
    <w:rsid w:val="0093660E"/>
    <w:rsid w:val="0093661B"/>
    <w:rsid w:val="009368FD"/>
    <w:rsid w:val="009426E2"/>
    <w:rsid w:val="00942722"/>
    <w:rsid w:val="00943030"/>
    <w:rsid w:val="00943086"/>
    <w:rsid w:val="00945B30"/>
    <w:rsid w:val="00946282"/>
    <w:rsid w:val="00946AD8"/>
    <w:rsid w:val="009476F7"/>
    <w:rsid w:val="0095011D"/>
    <w:rsid w:val="0095105C"/>
    <w:rsid w:val="009515C5"/>
    <w:rsid w:val="00952687"/>
    <w:rsid w:val="00952AEA"/>
    <w:rsid w:val="00952B8C"/>
    <w:rsid w:val="00952FAE"/>
    <w:rsid w:val="00953137"/>
    <w:rsid w:val="00953DED"/>
    <w:rsid w:val="00953FB6"/>
    <w:rsid w:val="00955F70"/>
    <w:rsid w:val="00955FC5"/>
    <w:rsid w:val="009574F7"/>
    <w:rsid w:val="00957FC3"/>
    <w:rsid w:val="00960192"/>
    <w:rsid w:val="0096025F"/>
    <w:rsid w:val="00960B5B"/>
    <w:rsid w:val="009611AB"/>
    <w:rsid w:val="00961F2A"/>
    <w:rsid w:val="009622A2"/>
    <w:rsid w:val="00963474"/>
    <w:rsid w:val="00963537"/>
    <w:rsid w:val="0096381F"/>
    <w:rsid w:val="009649EB"/>
    <w:rsid w:val="00966950"/>
    <w:rsid w:val="009675FD"/>
    <w:rsid w:val="00967783"/>
    <w:rsid w:val="00967FD9"/>
    <w:rsid w:val="009708C8"/>
    <w:rsid w:val="00971768"/>
    <w:rsid w:val="009725BC"/>
    <w:rsid w:val="00972938"/>
    <w:rsid w:val="00973164"/>
    <w:rsid w:val="00973AFD"/>
    <w:rsid w:val="00973B57"/>
    <w:rsid w:val="00975059"/>
    <w:rsid w:val="0097593A"/>
    <w:rsid w:val="009816A5"/>
    <w:rsid w:val="009825F1"/>
    <w:rsid w:val="009828FC"/>
    <w:rsid w:val="00982AE8"/>
    <w:rsid w:val="00983964"/>
    <w:rsid w:val="00984B53"/>
    <w:rsid w:val="00985A9E"/>
    <w:rsid w:val="00985E7D"/>
    <w:rsid w:val="00986158"/>
    <w:rsid w:val="0098795E"/>
    <w:rsid w:val="00990405"/>
    <w:rsid w:val="0099085D"/>
    <w:rsid w:val="00990FB1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1A02"/>
    <w:rsid w:val="009A1E05"/>
    <w:rsid w:val="009A20F8"/>
    <w:rsid w:val="009A56B0"/>
    <w:rsid w:val="009A786D"/>
    <w:rsid w:val="009B126C"/>
    <w:rsid w:val="009B1ADA"/>
    <w:rsid w:val="009B28D7"/>
    <w:rsid w:val="009B35F8"/>
    <w:rsid w:val="009B3734"/>
    <w:rsid w:val="009B5667"/>
    <w:rsid w:val="009B5A02"/>
    <w:rsid w:val="009B5FF1"/>
    <w:rsid w:val="009B7333"/>
    <w:rsid w:val="009B7BDC"/>
    <w:rsid w:val="009B7C48"/>
    <w:rsid w:val="009C05DC"/>
    <w:rsid w:val="009C0817"/>
    <w:rsid w:val="009C4106"/>
    <w:rsid w:val="009C60EA"/>
    <w:rsid w:val="009C6E27"/>
    <w:rsid w:val="009C7D58"/>
    <w:rsid w:val="009D2EEA"/>
    <w:rsid w:val="009D35CC"/>
    <w:rsid w:val="009D3938"/>
    <w:rsid w:val="009D50C9"/>
    <w:rsid w:val="009D51F1"/>
    <w:rsid w:val="009D6423"/>
    <w:rsid w:val="009D778F"/>
    <w:rsid w:val="009E021E"/>
    <w:rsid w:val="009E13F8"/>
    <w:rsid w:val="009E1D20"/>
    <w:rsid w:val="009E2DD1"/>
    <w:rsid w:val="009E3744"/>
    <w:rsid w:val="009E560D"/>
    <w:rsid w:val="009E5AC3"/>
    <w:rsid w:val="009E5BB1"/>
    <w:rsid w:val="009F04AE"/>
    <w:rsid w:val="009F23E3"/>
    <w:rsid w:val="009F3640"/>
    <w:rsid w:val="009F38A2"/>
    <w:rsid w:val="009F42C3"/>
    <w:rsid w:val="009F485D"/>
    <w:rsid w:val="009F492B"/>
    <w:rsid w:val="009F4DE2"/>
    <w:rsid w:val="00A02C27"/>
    <w:rsid w:val="00A03377"/>
    <w:rsid w:val="00A052B0"/>
    <w:rsid w:val="00A05810"/>
    <w:rsid w:val="00A05F87"/>
    <w:rsid w:val="00A062E4"/>
    <w:rsid w:val="00A06FE8"/>
    <w:rsid w:val="00A0739A"/>
    <w:rsid w:val="00A076FF"/>
    <w:rsid w:val="00A105CD"/>
    <w:rsid w:val="00A13E6C"/>
    <w:rsid w:val="00A1491B"/>
    <w:rsid w:val="00A14C91"/>
    <w:rsid w:val="00A1536C"/>
    <w:rsid w:val="00A1595B"/>
    <w:rsid w:val="00A15D1D"/>
    <w:rsid w:val="00A15D5A"/>
    <w:rsid w:val="00A16207"/>
    <w:rsid w:val="00A17117"/>
    <w:rsid w:val="00A205D2"/>
    <w:rsid w:val="00A20BBB"/>
    <w:rsid w:val="00A21B51"/>
    <w:rsid w:val="00A23152"/>
    <w:rsid w:val="00A231CE"/>
    <w:rsid w:val="00A241C7"/>
    <w:rsid w:val="00A2432B"/>
    <w:rsid w:val="00A250D9"/>
    <w:rsid w:val="00A272FA"/>
    <w:rsid w:val="00A2777D"/>
    <w:rsid w:val="00A27DDC"/>
    <w:rsid w:val="00A27F13"/>
    <w:rsid w:val="00A30377"/>
    <w:rsid w:val="00A30462"/>
    <w:rsid w:val="00A32D5A"/>
    <w:rsid w:val="00A35031"/>
    <w:rsid w:val="00A358AC"/>
    <w:rsid w:val="00A36069"/>
    <w:rsid w:val="00A36A91"/>
    <w:rsid w:val="00A37E6A"/>
    <w:rsid w:val="00A40C8A"/>
    <w:rsid w:val="00A4222F"/>
    <w:rsid w:val="00A42F3A"/>
    <w:rsid w:val="00A4354B"/>
    <w:rsid w:val="00A43BF8"/>
    <w:rsid w:val="00A44B38"/>
    <w:rsid w:val="00A4560E"/>
    <w:rsid w:val="00A4566F"/>
    <w:rsid w:val="00A45680"/>
    <w:rsid w:val="00A47362"/>
    <w:rsid w:val="00A47D81"/>
    <w:rsid w:val="00A50B8A"/>
    <w:rsid w:val="00A516E6"/>
    <w:rsid w:val="00A532F9"/>
    <w:rsid w:val="00A53E62"/>
    <w:rsid w:val="00A56453"/>
    <w:rsid w:val="00A56931"/>
    <w:rsid w:val="00A57A28"/>
    <w:rsid w:val="00A60391"/>
    <w:rsid w:val="00A60457"/>
    <w:rsid w:val="00A60C42"/>
    <w:rsid w:val="00A63989"/>
    <w:rsid w:val="00A63C28"/>
    <w:rsid w:val="00A656CE"/>
    <w:rsid w:val="00A6575D"/>
    <w:rsid w:val="00A71F0B"/>
    <w:rsid w:val="00A72A54"/>
    <w:rsid w:val="00A73BC9"/>
    <w:rsid w:val="00A7400E"/>
    <w:rsid w:val="00A747EC"/>
    <w:rsid w:val="00A74936"/>
    <w:rsid w:val="00A74D01"/>
    <w:rsid w:val="00A757E5"/>
    <w:rsid w:val="00A774E6"/>
    <w:rsid w:val="00A8286C"/>
    <w:rsid w:val="00A83BE1"/>
    <w:rsid w:val="00A84ADD"/>
    <w:rsid w:val="00A85545"/>
    <w:rsid w:val="00A857E4"/>
    <w:rsid w:val="00A85FCE"/>
    <w:rsid w:val="00A87A78"/>
    <w:rsid w:val="00A901C7"/>
    <w:rsid w:val="00A905DF"/>
    <w:rsid w:val="00A92A03"/>
    <w:rsid w:val="00A94522"/>
    <w:rsid w:val="00A9645C"/>
    <w:rsid w:val="00A96B12"/>
    <w:rsid w:val="00AA0715"/>
    <w:rsid w:val="00AA0754"/>
    <w:rsid w:val="00AA090F"/>
    <w:rsid w:val="00AA1D9E"/>
    <w:rsid w:val="00AA1FE3"/>
    <w:rsid w:val="00AA264F"/>
    <w:rsid w:val="00AA2A1E"/>
    <w:rsid w:val="00AA54CE"/>
    <w:rsid w:val="00AA70E7"/>
    <w:rsid w:val="00AA71C8"/>
    <w:rsid w:val="00AB0160"/>
    <w:rsid w:val="00AB172B"/>
    <w:rsid w:val="00AB18BF"/>
    <w:rsid w:val="00AB20AC"/>
    <w:rsid w:val="00AB4736"/>
    <w:rsid w:val="00AB5F7B"/>
    <w:rsid w:val="00AB6136"/>
    <w:rsid w:val="00AC0513"/>
    <w:rsid w:val="00AC0E79"/>
    <w:rsid w:val="00AC0E9A"/>
    <w:rsid w:val="00AC168D"/>
    <w:rsid w:val="00AC2877"/>
    <w:rsid w:val="00AC3C44"/>
    <w:rsid w:val="00AC435B"/>
    <w:rsid w:val="00AC77DD"/>
    <w:rsid w:val="00AC7BF8"/>
    <w:rsid w:val="00AD089F"/>
    <w:rsid w:val="00AD1265"/>
    <w:rsid w:val="00AD1C50"/>
    <w:rsid w:val="00AD328F"/>
    <w:rsid w:val="00AD4715"/>
    <w:rsid w:val="00AD474A"/>
    <w:rsid w:val="00AD55CD"/>
    <w:rsid w:val="00AD6AE7"/>
    <w:rsid w:val="00AE033E"/>
    <w:rsid w:val="00AE0885"/>
    <w:rsid w:val="00AE09B0"/>
    <w:rsid w:val="00AE15BB"/>
    <w:rsid w:val="00AE29B6"/>
    <w:rsid w:val="00AE3FEF"/>
    <w:rsid w:val="00AE4D0B"/>
    <w:rsid w:val="00AE5057"/>
    <w:rsid w:val="00AE66C8"/>
    <w:rsid w:val="00AF0106"/>
    <w:rsid w:val="00AF057F"/>
    <w:rsid w:val="00AF315B"/>
    <w:rsid w:val="00B00462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176AB"/>
    <w:rsid w:val="00B20A65"/>
    <w:rsid w:val="00B22E29"/>
    <w:rsid w:val="00B242EE"/>
    <w:rsid w:val="00B24617"/>
    <w:rsid w:val="00B25DEC"/>
    <w:rsid w:val="00B3017A"/>
    <w:rsid w:val="00B3097A"/>
    <w:rsid w:val="00B3212A"/>
    <w:rsid w:val="00B32A3B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0837"/>
    <w:rsid w:val="00B4141E"/>
    <w:rsid w:val="00B4357B"/>
    <w:rsid w:val="00B44F16"/>
    <w:rsid w:val="00B47A6A"/>
    <w:rsid w:val="00B47D1C"/>
    <w:rsid w:val="00B50D65"/>
    <w:rsid w:val="00B50EC8"/>
    <w:rsid w:val="00B51CA6"/>
    <w:rsid w:val="00B54E1D"/>
    <w:rsid w:val="00B554D8"/>
    <w:rsid w:val="00B55539"/>
    <w:rsid w:val="00B57ABF"/>
    <w:rsid w:val="00B57EC2"/>
    <w:rsid w:val="00B61851"/>
    <w:rsid w:val="00B627F9"/>
    <w:rsid w:val="00B650D4"/>
    <w:rsid w:val="00B657A4"/>
    <w:rsid w:val="00B66048"/>
    <w:rsid w:val="00B66F94"/>
    <w:rsid w:val="00B67D2E"/>
    <w:rsid w:val="00B70977"/>
    <w:rsid w:val="00B711B8"/>
    <w:rsid w:val="00B71418"/>
    <w:rsid w:val="00B71716"/>
    <w:rsid w:val="00B71B01"/>
    <w:rsid w:val="00B7220C"/>
    <w:rsid w:val="00B7275C"/>
    <w:rsid w:val="00B72902"/>
    <w:rsid w:val="00B7337D"/>
    <w:rsid w:val="00B76351"/>
    <w:rsid w:val="00B77BC4"/>
    <w:rsid w:val="00B77E25"/>
    <w:rsid w:val="00B801CE"/>
    <w:rsid w:val="00B80B03"/>
    <w:rsid w:val="00B83975"/>
    <w:rsid w:val="00B83FEE"/>
    <w:rsid w:val="00B84125"/>
    <w:rsid w:val="00B85487"/>
    <w:rsid w:val="00B858D6"/>
    <w:rsid w:val="00B85BE5"/>
    <w:rsid w:val="00B860B9"/>
    <w:rsid w:val="00B877E2"/>
    <w:rsid w:val="00B87C4C"/>
    <w:rsid w:val="00B90987"/>
    <w:rsid w:val="00B9218D"/>
    <w:rsid w:val="00B93CBE"/>
    <w:rsid w:val="00B93FC6"/>
    <w:rsid w:val="00B9441B"/>
    <w:rsid w:val="00B950D4"/>
    <w:rsid w:val="00B957A2"/>
    <w:rsid w:val="00B95DE2"/>
    <w:rsid w:val="00B966A2"/>
    <w:rsid w:val="00B97101"/>
    <w:rsid w:val="00BA1467"/>
    <w:rsid w:val="00BA20EC"/>
    <w:rsid w:val="00BA2750"/>
    <w:rsid w:val="00BA2C36"/>
    <w:rsid w:val="00BA2F46"/>
    <w:rsid w:val="00BA38F2"/>
    <w:rsid w:val="00BA6126"/>
    <w:rsid w:val="00BA6256"/>
    <w:rsid w:val="00BB0A11"/>
    <w:rsid w:val="00BB0B6E"/>
    <w:rsid w:val="00BB113B"/>
    <w:rsid w:val="00BB195F"/>
    <w:rsid w:val="00BB2B7E"/>
    <w:rsid w:val="00BB3A85"/>
    <w:rsid w:val="00BB4D04"/>
    <w:rsid w:val="00BB55F8"/>
    <w:rsid w:val="00BB65D8"/>
    <w:rsid w:val="00BB6BEA"/>
    <w:rsid w:val="00BB6C9D"/>
    <w:rsid w:val="00BC042B"/>
    <w:rsid w:val="00BC2368"/>
    <w:rsid w:val="00BC35FF"/>
    <w:rsid w:val="00BC4708"/>
    <w:rsid w:val="00BD111D"/>
    <w:rsid w:val="00BD2A43"/>
    <w:rsid w:val="00BD2CB4"/>
    <w:rsid w:val="00BD42E6"/>
    <w:rsid w:val="00BD7290"/>
    <w:rsid w:val="00BE0948"/>
    <w:rsid w:val="00BE0BDC"/>
    <w:rsid w:val="00BE23FF"/>
    <w:rsid w:val="00BE25CC"/>
    <w:rsid w:val="00BE4ED7"/>
    <w:rsid w:val="00BE7044"/>
    <w:rsid w:val="00BE7800"/>
    <w:rsid w:val="00BE7B4F"/>
    <w:rsid w:val="00BF198A"/>
    <w:rsid w:val="00BF429B"/>
    <w:rsid w:val="00BF7B4D"/>
    <w:rsid w:val="00C00A22"/>
    <w:rsid w:val="00C01AF6"/>
    <w:rsid w:val="00C01EE4"/>
    <w:rsid w:val="00C02012"/>
    <w:rsid w:val="00C03FEC"/>
    <w:rsid w:val="00C067C9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20FD6"/>
    <w:rsid w:val="00C22159"/>
    <w:rsid w:val="00C227FC"/>
    <w:rsid w:val="00C23562"/>
    <w:rsid w:val="00C27AC5"/>
    <w:rsid w:val="00C30160"/>
    <w:rsid w:val="00C3030F"/>
    <w:rsid w:val="00C304D5"/>
    <w:rsid w:val="00C32DD4"/>
    <w:rsid w:val="00C33F0D"/>
    <w:rsid w:val="00C350D7"/>
    <w:rsid w:val="00C35349"/>
    <w:rsid w:val="00C35A97"/>
    <w:rsid w:val="00C35AD3"/>
    <w:rsid w:val="00C35E16"/>
    <w:rsid w:val="00C35E6D"/>
    <w:rsid w:val="00C4138B"/>
    <w:rsid w:val="00C423D2"/>
    <w:rsid w:val="00C42B72"/>
    <w:rsid w:val="00C42CC9"/>
    <w:rsid w:val="00C43237"/>
    <w:rsid w:val="00C4471C"/>
    <w:rsid w:val="00C44793"/>
    <w:rsid w:val="00C45077"/>
    <w:rsid w:val="00C45A59"/>
    <w:rsid w:val="00C46314"/>
    <w:rsid w:val="00C46D13"/>
    <w:rsid w:val="00C46F87"/>
    <w:rsid w:val="00C50637"/>
    <w:rsid w:val="00C5077C"/>
    <w:rsid w:val="00C51435"/>
    <w:rsid w:val="00C51A7C"/>
    <w:rsid w:val="00C5313B"/>
    <w:rsid w:val="00C53A5E"/>
    <w:rsid w:val="00C546F3"/>
    <w:rsid w:val="00C56F2F"/>
    <w:rsid w:val="00C578A6"/>
    <w:rsid w:val="00C61E29"/>
    <w:rsid w:val="00C6338F"/>
    <w:rsid w:val="00C639DB"/>
    <w:rsid w:val="00C6580A"/>
    <w:rsid w:val="00C66598"/>
    <w:rsid w:val="00C675E2"/>
    <w:rsid w:val="00C67884"/>
    <w:rsid w:val="00C67B01"/>
    <w:rsid w:val="00C7017D"/>
    <w:rsid w:val="00C715E8"/>
    <w:rsid w:val="00C7176E"/>
    <w:rsid w:val="00C727D1"/>
    <w:rsid w:val="00C7282D"/>
    <w:rsid w:val="00C737DC"/>
    <w:rsid w:val="00C74EF0"/>
    <w:rsid w:val="00C76310"/>
    <w:rsid w:val="00C77257"/>
    <w:rsid w:val="00C77E9A"/>
    <w:rsid w:val="00C80203"/>
    <w:rsid w:val="00C816AD"/>
    <w:rsid w:val="00C82195"/>
    <w:rsid w:val="00C8282D"/>
    <w:rsid w:val="00C85B53"/>
    <w:rsid w:val="00C905C5"/>
    <w:rsid w:val="00C909D9"/>
    <w:rsid w:val="00C909FF"/>
    <w:rsid w:val="00C93ED8"/>
    <w:rsid w:val="00C9608D"/>
    <w:rsid w:val="00C968C1"/>
    <w:rsid w:val="00CA035B"/>
    <w:rsid w:val="00CA0A52"/>
    <w:rsid w:val="00CA0E7D"/>
    <w:rsid w:val="00CA2622"/>
    <w:rsid w:val="00CA41ED"/>
    <w:rsid w:val="00CA4BF5"/>
    <w:rsid w:val="00CA4C99"/>
    <w:rsid w:val="00CA60F4"/>
    <w:rsid w:val="00CA6365"/>
    <w:rsid w:val="00CA6484"/>
    <w:rsid w:val="00CA69D0"/>
    <w:rsid w:val="00CA6ABA"/>
    <w:rsid w:val="00CB0DE4"/>
    <w:rsid w:val="00CB1797"/>
    <w:rsid w:val="00CB1AE2"/>
    <w:rsid w:val="00CB212C"/>
    <w:rsid w:val="00CB26B6"/>
    <w:rsid w:val="00CB2999"/>
    <w:rsid w:val="00CB3C3B"/>
    <w:rsid w:val="00CB47F3"/>
    <w:rsid w:val="00CB5583"/>
    <w:rsid w:val="00CB5623"/>
    <w:rsid w:val="00CB5A7D"/>
    <w:rsid w:val="00CB5AE2"/>
    <w:rsid w:val="00CB602E"/>
    <w:rsid w:val="00CC059D"/>
    <w:rsid w:val="00CC1BF6"/>
    <w:rsid w:val="00CC2185"/>
    <w:rsid w:val="00CC29A5"/>
    <w:rsid w:val="00CC4431"/>
    <w:rsid w:val="00CC4DCE"/>
    <w:rsid w:val="00CC4F1F"/>
    <w:rsid w:val="00CC54B5"/>
    <w:rsid w:val="00CC6AD5"/>
    <w:rsid w:val="00CC7D07"/>
    <w:rsid w:val="00CD049F"/>
    <w:rsid w:val="00CD1268"/>
    <w:rsid w:val="00CD27AE"/>
    <w:rsid w:val="00CD2D1F"/>
    <w:rsid w:val="00CD3E61"/>
    <w:rsid w:val="00CD41F8"/>
    <w:rsid w:val="00CD4382"/>
    <w:rsid w:val="00CD4F90"/>
    <w:rsid w:val="00CD5D97"/>
    <w:rsid w:val="00CD7074"/>
    <w:rsid w:val="00CD7D1B"/>
    <w:rsid w:val="00CD7FB3"/>
    <w:rsid w:val="00CE0231"/>
    <w:rsid w:val="00CE2B07"/>
    <w:rsid w:val="00CE3C34"/>
    <w:rsid w:val="00CE3FA1"/>
    <w:rsid w:val="00CE47D6"/>
    <w:rsid w:val="00CE4A02"/>
    <w:rsid w:val="00CE63F5"/>
    <w:rsid w:val="00CE7F0A"/>
    <w:rsid w:val="00CF0B32"/>
    <w:rsid w:val="00CF33CF"/>
    <w:rsid w:val="00CF558F"/>
    <w:rsid w:val="00CF60AE"/>
    <w:rsid w:val="00CF6C0C"/>
    <w:rsid w:val="00CF6DF5"/>
    <w:rsid w:val="00CF7BA0"/>
    <w:rsid w:val="00D0018C"/>
    <w:rsid w:val="00D01171"/>
    <w:rsid w:val="00D0122B"/>
    <w:rsid w:val="00D01321"/>
    <w:rsid w:val="00D014C2"/>
    <w:rsid w:val="00D028CC"/>
    <w:rsid w:val="00D02B41"/>
    <w:rsid w:val="00D02BB0"/>
    <w:rsid w:val="00D057AA"/>
    <w:rsid w:val="00D05D5C"/>
    <w:rsid w:val="00D05E93"/>
    <w:rsid w:val="00D06E87"/>
    <w:rsid w:val="00D072E9"/>
    <w:rsid w:val="00D07DFB"/>
    <w:rsid w:val="00D11AEC"/>
    <w:rsid w:val="00D127F0"/>
    <w:rsid w:val="00D13ECB"/>
    <w:rsid w:val="00D1485D"/>
    <w:rsid w:val="00D15640"/>
    <w:rsid w:val="00D15713"/>
    <w:rsid w:val="00D15743"/>
    <w:rsid w:val="00D16406"/>
    <w:rsid w:val="00D20051"/>
    <w:rsid w:val="00D20387"/>
    <w:rsid w:val="00D20CCD"/>
    <w:rsid w:val="00D235AD"/>
    <w:rsid w:val="00D244FC"/>
    <w:rsid w:val="00D24C54"/>
    <w:rsid w:val="00D269A4"/>
    <w:rsid w:val="00D27100"/>
    <w:rsid w:val="00D27897"/>
    <w:rsid w:val="00D31AD4"/>
    <w:rsid w:val="00D31D3E"/>
    <w:rsid w:val="00D32CEA"/>
    <w:rsid w:val="00D33E02"/>
    <w:rsid w:val="00D3532B"/>
    <w:rsid w:val="00D37008"/>
    <w:rsid w:val="00D3782E"/>
    <w:rsid w:val="00D402FA"/>
    <w:rsid w:val="00D40A1D"/>
    <w:rsid w:val="00D41965"/>
    <w:rsid w:val="00D41CBC"/>
    <w:rsid w:val="00D4309D"/>
    <w:rsid w:val="00D43956"/>
    <w:rsid w:val="00D469E0"/>
    <w:rsid w:val="00D46D7A"/>
    <w:rsid w:val="00D50772"/>
    <w:rsid w:val="00D52C2A"/>
    <w:rsid w:val="00D5428B"/>
    <w:rsid w:val="00D54BA3"/>
    <w:rsid w:val="00D5606B"/>
    <w:rsid w:val="00D56572"/>
    <w:rsid w:val="00D57564"/>
    <w:rsid w:val="00D57C1A"/>
    <w:rsid w:val="00D60799"/>
    <w:rsid w:val="00D61287"/>
    <w:rsid w:val="00D620C2"/>
    <w:rsid w:val="00D62576"/>
    <w:rsid w:val="00D62738"/>
    <w:rsid w:val="00D634E4"/>
    <w:rsid w:val="00D63B94"/>
    <w:rsid w:val="00D640E2"/>
    <w:rsid w:val="00D65F2F"/>
    <w:rsid w:val="00D70AAF"/>
    <w:rsid w:val="00D719E5"/>
    <w:rsid w:val="00D74150"/>
    <w:rsid w:val="00D76E2E"/>
    <w:rsid w:val="00D76FDE"/>
    <w:rsid w:val="00D772E3"/>
    <w:rsid w:val="00D8124F"/>
    <w:rsid w:val="00D81A7E"/>
    <w:rsid w:val="00D83158"/>
    <w:rsid w:val="00D8466B"/>
    <w:rsid w:val="00D84DFB"/>
    <w:rsid w:val="00D8515A"/>
    <w:rsid w:val="00D864B2"/>
    <w:rsid w:val="00D87076"/>
    <w:rsid w:val="00D92ED8"/>
    <w:rsid w:val="00D92FEB"/>
    <w:rsid w:val="00D9307A"/>
    <w:rsid w:val="00D93706"/>
    <w:rsid w:val="00D93EAE"/>
    <w:rsid w:val="00D94769"/>
    <w:rsid w:val="00D9523B"/>
    <w:rsid w:val="00D97446"/>
    <w:rsid w:val="00D97458"/>
    <w:rsid w:val="00D97E21"/>
    <w:rsid w:val="00DA0EDF"/>
    <w:rsid w:val="00DA1748"/>
    <w:rsid w:val="00DA1A17"/>
    <w:rsid w:val="00DA3B77"/>
    <w:rsid w:val="00DA5742"/>
    <w:rsid w:val="00DA5C59"/>
    <w:rsid w:val="00DA608C"/>
    <w:rsid w:val="00DA6AD5"/>
    <w:rsid w:val="00DA7C2D"/>
    <w:rsid w:val="00DB0373"/>
    <w:rsid w:val="00DB04A3"/>
    <w:rsid w:val="00DB18E0"/>
    <w:rsid w:val="00DB1B38"/>
    <w:rsid w:val="00DB2803"/>
    <w:rsid w:val="00DB3853"/>
    <w:rsid w:val="00DB3DCC"/>
    <w:rsid w:val="00DB489D"/>
    <w:rsid w:val="00DB5630"/>
    <w:rsid w:val="00DB57A4"/>
    <w:rsid w:val="00DB6626"/>
    <w:rsid w:val="00DB72A2"/>
    <w:rsid w:val="00DB7AA0"/>
    <w:rsid w:val="00DC0D25"/>
    <w:rsid w:val="00DC1E6F"/>
    <w:rsid w:val="00DC292C"/>
    <w:rsid w:val="00DC43C0"/>
    <w:rsid w:val="00DC4816"/>
    <w:rsid w:val="00DC6136"/>
    <w:rsid w:val="00DC7B66"/>
    <w:rsid w:val="00DD13EE"/>
    <w:rsid w:val="00DD27D1"/>
    <w:rsid w:val="00DD2A8A"/>
    <w:rsid w:val="00DD338B"/>
    <w:rsid w:val="00DD3EFE"/>
    <w:rsid w:val="00DD4792"/>
    <w:rsid w:val="00DD5384"/>
    <w:rsid w:val="00DD594C"/>
    <w:rsid w:val="00DD5D2D"/>
    <w:rsid w:val="00DD6D2F"/>
    <w:rsid w:val="00DE021D"/>
    <w:rsid w:val="00DE068F"/>
    <w:rsid w:val="00DE1EE5"/>
    <w:rsid w:val="00DE3F55"/>
    <w:rsid w:val="00DE6C69"/>
    <w:rsid w:val="00DE7093"/>
    <w:rsid w:val="00DF0C92"/>
    <w:rsid w:val="00DF1503"/>
    <w:rsid w:val="00DF3181"/>
    <w:rsid w:val="00DF491D"/>
    <w:rsid w:val="00DF4F19"/>
    <w:rsid w:val="00DF5343"/>
    <w:rsid w:val="00DF54F7"/>
    <w:rsid w:val="00DF5861"/>
    <w:rsid w:val="00DF7538"/>
    <w:rsid w:val="00DF77D5"/>
    <w:rsid w:val="00E01896"/>
    <w:rsid w:val="00E018E0"/>
    <w:rsid w:val="00E02BBD"/>
    <w:rsid w:val="00E030CA"/>
    <w:rsid w:val="00E0390F"/>
    <w:rsid w:val="00E03D18"/>
    <w:rsid w:val="00E041DE"/>
    <w:rsid w:val="00E049BD"/>
    <w:rsid w:val="00E04A2B"/>
    <w:rsid w:val="00E05234"/>
    <w:rsid w:val="00E058D8"/>
    <w:rsid w:val="00E05BAC"/>
    <w:rsid w:val="00E1199A"/>
    <w:rsid w:val="00E125A2"/>
    <w:rsid w:val="00E12640"/>
    <w:rsid w:val="00E127E6"/>
    <w:rsid w:val="00E1405C"/>
    <w:rsid w:val="00E143A8"/>
    <w:rsid w:val="00E1505A"/>
    <w:rsid w:val="00E16C10"/>
    <w:rsid w:val="00E202A5"/>
    <w:rsid w:val="00E21C12"/>
    <w:rsid w:val="00E237C0"/>
    <w:rsid w:val="00E24A73"/>
    <w:rsid w:val="00E24B17"/>
    <w:rsid w:val="00E31A76"/>
    <w:rsid w:val="00E3265F"/>
    <w:rsid w:val="00E33F0F"/>
    <w:rsid w:val="00E356C3"/>
    <w:rsid w:val="00E36E80"/>
    <w:rsid w:val="00E40137"/>
    <w:rsid w:val="00E432F0"/>
    <w:rsid w:val="00E43AC9"/>
    <w:rsid w:val="00E43B53"/>
    <w:rsid w:val="00E4457E"/>
    <w:rsid w:val="00E44620"/>
    <w:rsid w:val="00E44B01"/>
    <w:rsid w:val="00E44C40"/>
    <w:rsid w:val="00E44EE3"/>
    <w:rsid w:val="00E4582D"/>
    <w:rsid w:val="00E45FE9"/>
    <w:rsid w:val="00E466AD"/>
    <w:rsid w:val="00E519B4"/>
    <w:rsid w:val="00E51B8F"/>
    <w:rsid w:val="00E51C61"/>
    <w:rsid w:val="00E52665"/>
    <w:rsid w:val="00E53160"/>
    <w:rsid w:val="00E5338C"/>
    <w:rsid w:val="00E53AE6"/>
    <w:rsid w:val="00E545D6"/>
    <w:rsid w:val="00E556A8"/>
    <w:rsid w:val="00E57682"/>
    <w:rsid w:val="00E60054"/>
    <w:rsid w:val="00E6013A"/>
    <w:rsid w:val="00E6216A"/>
    <w:rsid w:val="00E6287F"/>
    <w:rsid w:val="00E628A5"/>
    <w:rsid w:val="00E62DE3"/>
    <w:rsid w:val="00E63490"/>
    <w:rsid w:val="00E63F10"/>
    <w:rsid w:val="00E66322"/>
    <w:rsid w:val="00E675BA"/>
    <w:rsid w:val="00E7009D"/>
    <w:rsid w:val="00E7062E"/>
    <w:rsid w:val="00E70F26"/>
    <w:rsid w:val="00E72ABA"/>
    <w:rsid w:val="00E72EF8"/>
    <w:rsid w:val="00E72F0D"/>
    <w:rsid w:val="00E74CC6"/>
    <w:rsid w:val="00E74D1E"/>
    <w:rsid w:val="00E75195"/>
    <w:rsid w:val="00E75BE7"/>
    <w:rsid w:val="00E77569"/>
    <w:rsid w:val="00E83568"/>
    <w:rsid w:val="00E85F01"/>
    <w:rsid w:val="00E87DB4"/>
    <w:rsid w:val="00E90D62"/>
    <w:rsid w:val="00E91E76"/>
    <w:rsid w:val="00E92A4D"/>
    <w:rsid w:val="00E93858"/>
    <w:rsid w:val="00E94F06"/>
    <w:rsid w:val="00E95752"/>
    <w:rsid w:val="00E977D9"/>
    <w:rsid w:val="00E97AAA"/>
    <w:rsid w:val="00EA056E"/>
    <w:rsid w:val="00EA1A5B"/>
    <w:rsid w:val="00EA2B23"/>
    <w:rsid w:val="00EA442D"/>
    <w:rsid w:val="00EA4ED8"/>
    <w:rsid w:val="00EA572A"/>
    <w:rsid w:val="00EA5D11"/>
    <w:rsid w:val="00EA65B7"/>
    <w:rsid w:val="00EA69D8"/>
    <w:rsid w:val="00EA7B16"/>
    <w:rsid w:val="00EB0264"/>
    <w:rsid w:val="00EB077A"/>
    <w:rsid w:val="00EB1CD8"/>
    <w:rsid w:val="00EB3687"/>
    <w:rsid w:val="00EB54A4"/>
    <w:rsid w:val="00EB574E"/>
    <w:rsid w:val="00EB717D"/>
    <w:rsid w:val="00EB7706"/>
    <w:rsid w:val="00EB7CAD"/>
    <w:rsid w:val="00EC068D"/>
    <w:rsid w:val="00EC08AD"/>
    <w:rsid w:val="00EC1346"/>
    <w:rsid w:val="00EC22D9"/>
    <w:rsid w:val="00EC50AD"/>
    <w:rsid w:val="00EC5682"/>
    <w:rsid w:val="00EC5D68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7FA"/>
    <w:rsid w:val="00EE0C9E"/>
    <w:rsid w:val="00EE0D01"/>
    <w:rsid w:val="00EE1562"/>
    <w:rsid w:val="00EE24E6"/>
    <w:rsid w:val="00EE3A07"/>
    <w:rsid w:val="00EE4107"/>
    <w:rsid w:val="00EE57F3"/>
    <w:rsid w:val="00EE75A3"/>
    <w:rsid w:val="00EE77FD"/>
    <w:rsid w:val="00EF347F"/>
    <w:rsid w:val="00EF37CD"/>
    <w:rsid w:val="00EF3EB3"/>
    <w:rsid w:val="00EF5890"/>
    <w:rsid w:val="00EF6177"/>
    <w:rsid w:val="00EF72E3"/>
    <w:rsid w:val="00F01BAF"/>
    <w:rsid w:val="00F0229F"/>
    <w:rsid w:val="00F031C6"/>
    <w:rsid w:val="00F0409E"/>
    <w:rsid w:val="00F04F7C"/>
    <w:rsid w:val="00F06011"/>
    <w:rsid w:val="00F06824"/>
    <w:rsid w:val="00F1309A"/>
    <w:rsid w:val="00F13B88"/>
    <w:rsid w:val="00F13CCE"/>
    <w:rsid w:val="00F1488B"/>
    <w:rsid w:val="00F14E5B"/>
    <w:rsid w:val="00F16E74"/>
    <w:rsid w:val="00F17074"/>
    <w:rsid w:val="00F17B23"/>
    <w:rsid w:val="00F206AC"/>
    <w:rsid w:val="00F227E7"/>
    <w:rsid w:val="00F236D8"/>
    <w:rsid w:val="00F24D51"/>
    <w:rsid w:val="00F24D73"/>
    <w:rsid w:val="00F27E44"/>
    <w:rsid w:val="00F3084C"/>
    <w:rsid w:val="00F308E8"/>
    <w:rsid w:val="00F314BE"/>
    <w:rsid w:val="00F32491"/>
    <w:rsid w:val="00F32FB5"/>
    <w:rsid w:val="00F345AD"/>
    <w:rsid w:val="00F3729F"/>
    <w:rsid w:val="00F37933"/>
    <w:rsid w:val="00F4239E"/>
    <w:rsid w:val="00F450F5"/>
    <w:rsid w:val="00F451C1"/>
    <w:rsid w:val="00F45633"/>
    <w:rsid w:val="00F50664"/>
    <w:rsid w:val="00F50DFE"/>
    <w:rsid w:val="00F51F41"/>
    <w:rsid w:val="00F521EC"/>
    <w:rsid w:val="00F52CEA"/>
    <w:rsid w:val="00F53333"/>
    <w:rsid w:val="00F53DBC"/>
    <w:rsid w:val="00F53E56"/>
    <w:rsid w:val="00F55A16"/>
    <w:rsid w:val="00F56C27"/>
    <w:rsid w:val="00F62E91"/>
    <w:rsid w:val="00F63B89"/>
    <w:rsid w:val="00F66050"/>
    <w:rsid w:val="00F67445"/>
    <w:rsid w:val="00F679A0"/>
    <w:rsid w:val="00F679C4"/>
    <w:rsid w:val="00F70E44"/>
    <w:rsid w:val="00F747E2"/>
    <w:rsid w:val="00F7564C"/>
    <w:rsid w:val="00F759E5"/>
    <w:rsid w:val="00F761A4"/>
    <w:rsid w:val="00F76759"/>
    <w:rsid w:val="00F819A5"/>
    <w:rsid w:val="00F81CB1"/>
    <w:rsid w:val="00F83AD1"/>
    <w:rsid w:val="00F92588"/>
    <w:rsid w:val="00F927FE"/>
    <w:rsid w:val="00F92E29"/>
    <w:rsid w:val="00F93294"/>
    <w:rsid w:val="00F93BF8"/>
    <w:rsid w:val="00F93E41"/>
    <w:rsid w:val="00F9481A"/>
    <w:rsid w:val="00F95842"/>
    <w:rsid w:val="00F95844"/>
    <w:rsid w:val="00FA06B7"/>
    <w:rsid w:val="00FA2ADC"/>
    <w:rsid w:val="00FA35BA"/>
    <w:rsid w:val="00FA420D"/>
    <w:rsid w:val="00FA4632"/>
    <w:rsid w:val="00FA6480"/>
    <w:rsid w:val="00FB3E9C"/>
    <w:rsid w:val="00FB50A3"/>
    <w:rsid w:val="00FB59AB"/>
    <w:rsid w:val="00FB686F"/>
    <w:rsid w:val="00FB7206"/>
    <w:rsid w:val="00FC0B36"/>
    <w:rsid w:val="00FC0C1B"/>
    <w:rsid w:val="00FC0DAB"/>
    <w:rsid w:val="00FC148B"/>
    <w:rsid w:val="00FC230E"/>
    <w:rsid w:val="00FC2346"/>
    <w:rsid w:val="00FC3153"/>
    <w:rsid w:val="00FC3D6D"/>
    <w:rsid w:val="00FC4794"/>
    <w:rsid w:val="00FC5527"/>
    <w:rsid w:val="00FC5A97"/>
    <w:rsid w:val="00FC724D"/>
    <w:rsid w:val="00FC7B67"/>
    <w:rsid w:val="00FD18A0"/>
    <w:rsid w:val="00FD18EC"/>
    <w:rsid w:val="00FD340A"/>
    <w:rsid w:val="00FD3B1C"/>
    <w:rsid w:val="00FD4E8D"/>
    <w:rsid w:val="00FD527E"/>
    <w:rsid w:val="00FD5CC8"/>
    <w:rsid w:val="00FD5D0A"/>
    <w:rsid w:val="00FD6522"/>
    <w:rsid w:val="00FE0151"/>
    <w:rsid w:val="00FE11F1"/>
    <w:rsid w:val="00FE33B6"/>
    <w:rsid w:val="00FE57DC"/>
    <w:rsid w:val="00FF4455"/>
    <w:rsid w:val="00FF4AAD"/>
    <w:rsid w:val="00FF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E6E"/>
  <w15:docId w15:val="{FCB8E118-E730-472E-98F3-B60A45C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436EB"/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C42B72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Hyperlink"/>
    <w:basedOn w:val="a0"/>
    <w:uiPriority w:val="99"/>
    <w:unhideWhenUsed/>
    <w:rsid w:val="008C5AC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67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3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10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14" Type="http://schemas.openxmlformats.org/officeDocument/2006/relationships/hyperlink" Target="consultantplus://offline/ref=A4AC635F73BCAD20851B2956E58FEAAE666A1B011D0605A73E506B9463829BE37EDBCFECE4EEDC622EB8869DA4C32F59694EA5568F4C81A8b7F8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C35E8D2424EF1B92B32D54042F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FC38A-54EA-4956-A48E-B4B0F69C14A1}"/>
      </w:docPartPr>
      <w:docPartBody>
        <w:p w:rsidR="007A5BEA" w:rsidRDefault="007A5BEA" w:rsidP="007A5BEA">
          <w:pPr>
            <w:pStyle w:val="ECAC35E8D2424EF1B92B32D54042F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EA"/>
    <w:rsid w:val="000E402B"/>
    <w:rsid w:val="001855C6"/>
    <w:rsid w:val="00187D5A"/>
    <w:rsid w:val="002066FB"/>
    <w:rsid w:val="003434B8"/>
    <w:rsid w:val="0044453F"/>
    <w:rsid w:val="004778D6"/>
    <w:rsid w:val="0057391C"/>
    <w:rsid w:val="00667D79"/>
    <w:rsid w:val="007A5BEA"/>
    <w:rsid w:val="008E21F4"/>
    <w:rsid w:val="00A87EC0"/>
    <w:rsid w:val="00B412B2"/>
    <w:rsid w:val="00C1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AC35E8D2424EF1B92B32D54042F106">
    <w:name w:val="ECAC35E8D2424EF1B92B32D54042F106"/>
    <w:rsid w:val="007A5B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5927-AD70-4465-A875-E9E2E59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63024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Людмила Ивановна Григорьева</dc:creator>
  <cp:lastModifiedBy>user</cp:lastModifiedBy>
  <cp:revision>2</cp:revision>
  <cp:lastPrinted>2023-05-11T05:20:00Z</cp:lastPrinted>
  <dcterms:created xsi:type="dcterms:W3CDTF">2023-05-16T05:40:00Z</dcterms:created>
  <dcterms:modified xsi:type="dcterms:W3CDTF">2023-05-16T05:40:00Z</dcterms:modified>
</cp:coreProperties>
</file>