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36069" w:rsidRPr="002F108A" w:rsidRDefault="00A36069" w:rsidP="000436E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108A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BB160C" w:rsidRDefault="00D16406" w:rsidP="00BA612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108A">
        <w:rPr>
          <w:rFonts w:ascii="Times New Roman" w:hAnsi="Times New Roman" w:cs="Times New Roman"/>
          <w:b/>
          <w:sz w:val="26"/>
          <w:szCs w:val="26"/>
        </w:rPr>
        <w:t>на отчёт</w:t>
      </w:r>
      <w:r w:rsidR="00A36069" w:rsidRPr="002F10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04F7" w:rsidRPr="002F108A">
        <w:rPr>
          <w:rFonts w:ascii="Times New Roman" w:hAnsi="Times New Roman" w:cs="Times New Roman"/>
          <w:b/>
          <w:sz w:val="26"/>
          <w:szCs w:val="26"/>
        </w:rPr>
        <w:t xml:space="preserve">об исполнении бюджета </w:t>
      </w:r>
      <w:r w:rsidR="00CA2622" w:rsidRPr="002F108A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</w:p>
    <w:p w:rsidR="005704F7" w:rsidRPr="002F108A" w:rsidRDefault="00CA2622" w:rsidP="00BA612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108A">
        <w:rPr>
          <w:rFonts w:ascii="Times New Roman" w:hAnsi="Times New Roman" w:cs="Times New Roman"/>
          <w:b/>
          <w:sz w:val="26"/>
          <w:szCs w:val="26"/>
        </w:rPr>
        <w:t xml:space="preserve">«Вяземский район» </w:t>
      </w:r>
      <w:r w:rsidR="005704F7" w:rsidRPr="002F108A">
        <w:rPr>
          <w:rFonts w:ascii="Times New Roman" w:hAnsi="Times New Roman" w:cs="Times New Roman"/>
          <w:b/>
          <w:sz w:val="26"/>
          <w:szCs w:val="26"/>
        </w:rPr>
        <w:t xml:space="preserve">Смоленской области за </w:t>
      </w:r>
      <w:r w:rsidR="00A62113">
        <w:rPr>
          <w:rFonts w:ascii="Times New Roman" w:hAnsi="Times New Roman" w:cs="Times New Roman"/>
          <w:b/>
          <w:sz w:val="26"/>
          <w:szCs w:val="26"/>
        </w:rPr>
        <w:t>полугодие</w:t>
      </w:r>
      <w:r w:rsidR="00C33F0D" w:rsidRPr="002F10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04F7" w:rsidRPr="002F108A">
        <w:rPr>
          <w:rFonts w:ascii="Times New Roman" w:hAnsi="Times New Roman" w:cs="Times New Roman"/>
          <w:b/>
          <w:sz w:val="26"/>
          <w:szCs w:val="26"/>
        </w:rPr>
        <w:t>20</w:t>
      </w:r>
      <w:r w:rsidR="00183AEF">
        <w:rPr>
          <w:rFonts w:ascii="Times New Roman" w:hAnsi="Times New Roman" w:cs="Times New Roman"/>
          <w:b/>
          <w:sz w:val="26"/>
          <w:szCs w:val="26"/>
        </w:rPr>
        <w:t>20</w:t>
      </w:r>
      <w:r w:rsidR="005704F7" w:rsidRPr="002F108A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9249DE" w:rsidRPr="000436EB" w:rsidRDefault="009249DE" w:rsidP="00BA61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F108A" w:rsidTr="002F108A">
        <w:tc>
          <w:tcPr>
            <w:tcW w:w="4785" w:type="dxa"/>
          </w:tcPr>
          <w:p w:rsidR="002F108A" w:rsidRDefault="002F108A" w:rsidP="004F7AA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8A">
              <w:rPr>
                <w:rFonts w:ascii="Times New Roman" w:hAnsi="Times New Roman" w:cs="Times New Roman"/>
                <w:sz w:val="20"/>
                <w:szCs w:val="20"/>
              </w:rPr>
              <w:t xml:space="preserve">г. Вязьма                                                                                              </w:t>
            </w:r>
          </w:p>
        </w:tc>
        <w:tc>
          <w:tcPr>
            <w:tcW w:w="4786" w:type="dxa"/>
          </w:tcPr>
          <w:p w:rsidR="002F108A" w:rsidRDefault="00A62113" w:rsidP="00A6211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F108A" w:rsidRPr="003540E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F108A" w:rsidRPr="003540E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6127AF" w:rsidRPr="003540E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F108A" w:rsidRPr="002F108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6A655F" w:rsidRPr="004F7AA9" w:rsidRDefault="006A655F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2C3" w:rsidRDefault="006A655F" w:rsidP="002F10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08A">
        <w:rPr>
          <w:rFonts w:ascii="Times New Roman" w:hAnsi="Times New Roman" w:cs="Times New Roman"/>
          <w:sz w:val="20"/>
          <w:szCs w:val="20"/>
        </w:rPr>
        <w:t xml:space="preserve">      </w:t>
      </w:r>
      <w:r w:rsidR="000436EB">
        <w:rPr>
          <w:rFonts w:ascii="Times New Roman" w:hAnsi="Times New Roman" w:cs="Times New Roman"/>
          <w:b/>
          <w:sz w:val="28"/>
          <w:szCs w:val="28"/>
        </w:rPr>
        <w:tab/>
      </w:r>
      <w:r w:rsidR="00F70E44" w:rsidRPr="002F108A">
        <w:rPr>
          <w:rFonts w:ascii="Times New Roman" w:hAnsi="Times New Roman" w:cs="Times New Roman"/>
          <w:b/>
          <w:sz w:val="24"/>
          <w:szCs w:val="24"/>
        </w:rPr>
        <w:t xml:space="preserve">Основание проведения экспертно-аналитического мероприятия: </w:t>
      </w:r>
    </w:p>
    <w:p w:rsidR="009F42C3" w:rsidRDefault="009F42C3" w:rsidP="009F42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0E44" w:rsidRPr="009F42C3">
        <w:rPr>
          <w:rFonts w:ascii="Times New Roman" w:hAnsi="Times New Roman" w:cs="Times New Roman"/>
          <w:sz w:val="24"/>
          <w:szCs w:val="24"/>
        </w:rPr>
        <w:t>ст.264.2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F70E44" w:rsidRPr="009F4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2C3" w:rsidRDefault="009F42C3" w:rsidP="00A62113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27FC" w:rsidRPr="009F42C3">
        <w:rPr>
          <w:rFonts w:ascii="Times New Roman" w:hAnsi="Times New Roman" w:cs="Times New Roman"/>
          <w:sz w:val="24"/>
          <w:szCs w:val="24"/>
        </w:rPr>
        <w:t>ст.14 Положения о бюджетном процессе муниципально</w:t>
      </w:r>
      <w:r w:rsidR="005C2BF7">
        <w:rPr>
          <w:rFonts w:ascii="Times New Roman" w:hAnsi="Times New Roman" w:cs="Times New Roman"/>
          <w:sz w:val="24"/>
          <w:szCs w:val="24"/>
        </w:rPr>
        <w:t>го</w:t>
      </w:r>
      <w:r w:rsidR="00C227FC" w:rsidRPr="009F42C3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C2BF7">
        <w:rPr>
          <w:rFonts w:ascii="Times New Roman" w:hAnsi="Times New Roman" w:cs="Times New Roman"/>
          <w:sz w:val="24"/>
          <w:szCs w:val="24"/>
        </w:rPr>
        <w:t>я</w:t>
      </w:r>
      <w:r w:rsidR="00C227FC" w:rsidRPr="009F42C3">
        <w:rPr>
          <w:rFonts w:ascii="Times New Roman" w:hAnsi="Times New Roman" w:cs="Times New Roman"/>
          <w:sz w:val="24"/>
          <w:szCs w:val="24"/>
        </w:rPr>
        <w:t xml:space="preserve"> </w:t>
      </w:r>
      <w:r w:rsidR="00665662" w:rsidRPr="009F42C3">
        <w:rPr>
          <w:rFonts w:ascii="Times New Roman" w:hAnsi="Times New Roman" w:cs="Times New Roman"/>
          <w:sz w:val="24"/>
          <w:szCs w:val="24"/>
        </w:rPr>
        <w:t>«Вяземский район»</w:t>
      </w:r>
      <w:r w:rsidR="00C227FC" w:rsidRPr="009F42C3">
        <w:rPr>
          <w:rFonts w:ascii="Times New Roman" w:hAnsi="Times New Roman" w:cs="Times New Roman"/>
          <w:sz w:val="24"/>
          <w:szCs w:val="24"/>
        </w:rPr>
        <w:t xml:space="preserve"> Смоленской области, утвержденного решением </w:t>
      </w:r>
      <w:r w:rsidRPr="009F42C3">
        <w:rPr>
          <w:rFonts w:ascii="Times New Roman" w:hAnsi="Times New Roman" w:cs="Times New Roman"/>
          <w:sz w:val="24"/>
          <w:szCs w:val="24"/>
        </w:rPr>
        <w:t>Вяземского районного Совета депутатов</w:t>
      </w:r>
      <w:r w:rsidR="00C227FC" w:rsidRPr="009F42C3">
        <w:rPr>
          <w:rFonts w:ascii="Times New Roman" w:hAnsi="Times New Roman" w:cs="Times New Roman"/>
          <w:sz w:val="24"/>
          <w:szCs w:val="24"/>
        </w:rPr>
        <w:t xml:space="preserve"> от </w:t>
      </w:r>
      <w:r w:rsidR="001C5012" w:rsidRPr="009F42C3">
        <w:rPr>
          <w:rFonts w:ascii="Times New Roman" w:hAnsi="Times New Roman" w:cs="Times New Roman"/>
          <w:sz w:val="24"/>
          <w:szCs w:val="24"/>
        </w:rPr>
        <w:t>26</w:t>
      </w:r>
      <w:r w:rsidR="00C227FC" w:rsidRPr="009F42C3">
        <w:rPr>
          <w:rFonts w:ascii="Times New Roman" w:hAnsi="Times New Roman" w:cs="Times New Roman"/>
          <w:sz w:val="24"/>
          <w:szCs w:val="24"/>
        </w:rPr>
        <w:t>.</w:t>
      </w:r>
      <w:r w:rsidR="001C5012" w:rsidRPr="009F42C3">
        <w:rPr>
          <w:rFonts w:ascii="Times New Roman" w:hAnsi="Times New Roman" w:cs="Times New Roman"/>
          <w:sz w:val="24"/>
          <w:szCs w:val="24"/>
        </w:rPr>
        <w:t>02</w:t>
      </w:r>
      <w:r w:rsidR="00C227FC" w:rsidRPr="009F42C3">
        <w:rPr>
          <w:rFonts w:ascii="Times New Roman" w:hAnsi="Times New Roman" w:cs="Times New Roman"/>
          <w:sz w:val="24"/>
          <w:szCs w:val="24"/>
        </w:rPr>
        <w:t>.201</w:t>
      </w:r>
      <w:r w:rsidR="001C5012" w:rsidRPr="009F42C3">
        <w:rPr>
          <w:rFonts w:ascii="Times New Roman" w:hAnsi="Times New Roman" w:cs="Times New Roman"/>
          <w:sz w:val="24"/>
          <w:szCs w:val="24"/>
        </w:rPr>
        <w:t>4</w:t>
      </w:r>
      <w:r w:rsidR="00C227FC" w:rsidRPr="009F42C3">
        <w:rPr>
          <w:rFonts w:ascii="Times New Roman" w:hAnsi="Times New Roman" w:cs="Times New Roman"/>
          <w:sz w:val="24"/>
          <w:szCs w:val="24"/>
        </w:rPr>
        <w:t xml:space="preserve"> №</w:t>
      </w:r>
      <w:r w:rsidR="001C5012" w:rsidRPr="009F42C3">
        <w:rPr>
          <w:rFonts w:ascii="Times New Roman" w:hAnsi="Times New Roman" w:cs="Times New Roman"/>
          <w:sz w:val="24"/>
          <w:szCs w:val="24"/>
        </w:rPr>
        <w:t>12</w:t>
      </w:r>
      <w:r w:rsidR="003C313D" w:rsidRPr="009F42C3">
        <w:rPr>
          <w:rFonts w:ascii="Times New Roman" w:hAnsi="Times New Roman" w:cs="Times New Roman"/>
          <w:sz w:val="24"/>
          <w:szCs w:val="24"/>
        </w:rPr>
        <w:t xml:space="preserve"> (далее – Положение о бюджетном процессе)</w:t>
      </w:r>
      <w:r>
        <w:rPr>
          <w:rFonts w:ascii="Times New Roman" w:hAnsi="Times New Roman" w:cs="Times New Roman"/>
          <w:sz w:val="24"/>
          <w:szCs w:val="24"/>
        </w:rPr>
        <w:t>;</w:t>
      </w:r>
      <w:r w:rsidR="00C227FC" w:rsidRPr="009F4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2C3" w:rsidRDefault="009F42C3" w:rsidP="009F42C3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436EB" w:rsidRPr="009F42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 Положения о Контрольно-ревизионной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27.09.2017 №130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42C3" w:rsidRDefault="009F42C3" w:rsidP="009F42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0E44" w:rsidRPr="009F42C3">
        <w:rPr>
          <w:rFonts w:ascii="Times New Roman" w:hAnsi="Times New Roman" w:cs="Times New Roman"/>
          <w:sz w:val="24"/>
          <w:szCs w:val="24"/>
        </w:rPr>
        <w:t xml:space="preserve"> ст.9 Регламента Контрольно-ревизионной комиссии муниципального образования «Вяземский район» Смоленской области, утвержденного приказом Контрольно – ревизионной комиссии муниципального образования «Вяземский район» Смоленской области от 20.12.2017 №21</w:t>
      </w:r>
      <w:r w:rsidR="00B95DE2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="000436EB" w:rsidRPr="009F42C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70E44" w:rsidRPr="009F42C3" w:rsidRDefault="009F42C3" w:rsidP="009F42C3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0E44" w:rsidRPr="00243E43">
        <w:rPr>
          <w:rFonts w:ascii="Times New Roman" w:hAnsi="Times New Roman" w:cs="Times New Roman"/>
          <w:sz w:val="24"/>
          <w:szCs w:val="24"/>
        </w:rPr>
        <w:t>п.</w:t>
      </w:r>
      <w:r w:rsidR="0099085D" w:rsidRPr="00243E43">
        <w:rPr>
          <w:rFonts w:ascii="Times New Roman" w:hAnsi="Times New Roman" w:cs="Times New Roman"/>
          <w:sz w:val="24"/>
          <w:szCs w:val="24"/>
        </w:rPr>
        <w:t>1</w:t>
      </w:r>
      <w:r w:rsidR="00F70E44" w:rsidRPr="00243E43">
        <w:rPr>
          <w:rFonts w:ascii="Times New Roman" w:hAnsi="Times New Roman" w:cs="Times New Roman"/>
          <w:sz w:val="24"/>
          <w:szCs w:val="24"/>
        </w:rPr>
        <w:t>.</w:t>
      </w:r>
      <w:r w:rsidR="0099085D" w:rsidRPr="00243E43">
        <w:rPr>
          <w:rFonts w:ascii="Times New Roman" w:hAnsi="Times New Roman" w:cs="Times New Roman"/>
          <w:sz w:val="24"/>
          <w:szCs w:val="24"/>
        </w:rPr>
        <w:t>2</w:t>
      </w:r>
      <w:r w:rsidR="00F70E44" w:rsidRPr="00243E43">
        <w:rPr>
          <w:rFonts w:ascii="Times New Roman" w:hAnsi="Times New Roman" w:cs="Times New Roman"/>
          <w:sz w:val="24"/>
          <w:szCs w:val="24"/>
        </w:rPr>
        <w:t>.1 Плана</w:t>
      </w:r>
      <w:r w:rsidR="00F70E44" w:rsidRPr="009F42C3">
        <w:rPr>
          <w:rFonts w:ascii="Times New Roman" w:hAnsi="Times New Roman" w:cs="Times New Roman"/>
          <w:sz w:val="24"/>
          <w:szCs w:val="24"/>
        </w:rPr>
        <w:t xml:space="preserve"> работы Контрольно-ревизионной комиссии муниципального образования «Вяземский район» Смоленской области на 20</w:t>
      </w:r>
      <w:r w:rsidR="0012326C">
        <w:rPr>
          <w:rFonts w:ascii="Times New Roman" w:hAnsi="Times New Roman" w:cs="Times New Roman"/>
          <w:sz w:val="24"/>
          <w:szCs w:val="24"/>
        </w:rPr>
        <w:t>20</w:t>
      </w:r>
      <w:r w:rsidR="00F70E44" w:rsidRPr="009F42C3">
        <w:rPr>
          <w:rFonts w:ascii="Times New Roman" w:hAnsi="Times New Roman" w:cs="Times New Roman"/>
          <w:sz w:val="24"/>
          <w:szCs w:val="24"/>
        </w:rPr>
        <w:t xml:space="preserve"> год</w:t>
      </w:r>
      <w:r w:rsidR="000436EB" w:rsidRPr="009F42C3">
        <w:rPr>
          <w:rFonts w:ascii="Times New Roman" w:hAnsi="Times New Roman" w:cs="Times New Roman"/>
          <w:sz w:val="24"/>
          <w:szCs w:val="24"/>
        </w:rPr>
        <w:t>,</w:t>
      </w:r>
      <w:r w:rsidR="000436EB" w:rsidRPr="009F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приказом от </w:t>
      </w:r>
      <w:r w:rsidR="0012326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436EB" w:rsidRPr="009F42C3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12326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436EB" w:rsidRPr="009F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12326C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F70E44" w:rsidRPr="009F42C3">
        <w:rPr>
          <w:rFonts w:ascii="Times New Roman" w:hAnsi="Times New Roman" w:cs="Times New Roman"/>
          <w:sz w:val="24"/>
          <w:szCs w:val="24"/>
        </w:rPr>
        <w:t>.</w:t>
      </w:r>
    </w:p>
    <w:p w:rsidR="00D05E93" w:rsidRDefault="00D05E93" w:rsidP="000436EB">
      <w:pPr>
        <w:widowControl/>
        <w:autoSpaceDE/>
        <w:autoSpaceDN/>
        <w:adjustRightInd/>
        <w:ind w:firstLine="540"/>
        <w:jc w:val="both"/>
        <w:rPr>
          <w:b/>
          <w:sz w:val="24"/>
          <w:szCs w:val="24"/>
        </w:rPr>
      </w:pPr>
    </w:p>
    <w:p w:rsidR="009F42C3" w:rsidRDefault="00F70E44" w:rsidP="000436EB">
      <w:pPr>
        <w:widowControl/>
        <w:autoSpaceDE/>
        <w:autoSpaceDN/>
        <w:adjustRightInd/>
        <w:ind w:firstLine="540"/>
        <w:jc w:val="both"/>
        <w:rPr>
          <w:b/>
          <w:sz w:val="24"/>
          <w:szCs w:val="24"/>
        </w:rPr>
      </w:pPr>
      <w:r w:rsidRPr="002F108A">
        <w:rPr>
          <w:b/>
          <w:sz w:val="24"/>
          <w:szCs w:val="24"/>
        </w:rPr>
        <w:t>Цел</w:t>
      </w:r>
      <w:r w:rsidR="00C227FC" w:rsidRPr="002F108A">
        <w:rPr>
          <w:b/>
          <w:sz w:val="24"/>
          <w:szCs w:val="24"/>
        </w:rPr>
        <w:t>и и задачи</w:t>
      </w:r>
      <w:r w:rsidRPr="002F108A">
        <w:rPr>
          <w:b/>
          <w:sz w:val="24"/>
          <w:szCs w:val="24"/>
        </w:rPr>
        <w:t xml:space="preserve"> экспертно-аналитического мероприятия: </w:t>
      </w:r>
    </w:p>
    <w:p w:rsidR="00F70E44" w:rsidRPr="002F108A" w:rsidRDefault="00F70E44" w:rsidP="000436EB">
      <w:pPr>
        <w:widowControl/>
        <w:autoSpaceDE/>
        <w:autoSpaceDN/>
        <w:adjustRightInd/>
        <w:ind w:firstLine="540"/>
        <w:jc w:val="both"/>
        <w:rPr>
          <w:b/>
          <w:sz w:val="24"/>
          <w:szCs w:val="24"/>
        </w:rPr>
      </w:pPr>
      <w:proofErr w:type="gramStart"/>
      <w:r w:rsidRPr="002F108A">
        <w:rPr>
          <w:sz w:val="24"/>
          <w:szCs w:val="24"/>
        </w:rPr>
        <w:t xml:space="preserve">Установление объемов поступления денежных средств в бюджет </w:t>
      </w:r>
      <w:r w:rsidR="00D8124F" w:rsidRPr="002F108A">
        <w:rPr>
          <w:sz w:val="24"/>
          <w:szCs w:val="24"/>
        </w:rPr>
        <w:t>муниципального образования «Вяземский район» Смоленской области (далее – бюджет муниципального образования)</w:t>
      </w:r>
      <w:r w:rsidRPr="002F108A">
        <w:rPr>
          <w:sz w:val="24"/>
          <w:szCs w:val="24"/>
        </w:rPr>
        <w:t xml:space="preserve"> и их расходования в ходе исполнения бюджета; размер дефицита бюджета и источники финансирования дефицита бюджета; анализ фактических показателей в сравнении с показателями, утвержденными решением о бюджете на 20</w:t>
      </w:r>
      <w:r w:rsidR="00B95DE2">
        <w:rPr>
          <w:sz w:val="24"/>
          <w:szCs w:val="24"/>
        </w:rPr>
        <w:t>20</w:t>
      </w:r>
      <w:r w:rsidRPr="002F108A">
        <w:rPr>
          <w:sz w:val="24"/>
          <w:szCs w:val="24"/>
        </w:rPr>
        <w:t xml:space="preserve"> год, а также с исполнением бюджета за аналогичный период 201</w:t>
      </w:r>
      <w:r w:rsidR="00B95DE2">
        <w:rPr>
          <w:sz w:val="24"/>
          <w:szCs w:val="24"/>
        </w:rPr>
        <w:t>9</w:t>
      </w:r>
      <w:r w:rsidRPr="002F108A">
        <w:rPr>
          <w:sz w:val="24"/>
          <w:szCs w:val="24"/>
        </w:rPr>
        <w:t xml:space="preserve"> года;</w:t>
      </w:r>
      <w:proofErr w:type="gramEnd"/>
      <w:r w:rsidRPr="002F108A">
        <w:rPr>
          <w:sz w:val="24"/>
          <w:szCs w:val="24"/>
        </w:rPr>
        <w:t xml:space="preserve"> подготовка заключения на отчёт об исполнении бюджета </w:t>
      </w:r>
      <w:r w:rsidR="006C7406" w:rsidRPr="002F108A">
        <w:rPr>
          <w:sz w:val="24"/>
          <w:szCs w:val="24"/>
        </w:rPr>
        <w:t>муниципального образования</w:t>
      </w:r>
      <w:r w:rsidRPr="002F108A">
        <w:rPr>
          <w:sz w:val="24"/>
          <w:szCs w:val="24"/>
        </w:rPr>
        <w:t xml:space="preserve"> за </w:t>
      </w:r>
      <w:r w:rsidR="00A62113">
        <w:rPr>
          <w:sz w:val="24"/>
          <w:szCs w:val="24"/>
        </w:rPr>
        <w:t>полугодие</w:t>
      </w:r>
      <w:r w:rsidRPr="002F108A">
        <w:rPr>
          <w:sz w:val="24"/>
          <w:szCs w:val="24"/>
        </w:rPr>
        <w:t xml:space="preserve"> 20</w:t>
      </w:r>
      <w:r w:rsidR="00B95DE2">
        <w:rPr>
          <w:sz w:val="24"/>
          <w:szCs w:val="24"/>
        </w:rPr>
        <w:t>20</w:t>
      </w:r>
      <w:r w:rsidRPr="002F108A">
        <w:rPr>
          <w:sz w:val="24"/>
          <w:szCs w:val="24"/>
        </w:rPr>
        <w:t xml:space="preserve"> года.</w:t>
      </w:r>
    </w:p>
    <w:p w:rsidR="00F70E44" w:rsidRPr="002F108A" w:rsidRDefault="00F70E44" w:rsidP="00F70E44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2F108A">
        <w:rPr>
          <w:sz w:val="24"/>
          <w:szCs w:val="24"/>
        </w:rPr>
        <w:t xml:space="preserve">Установление соответствия исполнения бюджета </w:t>
      </w:r>
      <w:r w:rsidR="00CE2B07" w:rsidRPr="002F108A">
        <w:rPr>
          <w:sz w:val="24"/>
          <w:szCs w:val="24"/>
        </w:rPr>
        <w:t>муниципального образования</w:t>
      </w:r>
      <w:r w:rsidRPr="002F108A">
        <w:rPr>
          <w:sz w:val="24"/>
          <w:szCs w:val="24"/>
        </w:rPr>
        <w:t xml:space="preserve"> за </w:t>
      </w:r>
      <w:r w:rsidR="00A62113">
        <w:rPr>
          <w:sz w:val="24"/>
          <w:szCs w:val="24"/>
        </w:rPr>
        <w:t>полугодие</w:t>
      </w:r>
      <w:r w:rsidR="00C227FC" w:rsidRPr="002F108A">
        <w:rPr>
          <w:sz w:val="24"/>
          <w:szCs w:val="24"/>
        </w:rPr>
        <w:t xml:space="preserve"> 20</w:t>
      </w:r>
      <w:r w:rsidR="00B95DE2">
        <w:rPr>
          <w:sz w:val="24"/>
          <w:szCs w:val="24"/>
        </w:rPr>
        <w:t>20</w:t>
      </w:r>
      <w:r w:rsidRPr="002F108A">
        <w:rPr>
          <w:sz w:val="24"/>
          <w:szCs w:val="24"/>
        </w:rPr>
        <w:t xml:space="preserve"> года положениям бюджетного законодательства, в том числе Бюджетного кодекса Российской Федерации, Положению о бюджетном процессе </w:t>
      </w:r>
      <w:r w:rsidR="004A41D1" w:rsidRPr="002F108A">
        <w:rPr>
          <w:sz w:val="24"/>
          <w:szCs w:val="24"/>
        </w:rPr>
        <w:t>муниципально</w:t>
      </w:r>
      <w:r w:rsidR="00F1309A">
        <w:rPr>
          <w:sz w:val="24"/>
          <w:szCs w:val="24"/>
        </w:rPr>
        <w:t>го</w:t>
      </w:r>
      <w:r w:rsidR="004A41D1" w:rsidRPr="002F108A">
        <w:rPr>
          <w:sz w:val="24"/>
          <w:szCs w:val="24"/>
        </w:rPr>
        <w:t xml:space="preserve"> образовани</w:t>
      </w:r>
      <w:r w:rsidR="00F1309A">
        <w:rPr>
          <w:sz w:val="24"/>
          <w:szCs w:val="24"/>
        </w:rPr>
        <w:t>я</w:t>
      </w:r>
      <w:r w:rsidR="004A41D1" w:rsidRPr="002F108A">
        <w:rPr>
          <w:sz w:val="24"/>
          <w:szCs w:val="24"/>
        </w:rPr>
        <w:t xml:space="preserve"> </w:t>
      </w:r>
      <w:r w:rsidR="00CE2B07" w:rsidRPr="002F108A">
        <w:rPr>
          <w:sz w:val="24"/>
          <w:szCs w:val="24"/>
        </w:rPr>
        <w:t>«Вяземс</w:t>
      </w:r>
      <w:r w:rsidRPr="002F108A">
        <w:rPr>
          <w:sz w:val="24"/>
          <w:szCs w:val="24"/>
        </w:rPr>
        <w:t>к</w:t>
      </w:r>
      <w:r w:rsidR="00CE2B07" w:rsidRPr="002F108A">
        <w:rPr>
          <w:sz w:val="24"/>
          <w:szCs w:val="24"/>
        </w:rPr>
        <w:t>ий</w:t>
      </w:r>
      <w:r w:rsidRPr="002F108A">
        <w:rPr>
          <w:sz w:val="24"/>
          <w:szCs w:val="24"/>
        </w:rPr>
        <w:t xml:space="preserve"> район</w:t>
      </w:r>
      <w:r w:rsidR="00CE2B07" w:rsidRPr="002F108A">
        <w:rPr>
          <w:sz w:val="24"/>
          <w:szCs w:val="24"/>
        </w:rPr>
        <w:t>»</w:t>
      </w:r>
      <w:r w:rsidRPr="002F108A">
        <w:rPr>
          <w:sz w:val="24"/>
          <w:szCs w:val="24"/>
        </w:rPr>
        <w:t xml:space="preserve"> Смоленской области и иным нормативным правовым актам </w:t>
      </w:r>
      <w:r w:rsidR="00CE2B07" w:rsidRPr="002F108A">
        <w:rPr>
          <w:sz w:val="24"/>
          <w:szCs w:val="24"/>
        </w:rPr>
        <w:t>органов местного самоуправления</w:t>
      </w:r>
      <w:r w:rsidRPr="002F108A">
        <w:rPr>
          <w:sz w:val="24"/>
          <w:szCs w:val="24"/>
        </w:rPr>
        <w:t xml:space="preserve">, касающимся бюджета и бюджетного процесса </w:t>
      </w:r>
      <w:r w:rsidR="00CE2B07" w:rsidRPr="002F108A">
        <w:rPr>
          <w:sz w:val="24"/>
          <w:szCs w:val="24"/>
        </w:rPr>
        <w:t>муниципального образования</w:t>
      </w:r>
      <w:r w:rsidRPr="002F108A">
        <w:rPr>
          <w:sz w:val="24"/>
          <w:szCs w:val="24"/>
        </w:rPr>
        <w:t>.</w:t>
      </w:r>
    </w:p>
    <w:p w:rsidR="00F70E44" w:rsidRPr="002F108A" w:rsidRDefault="00F70E44" w:rsidP="00F70E44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2F108A">
        <w:rPr>
          <w:sz w:val="24"/>
          <w:szCs w:val="24"/>
        </w:rPr>
        <w:t xml:space="preserve">Анализ исполнения бюджета </w:t>
      </w:r>
      <w:r w:rsidR="00CE2B07" w:rsidRPr="002F108A">
        <w:rPr>
          <w:sz w:val="24"/>
          <w:szCs w:val="24"/>
        </w:rPr>
        <w:t>муниципального образования</w:t>
      </w:r>
      <w:r w:rsidRPr="002F108A">
        <w:rPr>
          <w:sz w:val="24"/>
          <w:szCs w:val="24"/>
        </w:rPr>
        <w:t xml:space="preserve"> за </w:t>
      </w:r>
      <w:r w:rsidR="00A62113">
        <w:rPr>
          <w:sz w:val="24"/>
          <w:szCs w:val="24"/>
        </w:rPr>
        <w:t>полугодие</w:t>
      </w:r>
      <w:r w:rsidR="001C1517" w:rsidRPr="002F108A">
        <w:rPr>
          <w:sz w:val="24"/>
          <w:szCs w:val="24"/>
        </w:rPr>
        <w:t xml:space="preserve"> 20</w:t>
      </w:r>
      <w:r w:rsidR="00B95DE2">
        <w:rPr>
          <w:sz w:val="24"/>
          <w:szCs w:val="24"/>
        </w:rPr>
        <w:t>20</w:t>
      </w:r>
      <w:r w:rsidR="001C1517" w:rsidRPr="002F108A">
        <w:rPr>
          <w:sz w:val="24"/>
          <w:szCs w:val="24"/>
        </w:rPr>
        <w:t xml:space="preserve"> года</w:t>
      </w:r>
      <w:r w:rsidRPr="002F108A">
        <w:rPr>
          <w:sz w:val="24"/>
          <w:szCs w:val="24"/>
        </w:rPr>
        <w:t xml:space="preserve"> и подготовка заключения на отчёт об исполнении бюджета </w:t>
      </w:r>
      <w:r w:rsidR="00CE2B07" w:rsidRPr="002F108A">
        <w:rPr>
          <w:sz w:val="24"/>
          <w:szCs w:val="24"/>
        </w:rPr>
        <w:t>муниципального образования</w:t>
      </w:r>
      <w:r w:rsidR="004A41D1" w:rsidRPr="002F108A">
        <w:rPr>
          <w:sz w:val="24"/>
          <w:szCs w:val="24"/>
        </w:rPr>
        <w:t xml:space="preserve"> за </w:t>
      </w:r>
      <w:r w:rsidR="00A62113">
        <w:rPr>
          <w:sz w:val="24"/>
          <w:szCs w:val="24"/>
        </w:rPr>
        <w:t>полугодие</w:t>
      </w:r>
      <w:r w:rsidR="001C1517" w:rsidRPr="002F108A">
        <w:rPr>
          <w:sz w:val="24"/>
          <w:szCs w:val="24"/>
        </w:rPr>
        <w:t xml:space="preserve"> 20</w:t>
      </w:r>
      <w:r w:rsidR="00B95DE2">
        <w:rPr>
          <w:sz w:val="24"/>
          <w:szCs w:val="24"/>
        </w:rPr>
        <w:t>20</w:t>
      </w:r>
      <w:r w:rsidR="001C1517" w:rsidRPr="002F108A">
        <w:rPr>
          <w:sz w:val="24"/>
          <w:szCs w:val="24"/>
        </w:rPr>
        <w:t xml:space="preserve"> года</w:t>
      </w:r>
      <w:r w:rsidRPr="002F108A">
        <w:rPr>
          <w:sz w:val="24"/>
          <w:szCs w:val="24"/>
        </w:rPr>
        <w:t>.</w:t>
      </w:r>
    </w:p>
    <w:p w:rsidR="00985E7D" w:rsidRDefault="00985E7D" w:rsidP="00F70E44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F70E44" w:rsidRPr="002F108A" w:rsidRDefault="00F70E44" w:rsidP="00F70E44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2F108A">
        <w:rPr>
          <w:sz w:val="24"/>
          <w:szCs w:val="24"/>
        </w:rPr>
        <w:t xml:space="preserve">Заключение на отчёт об исполнении бюджета </w:t>
      </w:r>
      <w:r w:rsidR="00CE2B07" w:rsidRPr="002F108A">
        <w:rPr>
          <w:sz w:val="24"/>
          <w:szCs w:val="24"/>
        </w:rPr>
        <w:t>муниципального образования</w:t>
      </w:r>
      <w:r w:rsidRPr="002F108A">
        <w:rPr>
          <w:sz w:val="24"/>
          <w:szCs w:val="24"/>
        </w:rPr>
        <w:t xml:space="preserve"> </w:t>
      </w:r>
      <w:r w:rsidR="001C1517" w:rsidRPr="002F108A">
        <w:rPr>
          <w:sz w:val="24"/>
          <w:szCs w:val="24"/>
        </w:rPr>
        <w:t xml:space="preserve">за </w:t>
      </w:r>
      <w:r w:rsidR="00A62113">
        <w:rPr>
          <w:sz w:val="24"/>
          <w:szCs w:val="24"/>
        </w:rPr>
        <w:t>полугодие</w:t>
      </w:r>
      <w:r w:rsidR="001C1517" w:rsidRPr="002F108A">
        <w:rPr>
          <w:sz w:val="24"/>
          <w:szCs w:val="24"/>
        </w:rPr>
        <w:t xml:space="preserve"> 20</w:t>
      </w:r>
      <w:r w:rsidR="00B95DE2">
        <w:rPr>
          <w:sz w:val="24"/>
          <w:szCs w:val="24"/>
        </w:rPr>
        <w:t>20</w:t>
      </w:r>
      <w:r w:rsidR="001C1517" w:rsidRPr="002F108A">
        <w:rPr>
          <w:sz w:val="24"/>
          <w:szCs w:val="24"/>
        </w:rPr>
        <w:t xml:space="preserve"> года </w:t>
      </w:r>
      <w:r w:rsidRPr="002F108A">
        <w:rPr>
          <w:sz w:val="24"/>
          <w:szCs w:val="24"/>
        </w:rPr>
        <w:t xml:space="preserve">подготовлено </w:t>
      </w:r>
      <w:r w:rsidR="00CE2B07" w:rsidRPr="002F108A">
        <w:rPr>
          <w:sz w:val="24"/>
          <w:szCs w:val="24"/>
        </w:rPr>
        <w:t>председателем</w:t>
      </w:r>
      <w:r w:rsidRPr="002F108A">
        <w:rPr>
          <w:sz w:val="24"/>
          <w:szCs w:val="24"/>
        </w:rPr>
        <w:t xml:space="preserve"> Контрольно-ревизионной комиссии муниципального образования «Вяземский район» Смоленской области </w:t>
      </w:r>
      <w:r w:rsidR="00CE2B07" w:rsidRPr="002F108A">
        <w:rPr>
          <w:sz w:val="24"/>
          <w:szCs w:val="24"/>
        </w:rPr>
        <w:t>О.Н. Марфичевой</w:t>
      </w:r>
      <w:r w:rsidRPr="002F108A">
        <w:rPr>
          <w:sz w:val="24"/>
          <w:szCs w:val="24"/>
        </w:rPr>
        <w:t>, с соблюдением требований:</w:t>
      </w:r>
    </w:p>
    <w:p w:rsidR="001C1517" w:rsidRPr="002F108A" w:rsidRDefault="00F70E44" w:rsidP="001C1517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>- Бюджетного кодекса Российской Федерации;</w:t>
      </w:r>
    </w:p>
    <w:p w:rsidR="001C1517" w:rsidRPr="002F108A" w:rsidRDefault="001C1517" w:rsidP="001C1517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>- П</w:t>
      </w:r>
      <w:r w:rsidRPr="002F108A">
        <w:rPr>
          <w:rFonts w:ascii="Times New Roman" w:eastAsia="Times New Roman" w:hAnsi="Times New Roman" w:cs="Times New Roman"/>
          <w:sz w:val="24"/>
          <w:szCs w:val="24"/>
        </w:rPr>
        <w:t>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 w:rsidR="009B126C" w:rsidRPr="002F108A">
        <w:rPr>
          <w:rFonts w:ascii="Times New Roman" w:eastAsia="Times New Roman" w:hAnsi="Times New Roman" w:cs="Times New Roman"/>
          <w:sz w:val="24"/>
          <w:szCs w:val="24"/>
        </w:rPr>
        <w:t>й системы Российской Федерации»;</w:t>
      </w:r>
    </w:p>
    <w:p w:rsidR="00F70E44" w:rsidRPr="002F108A" w:rsidRDefault="00F70E44" w:rsidP="00F70E4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 xml:space="preserve">- Положения о бюджетном процессе </w:t>
      </w:r>
      <w:r w:rsidR="004A41D1" w:rsidRPr="002F108A">
        <w:rPr>
          <w:rFonts w:ascii="Times New Roman" w:hAnsi="Times New Roman" w:cs="Times New Roman"/>
          <w:sz w:val="24"/>
          <w:szCs w:val="24"/>
        </w:rPr>
        <w:t>муниципально</w:t>
      </w:r>
      <w:r w:rsidR="005C2BF7">
        <w:rPr>
          <w:rFonts w:ascii="Times New Roman" w:hAnsi="Times New Roman" w:cs="Times New Roman"/>
          <w:sz w:val="24"/>
          <w:szCs w:val="24"/>
        </w:rPr>
        <w:t>го</w:t>
      </w:r>
      <w:r w:rsidR="004A41D1" w:rsidRPr="002F108A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C2BF7">
        <w:rPr>
          <w:rFonts w:ascii="Times New Roman" w:hAnsi="Times New Roman" w:cs="Times New Roman"/>
          <w:sz w:val="24"/>
          <w:szCs w:val="24"/>
        </w:rPr>
        <w:t>я</w:t>
      </w:r>
      <w:r w:rsidR="004A41D1"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="00CE2B07" w:rsidRPr="002F108A">
        <w:rPr>
          <w:rFonts w:ascii="Times New Roman" w:hAnsi="Times New Roman" w:cs="Times New Roman"/>
          <w:sz w:val="24"/>
          <w:szCs w:val="24"/>
        </w:rPr>
        <w:t>«Вяземский район»</w:t>
      </w:r>
      <w:r w:rsidR="004A41D1" w:rsidRPr="002F108A">
        <w:rPr>
          <w:rFonts w:ascii="Times New Roman" w:hAnsi="Times New Roman" w:cs="Times New Roman"/>
          <w:sz w:val="24"/>
          <w:szCs w:val="24"/>
        </w:rPr>
        <w:t xml:space="preserve"> Смоленской области. </w:t>
      </w:r>
    </w:p>
    <w:p w:rsidR="00D05E93" w:rsidRDefault="00D05E93" w:rsidP="004A41D1">
      <w:pPr>
        <w:pStyle w:val="a3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E7D" w:rsidRDefault="00F70E44" w:rsidP="004A41D1">
      <w:pPr>
        <w:pStyle w:val="a3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0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Предмет экспертно-аналитического мероприятия: </w:t>
      </w:r>
    </w:p>
    <w:p w:rsidR="00F70E44" w:rsidRPr="002F108A" w:rsidRDefault="00F70E44" w:rsidP="00985E7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>Отч</w:t>
      </w:r>
      <w:r w:rsidR="00EB574E">
        <w:rPr>
          <w:rFonts w:ascii="Times New Roman" w:hAnsi="Times New Roman" w:cs="Times New Roman"/>
          <w:sz w:val="24"/>
          <w:szCs w:val="24"/>
        </w:rPr>
        <w:t>е</w:t>
      </w:r>
      <w:r w:rsidRPr="002F108A">
        <w:rPr>
          <w:rFonts w:ascii="Times New Roman" w:hAnsi="Times New Roman" w:cs="Times New Roman"/>
          <w:sz w:val="24"/>
          <w:szCs w:val="24"/>
        </w:rPr>
        <w:t xml:space="preserve">т об исполнении бюджета </w:t>
      </w:r>
      <w:r w:rsidR="00CE2B07" w:rsidRPr="002F108A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</w:t>
      </w:r>
      <w:r w:rsidRPr="002F108A">
        <w:rPr>
          <w:rFonts w:ascii="Times New Roman" w:hAnsi="Times New Roman" w:cs="Times New Roman"/>
          <w:sz w:val="24"/>
          <w:szCs w:val="24"/>
        </w:rPr>
        <w:t xml:space="preserve"> Смоленской области 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за </w:t>
      </w:r>
      <w:r w:rsidR="00A62113">
        <w:rPr>
          <w:rFonts w:ascii="Times New Roman" w:hAnsi="Times New Roman" w:cs="Times New Roman"/>
          <w:sz w:val="24"/>
          <w:szCs w:val="24"/>
        </w:rPr>
        <w:t>полугодие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 20</w:t>
      </w:r>
      <w:r w:rsidR="00D63B94">
        <w:rPr>
          <w:rFonts w:ascii="Times New Roman" w:hAnsi="Times New Roman" w:cs="Times New Roman"/>
          <w:sz w:val="24"/>
          <w:szCs w:val="24"/>
        </w:rPr>
        <w:t>20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F108A">
        <w:rPr>
          <w:rFonts w:ascii="Times New Roman" w:hAnsi="Times New Roman" w:cs="Times New Roman"/>
          <w:sz w:val="24"/>
          <w:szCs w:val="24"/>
        </w:rPr>
        <w:t xml:space="preserve"> (далее – отч</w:t>
      </w:r>
      <w:r w:rsidR="00EB574E">
        <w:rPr>
          <w:rFonts w:ascii="Times New Roman" w:hAnsi="Times New Roman" w:cs="Times New Roman"/>
          <w:sz w:val="24"/>
          <w:szCs w:val="24"/>
        </w:rPr>
        <w:t>е</w:t>
      </w:r>
      <w:r w:rsidRPr="002F108A">
        <w:rPr>
          <w:rFonts w:ascii="Times New Roman" w:hAnsi="Times New Roman" w:cs="Times New Roman"/>
          <w:sz w:val="24"/>
          <w:szCs w:val="24"/>
        </w:rPr>
        <w:t xml:space="preserve">т об исполнении бюджета 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за </w:t>
      </w:r>
      <w:r w:rsidR="00A62113">
        <w:rPr>
          <w:rFonts w:ascii="Times New Roman" w:hAnsi="Times New Roman" w:cs="Times New Roman"/>
          <w:sz w:val="24"/>
          <w:szCs w:val="24"/>
        </w:rPr>
        <w:t>полугодие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 20</w:t>
      </w:r>
      <w:r w:rsidR="00D63B94">
        <w:rPr>
          <w:rFonts w:ascii="Times New Roman" w:hAnsi="Times New Roman" w:cs="Times New Roman"/>
          <w:sz w:val="24"/>
          <w:szCs w:val="24"/>
        </w:rPr>
        <w:t>20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F108A">
        <w:rPr>
          <w:rFonts w:ascii="Times New Roman" w:hAnsi="Times New Roman" w:cs="Times New Roman"/>
          <w:sz w:val="24"/>
          <w:szCs w:val="24"/>
        </w:rPr>
        <w:t>).</w:t>
      </w:r>
    </w:p>
    <w:p w:rsidR="00A27DDC" w:rsidRPr="002F108A" w:rsidRDefault="00F70E44" w:rsidP="00985E7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 xml:space="preserve">Сроки составления и утверждения отчёта об исполнении бюджета </w:t>
      </w:r>
      <w:r w:rsidR="005738C6" w:rsidRPr="002F108A">
        <w:rPr>
          <w:rFonts w:ascii="Times New Roman" w:hAnsi="Times New Roman" w:cs="Times New Roman"/>
          <w:sz w:val="24"/>
          <w:szCs w:val="24"/>
        </w:rPr>
        <w:t xml:space="preserve">за </w:t>
      </w:r>
      <w:r w:rsidR="00A62113">
        <w:rPr>
          <w:rFonts w:ascii="Times New Roman" w:hAnsi="Times New Roman" w:cs="Times New Roman"/>
          <w:sz w:val="24"/>
          <w:szCs w:val="24"/>
        </w:rPr>
        <w:t>полугодие</w:t>
      </w:r>
      <w:r w:rsidR="005738C6" w:rsidRPr="002F108A">
        <w:rPr>
          <w:rFonts w:ascii="Times New Roman" w:hAnsi="Times New Roman" w:cs="Times New Roman"/>
          <w:sz w:val="24"/>
          <w:szCs w:val="24"/>
        </w:rPr>
        <w:t xml:space="preserve"> 20</w:t>
      </w:r>
      <w:r w:rsidR="00D63B94">
        <w:rPr>
          <w:rFonts w:ascii="Times New Roman" w:hAnsi="Times New Roman" w:cs="Times New Roman"/>
          <w:sz w:val="24"/>
          <w:szCs w:val="24"/>
        </w:rPr>
        <w:t>20</w:t>
      </w:r>
      <w:r w:rsidR="005738C6" w:rsidRPr="002F108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F33A9" w:rsidRPr="002F108A">
        <w:rPr>
          <w:rFonts w:ascii="Times New Roman" w:hAnsi="Times New Roman" w:cs="Times New Roman"/>
          <w:sz w:val="24"/>
          <w:szCs w:val="24"/>
        </w:rPr>
        <w:t xml:space="preserve">соответствуют требованиям </w:t>
      </w:r>
      <w:r w:rsidR="00A27DDC" w:rsidRPr="002F108A">
        <w:rPr>
          <w:rFonts w:ascii="Times New Roman" w:hAnsi="Times New Roman" w:cs="Times New Roman"/>
          <w:sz w:val="24"/>
          <w:szCs w:val="24"/>
        </w:rPr>
        <w:t xml:space="preserve">ст.264.2 БК РФ и </w:t>
      </w:r>
      <w:r w:rsidR="005F33A9" w:rsidRPr="002F108A">
        <w:rPr>
          <w:rFonts w:ascii="Times New Roman" w:hAnsi="Times New Roman" w:cs="Times New Roman"/>
          <w:sz w:val="24"/>
          <w:szCs w:val="24"/>
        </w:rPr>
        <w:t xml:space="preserve">ст.14 Положения о </w:t>
      </w:r>
      <w:r w:rsidR="00097C99" w:rsidRPr="002F108A">
        <w:rPr>
          <w:rFonts w:ascii="Times New Roman" w:hAnsi="Times New Roman" w:cs="Times New Roman"/>
          <w:sz w:val="24"/>
          <w:szCs w:val="24"/>
        </w:rPr>
        <w:t>б</w:t>
      </w:r>
      <w:r w:rsidR="005F33A9" w:rsidRPr="002F108A">
        <w:rPr>
          <w:rFonts w:ascii="Times New Roman" w:hAnsi="Times New Roman" w:cs="Times New Roman"/>
          <w:sz w:val="24"/>
          <w:szCs w:val="24"/>
        </w:rPr>
        <w:t>юджетном процессе муниципально</w:t>
      </w:r>
      <w:r w:rsidR="005C2BF7">
        <w:rPr>
          <w:rFonts w:ascii="Times New Roman" w:hAnsi="Times New Roman" w:cs="Times New Roman"/>
          <w:sz w:val="24"/>
          <w:szCs w:val="24"/>
        </w:rPr>
        <w:t>го</w:t>
      </w:r>
      <w:r w:rsidR="005F33A9" w:rsidRPr="002F108A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C2BF7">
        <w:rPr>
          <w:rFonts w:ascii="Times New Roman" w:hAnsi="Times New Roman" w:cs="Times New Roman"/>
          <w:sz w:val="24"/>
          <w:szCs w:val="24"/>
        </w:rPr>
        <w:t>я</w:t>
      </w:r>
      <w:r w:rsidR="005F33A9"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="00021238" w:rsidRPr="002F108A">
        <w:rPr>
          <w:rFonts w:ascii="Times New Roman" w:hAnsi="Times New Roman" w:cs="Times New Roman"/>
          <w:sz w:val="24"/>
          <w:szCs w:val="24"/>
        </w:rPr>
        <w:t>«</w:t>
      </w:r>
      <w:r w:rsidR="005F33A9" w:rsidRPr="002F108A">
        <w:rPr>
          <w:rFonts w:ascii="Times New Roman" w:hAnsi="Times New Roman" w:cs="Times New Roman"/>
          <w:sz w:val="24"/>
          <w:szCs w:val="24"/>
        </w:rPr>
        <w:t>Вяземск</w:t>
      </w:r>
      <w:r w:rsidR="00021238" w:rsidRPr="002F108A">
        <w:rPr>
          <w:rFonts w:ascii="Times New Roman" w:hAnsi="Times New Roman" w:cs="Times New Roman"/>
          <w:sz w:val="24"/>
          <w:szCs w:val="24"/>
        </w:rPr>
        <w:t>ий</w:t>
      </w:r>
      <w:r w:rsidR="005F33A9" w:rsidRPr="002F108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21238" w:rsidRPr="002F108A">
        <w:rPr>
          <w:rFonts w:ascii="Times New Roman" w:hAnsi="Times New Roman" w:cs="Times New Roman"/>
          <w:sz w:val="24"/>
          <w:szCs w:val="24"/>
        </w:rPr>
        <w:t>»</w:t>
      </w:r>
      <w:r w:rsidR="005F33A9" w:rsidRPr="002F108A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A27DDC" w:rsidRPr="002F108A">
        <w:rPr>
          <w:rFonts w:ascii="Times New Roman" w:hAnsi="Times New Roman" w:cs="Times New Roman"/>
          <w:sz w:val="24"/>
          <w:szCs w:val="24"/>
        </w:rPr>
        <w:t>.</w:t>
      </w:r>
    </w:p>
    <w:p w:rsidR="009B126C" w:rsidRPr="002F108A" w:rsidRDefault="009B126C" w:rsidP="00985E7D">
      <w:pPr>
        <w:ind w:firstLine="567"/>
        <w:jc w:val="both"/>
        <w:rPr>
          <w:sz w:val="24"/>
          <w:szCs w:val="24"/>
        </w:rPr>
      </w:pPr>
      <w:r w:rsidRPr="002F108A">
        <w:rPr>
          <w:sz w:val="24"/>
          <w:szCs w:val="24"/>
        </w:rPr>
        <w:t>В соответствии с п.2 ст.264.2 БК РФ бюджетная отчетность муниципальных образований составляется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средств.</w:t>
      </w:r>
    </w:p>
    <w:p w:rsidR="009B126C" w:rsidRPr="002F108A" w:rsidRDefault="009B126C" w:rsidP="00985E7D">
      <w:pPr>
        <w:ind w:firstLine="567"/>
        <w:jc w:val="both"/>
        <w:rPr>
          <w:sz w:val="24"/>
          <w:szCs w:val="24"/>
        </w:rPr>
      </w:pPr>
      <w:r w:rsidRPr="002F108A">
        <w:rPr>
          <w:sz w:val="24"/>
          <w:szCs w:val="24"/>
        </w:rPr>
        <w:t>В соответствии с п.4 ст.264.2 БК РФ бюджетная отчетность муниципальных образований представляется финансовыми органами в местную администрацию.</w:t>
      </w:r>
    </w:p>
    <w:p w:rsidR="009B126C" w:rsidRPr="002F108A" w:rsidRDefault="009B126C" w:rsidP="00985E7D">
      <w:pPr>
        <w:ind w:firstLine="567"/>
        <w:jc w:val="both"/>
        <w:rPr>
          <w:sz w:val="24"/>
          <w:szCs w:val="24"/>
        </w:rPr>
      </w:pPr>
      <w:r w:rsidRPr="002F108A">
        <w:rPr>
          <w:sz w:val="24"/>
          <w:szCs w:val="24"/>
        </w:rPr>
        <w:t xml:space="preserve">В соответствии с п.5 ст.264.2 БК РФ отчет об исполнении местного бюджета за </w:t>
      </w:r>
      <w:r w:rsidR="00A62113">
        <w:rPr>
          <w:sz w:val="24"/>
          <w:szCs w:val="24"/>
        </w:rPr>
        <w:t>полугодие</w:t>
      </w:r>
      <w:r w:rsidRPr="002F108A">
        <w:rPr>
          <w:sz w:val="24"/>
          <w:szCs w:val="24"/>
        </w:rPr>
        <w:t xml:space="preserve">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BB0A11" w:rsidRPr="002F108A" w:rsidRDefault="00F70E44" w:rsidP="00985E7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 xml:space="preserve">Отчёт утвержден распоряжением Администрации </w:t>
      </w:r>
      <w:r w:rsidR="00A105CD" w:rsidRPr="002F108A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от </w:t>
      </w:r>
      <w:r w:rsidR="006479F7">
        <w:rPr>
          <w:rFonts w:ascii="Times New Roman" w:hAnsi="Times New Roman" w:cs="Times New Roman"/>
          <w:sz w:val="24"/>
          <w:szCs w:val="24"/>
        </w:rPr>
        <w:t>04</w:t>
      </w:r>
      <w:r w:rsidR="001C1517" w:rsidRPr="002F108A">
        <w:rPr>
          <w:rFonts w:ascii="Times New Roman" w:hAnsi="Times New Roman" w:cs="Times New Roman"/>
          <w:sz w:val="24"/>
          <w:szCs w:val="24"/>
        </w:rPr>
        <w:t>.0</w:t>
      </w:r>
      <w:r w:rsidR="006479F7">
        <w:rPr>
          <w:rFonts w:ascii="Times New Roman" w:hAnsi="Times New Roman" w:cs="Times New Roman"/>
          <w:sz w:val="24"/>
          <w:szCs w:val="24"/>
        </w:rPr>
        <w:t>8</w:t>
      </w:r>
      <w:r w:rsidR="001C1517" w:rsidRPr="002F108A">
        <w:rPr>
          <w:rFonts w:ascii="Times New Roman" w:hAnsi="Times New Roman" w:cs="Times New Roman"/>
          <w:sz w:val="24"/>
          <w:szCs w:val="24"/>
        </w:rPr>
        <w:t>.20</w:t>
      </w:r>
      <w:r w:rsidR="0041389F">
        <w:rPr>
          <w:rFonts w:ascii="Times New Roman" w:hAnsi="Times New Roman" w:cs="Times New Roman"/>
          <w:sz w:val="24"/>
          <w:szCs w:val="24"/>
        </w:rPr>
        <w:t>20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 №</w:t>
      </w:r>
      <w:r w:rsidR="006479F7">
        <w:rPr>
          <w:rFonts w:ascii="Times New Roman" w:hAnsi="Times New Roman" w:cs="Times New Roman"/>
          <w:sz w:val="24"/>
          <w:szCs w:val="24"/>
        </w:rPr>
        <w:t>322</w:t>
      </w:r>
      <w:r w:rsidR="001C1517" w:rsidRPr="002F108A">
        <w:rPr>
          <w:rFonts w:ascii="Times New Roman" w:hAnsi="Times New Roman" w:cs="Times New Roman"/>
          <w:sz w:val="24"/>
          <w:szCs w:val="24"/>
        </w:rPr>
        <w:t>-р</w:t>
      </w:r>
      <w:r w:rsidRPr="002F108A">
        <w:rPr>
          <w:rFonts w:ascii="Times New Roman" w:hAnsi="Times New Roman" w:cs="Times New Roman"/>
          <w:sz w:val="24"/>
          <w:szCs w:val="24"/>
        </w:rPr>
        <w:t xml:space="preserve"> «Об </w:t>
      </w:r>
      <w:r w:rsidR="00A105CD" w:rsidRPr="002F108A">
        <w:rPr>
          <w:rFonts w:ascii="Times New Roman" w:hAnsi="Times New Roman" w:cs="Times New Roman"/>
          <w:sz w:val="24"/>
          <w:szCs w:val="24"/>
        </w:rPr>
        <w:t xml:space="preserve">утверждении отчета об исполнении бюджета </w:t>
      </w:r>
      <w:r w:rsidR="0017379E" w:rsidRPr="002F108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105CD"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="0017379E" w:rsidRPr="002F108A">
        <w:rPr>
          <w:rFonts w:ascii="Times New Roman" w:hAnsi="Times New Roman" w:cs="Times New Roman"/>
          <w:sz w:val="24"/>
          <w:szCs w:val="24"/>
        </w:rPr>
        <w:t>«</w:t>
      </w:r>
      <w:r w:rsidR="00A105CD" w:rsidRPr="002F108A">
        <w:rPr>
          <w:rFonts w:ascii="Times New Roman" w:hAnsi="Times New Roman" w:cs="Times New Roman"/>
          <w:sz w:val="24"/>
          <w:szCs w:val="24"/>
        </w:rPr>
        <w:t>Вяземск</w:t>
      </w:r>
      <w:r w:rsidR="0017379E" w:rsidRPr="002F108A">
        <w:rPr>
          <w:rFonts w:ascii="Times New Roman" w:hAnsi="Times New Roman" w:cs="Times New Roman"/>
          <w:sz w:val="24"/>
          <w:szCs w:val="24"/>
        </w:rPr>
        <w:t>ий</w:t>
      </w:r>
      <w:r w:rsidR="00A105CD" w:rsidRPr="002F108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7379E" w:rsidRPr="002F108A">
        <w:rPr>
          <w:rFonts w:ascii="Times New Roman" w:hAnsi="Times New Roman" w:cs="Times New Roman"/>
          <w:sz w:val="24"/>
          <w:szCs w:val="24"/>
        </w:rPr>
        <w:t>»</w:t>
      </w:r>
      <w:r w:rsidR="00A105CD" w:rsidRPr="002F108A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за </w:t>
      </w:r>
      <w:r w:rsidR="0041389F">
        <w:rPr>
          <w:rFonts w:ascii="Times New Roman" w:hAnsi="Times New Roman" w:cs="Times New Roman"/>
          <w:sz w:val="24"/>
          <w:szCs w:val="24"/>
        </w:rPr>
        <w:t>1</w:t>
      </w:r>
      <w:r w:rsidR="001228EC"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="006479F7">
        <w:rPr>
          <w:rFonts w:ascii="Times New Roman" w:hAnsi="Times New Roman" w:cs="Times New Roman"/>
          <w:sz w:val="24"/>
          <w:szCs w:val="24"/>
        </w:rPr>
        <w:t>полугодие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 20</w:t>
      </w:r>
      <w:r w:rsidR="00986158">
        <w:rPr>
          <w:rFonts w:ascii="Times New Roman" w:hAnsi="Times New Roman" w:cs="Times New Roman"/>
          <w:sz w:val="24"/>
          <w:szCs w:val="24"/>
        </w:rPr>
        <w:t>20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F108A">
        <w:rPr>
          <w:rFonts w:ascii="Times New Roman" w:hAnsi="Times New Roman" w:cs="Times New Roman"/>
          <w:sz w:val="24"/>
          <w:szCs w:val="24"/>
        </w:rPr>
        <w:t>».</w:t>
      </w:r>
    </w:p>
    <w:p w:rsidR="0008338A" w:rsidRPr="002F108A" w:rsidRDefault="0008338A" w:rsidP="00985E7D">
      <w:pPr>
        <w:ind w:firstLine="567"/>
        <w:jc w:val="both"/>
        <w:rPr>
          <w:sz w:val="24"/>
          <w:szCs w:val="24"/>
        </w:rPr>
      </w:pPr>
    </w:p>
    <w:p w:rsidR="003C313D" w:rsidRPr="00F66D78" w:rsidRDefault="003C313D" w:rsidP="00985E7D">
      <w:pPr>
        <w:ind w:firstLine="567"/>
        <w:jc w:val="both"/>
        <w:rPr>
          <w:sz w:val="24"/>
          <w:szCs w:val="24"/>
        </w:rPr>
      </w:pPr>
      <w:r w:rsidRPr="00F66D78">
        <w:rPr>
          <w:sz w:val="24"/>
          <w:szCs w:val="24"/>
        </w:rPr>
        <w:t xml:space="preserve">В соответствии с п.5 ст.264.2 БК РФ, п.3 ст.14 Положения о бюджетном процессе </w:t>
      </w:r>
      <w:proofErr w:type="gramStart"/>
      <w:r w:rsidRPr="00F66D78">
        <w:rPr>
          <w:sz w:val="24"/>
          <w:szCs w:val="24"/>
        </w:rPr>
        <w:t>отчет</w:t>
      </w:r>
      <w:proofErr w:type="gramEnd"/>
      <w:r w:rsidRPr="00F66D78">
        <w:rPr>
          <w:sz w:val="24"/>
          <w:szCs w:val="24"/>
        </w:rPr>
        <w:t xml:space="preserve"> об исполнении бюджета </w:t>
      </w:r>
      <w:r w:rsidR="00C6338F" w:rsidRPr="00F66D78">
        <w:rPr>
          <w:sz w:val="24"/>
          <w:szCs w:val="24"/>
        </w:rPr>
        <w:t>муниципального образования</w:t>
      </w:r>
      <w:r w:rsidRPr="00F66D78">
        <w:rPr>
          <w:sz w:val="24"/>
          <w:szCs w:val="24"/>
        </w:rPr>
        <w:t xml:space="preserve"> </w:t>
      </w:r>
      <w:r w:rsidR="00C6338F" w:rsidRPr="00F66D78">
        <w:rPr>
          <w:sz w:val="24"/>
          <w:szCs w:val="24"/>
        </w:rPr>
        <w:t>«</w:t>
      </w:r>
      <w:r w:rsidRPr="00F66D78">
        <w:rPr>
          <w:sz w:val="24"/>
          <w:szCs w:val="24"/>
        </w:rPr>
        <w:t>Вяземск</w:t>
      </w:r>
      <w:r w:rsidR="00C6338F" w:rsidRPr="00F66D78">
        <w:rPr>
          <w:sz w:val="24"/>
          <w:szCs w:val="24"/>
        </w:rPr>
        <w:t>ий</w:t>
      </w:r>
      <w:r w:rsidRPr="00F66D78">
        <w:rPr>
          <w:sz w:val="24"/>
          <w:szCs w:val="24"/>
        </w:rPr>
        <w:t xml:space="preserve"> район</w:t>
      </w:r>
      <w:r w:rsidR="00C6338F" w:rsidRPr="00F66D78">
        <w:rPr>
          <w:sz w:val="24"/>
          <w:szCs w:val="24"/>
        </w:rPr>
        <w:t>»</w:t>
      </w:r>
      <w:r w:rsidRPr="00F66D78">
        <w:rPr>
          <w:sz w:val="24"/>
          <w:szCs w:val="24"/>
        </w:rPr>
        <w:t xml:space="preserve"> Смоленской области за </w:t>
      </w:r>
      <w:r w:rsidR="00A62113" w:rsidRPr="00F66D78">
        <w:rPr>
          <w:sz w:val="24"/>
          <w:szCs w:val="24"/>
        </w:rPr>
        <w:t>полугодие</w:t>
      </w:r>
      <w:r w:rsidRPr="00F66D78">
        <w:rPr>
          <w:sz w:val="24"/>
          <w:szCs w:val="24"/>
        </w:rPr>
        <w:t xml:space="preserve"> 20</w:t>
      </w:r>
      <w:r w:rsidR="005C18E8" w:rsidRPr="00F66D78">
        <w:rPr>
          <w:sz w:val="24"/>
          <w:szCs w:val="24"/>
        </w:rPr>
        <w:t>20</w:t>
      </w:r>
      <w:r w:rsidRPr="00F66D78">
        <w:rPr>
          <w:sz w:val="24"/>
          <w:szCs w:val="24"/>
        </w:rPr>
        <w:t xml:space="preserve"> года предоставлен Администрацией муниципального образования «Вяземский район» Смоленской области</w:t>
      </w:r>
      <w:r w:rsidR="00C6338F" w:rsidRPr="00F66D78">
        <w:rPr>
          <w:sz w:val="24"/>
          <w:szCs w:val="24"/>
        </w:rPr>
        <w:t xml:space="preserve"> в Вяземский районный Совет депутатов</w:t>
      </w:r>
      <w:r w:rsidRPr="00F66D78">
        <w:rPr>
          <w:sz w:val="24"/>
          <w:szCs w:val="24"/>
        </w:rPr>
        <w:t xml:space="preserve"> своевременно (не позднее </w:t>
      </w:r>
      <w:r w:rsidR="00C6338F" w:rsidRPr="00F66D78">
        <w:rPr>
          <w:sz w:val="24"/>
          <w:szCs w:val="24"/>
        </w:rPr>
        <w:t>пяти</w:t>
      </w:r>
      <w:r w:rsidRPr="00F66D78">
        <w:rPr>
          <w:sz w:val="24"/>
          <w:szCs w:val="24"/>
        </w:rPr>
        <w:t xml:space="preserve"> дней после его утверждения), а именно </w:t>
      </w:r>
      <w:r w:rsidR="00F66D78" w:rsidRPr="00F66D78">
        <w:rPr>
          <w:sz w:val="24"/>
          <w:szCs w:val="24"/>
        </w:rPr>
        <w:t>10</w:t>
      </w:r>
      <w:r w:rsidRPr="00F66D78">
        <w:rPr>
          <w:sz w:val="24"/>
          <w:szCs w:val="24"/>
        </w:rPr>
        <w:t>.0</w:t>
      </w:r>
      <w:r w:rsidR="00F66D78" w:rsidRPr="00F66D78">
        <w:rPr>
          <w:sz w:val="24"/>
          <w:szCs w:val="24"/>
        </w:rPr>
        <w:t>8</w:t>
      </w:r>
      <w:r w:rsidRPr="00F66D78">
        <w:rPr>
          <w:sz w:val="24"/>
          <w:szCs w:val="24"/>
        </w:rPr>
        <w:t>.20</w:t>
      </w:r>
      <w:r w:rsidR="00952687" w:rsidRPr="00F66D78">
        <w:rPr>
          <w:sz w:val="24"/>
          <w:szCs w:val="24"/>
        </w:rPr>
        <w:t>20 года (исх</w:t>
      </w:r>
      <w:r w:rsidRPr="00F66D78">
        <w:rPr>
          <w:sz w:val="24"/>
          <w:szCs w:val="24"/>
        </w:rPr>
        <w:t xml:space="preserve">. от </w:t>
      </w:r>
      <w:r w:rsidR="00F66D78" w:rsidRPr="00F66D78">
        <w:rPr>
          <w:sz w:val="24"/>
          <w:szCs w:val="24"/>
        </w:rPr>
        <w:t>07</w:t>
      </w:r>
      <w:r w:rsidRPr="00F66D78">
        <w:rPr>
          <w:sz w:val="24"/>
          <w:szCs w:val="24"/>
        </w:rPr>
        <w:t>.0</w:t>
      </w:r>
      <w:r w:rsidR="00F66D78" w:rsidRPr="00F66D78">
        <w:rPr>
          <w:sz w:val="24"/>
          <w:szCs w:val="24"/>
        </w:rPr>
        <w:t>8</w:t>
      </w:r>
      <w:r w:rsidRPr="00F66D78">
        <w:rPr>
          <w:sz w:val="24"/>
          <w:szCs w:val="24"/>
        </w:rPr>
        <w:t>.20</w:t>
      </w:r>
      <w:r w:rsidR="00952687" w:rsidRPr="00F66D78">
        <w:rPr>
          <w:sz w:val="24"/>
          <w:szCs w:val="24"/>
        </w:rPr>
        <w:t>20</w:t>
      </w:r>
      <w:r w:rsidRPr="00F66D78">
        <w:rPr>
          <w:sz w:val="24"/>
          <w:szCs w:val="24"/>
        </w:rPr>
        <w:t xml:space="preserve"> №</w:t>
      </w:r>
      <w:r w:rsidR="00F66D78" w:rsidRPr="00F66D78">
        <w:rPr>
          <w:sz w:val="24"/>
          <w:szCs w:val="24"/>
        </w:rPr>
        <w:t>3613</w:t>
      </w:r>
      <w:r w:rsidR="00C6338F" w:rsidRPr="00F66D78">
        <w:rPr>
          <w:sz w:val="24"/>
          <w:szCs w:val="24"/>
        </w:rPr>
        <w:t>/0</w:t>
      </w:r>
      <w:r w:rsidR="00952687" w:rsidRPr="00F66D78">
        <w:rPr>
          <w:sz w:val="24"/>
          <w:szCs w:val="24"/>
        </w:rPr>
        <w:t>2</w:t>
      </w:r>
      <w:r w:rsidR="00C6338F" w:rsidRPr="00F66D78">
        <w:rPr>
          <w:sz w:val="24"/>
          <w:szCs w:val="24"/>
        </w:rPr>
        <w:t>-2</w:t>
      </w:r>
      <w:r w:rsidR="00952687" w:rsidRPr="00F66D78">
        <w:rPr>
          <w:sz w:val="24"/>
          <w:szCs w:val="24"/>
        </w:rPr>
        <w:t>5</w:t>
      </w:r>
      <w:r w:rsidRPr="00F66D78">
        <w:rPr>
          <w:sz w:val="24"/>
          <w:szCs w:val="24"/>
        </w:rPr>
        <w:t>).</w:t>
      </w:r>
    </w:p>
    <w:p w:rsidR="00C6338F" w:rsidRPr="00F66D78" w:rsidRDefault="00C6338F" w:rsidP="00985E7D">
      <w:pPr>
        <w:ind w:firstLine="567"/>
        <w:jc w:val="both"/>
        <w:rPr>
          <w:sz w:val="24"/>
          <w:szCs w:val="24"/>
        </w:rPr>
      </w:pPr>
      <w:r w:rsidRPr="00F66D78">
        <w:rPr>
          <w:sz w:val="24"/>
          <w:szCs w:val="24"/>
        </w:rPr>
        <w:t>В соответствии с п.</w:t>
      </w:r>
      <w:r w:rsidR="0008338A" w:rsidRPr="00F66D78">
        <w:rPr>
          <w:sz w:val="24"/>
          <w:szCs w:val="24"/>
        </w:rPr>
        <w:t>5</w:t>
      </w:r>
      <w:r w:rsidRPr="00F66D78">
        <w:rPr>
          <w:sz w:val="24"/>
          <w:szCs w:val="24"/>
        </w:rPr>
        <w:t xml:space="preserve"> ст.14 Положения о бюджетном процессе </w:t>
      </w:r>
      <w:proofErr w:type="gramStart"/>
      <w:r w:rsidRPr="00F66D78">
        <w:rPr>
          <w:sz w:val="24"/>
          <w:szCs w:val="24"/>
        </w:rPr>
        <w:t>отчет</w:t>
      </w:r>
      <w:proofErr w:type="gramEnd"/>
      <w:r w:rsidRPr="00F66D78">
        <w:rPr>
          <w:sz w:val="24"/>
          <w:szCs w:val="24"/>
        </w:rPr>
        <w:t xml:space="preserve"> об исполнении бюджета муниципального образования за </w:t>
      </w:r>
      <w:r w:rsidR="00A62113" w:rsidRPr="00F66D78">
        <w:rPr>
          <w:sz w:val="24"/>
          <w:szCs w:val="24"/>
        </w:rPr>
        <w:t>полугодие</w:t>
      </w:r>
      <w:r w:rsidRPr="00F66D78">
        <w:rPr>
          <w:sz w:val="24"/>
          <w:szCs w:val="24"/>
        </w:rPr>
        <w:t xml:space="preserve"> 20</w:t>
      </w:r>
      <w:r w:rsidR="00F92E29" w:rsidRPr="00F66D78">
        <w:rPr>
          <w:sz w:val="24"/>
          <w:szCs w:val="24"/>
        </w:rPr>
        <w:t>20</w:t>
      </w:r>
      <w:r w:rsidRPr="00F66D78">
        <w:rPr>
          <w:sz w:val="24"/>
          <w:szCs w:val="24"/>
        </w:rPr>
        <w:t xml:space="preserve"> года </w:t>
      </w:r>
      <w:r w:rsidR="0008338A" w:rsidRPr="00F66D78">
        <w:rPr>
          <w:sz w:val="24"/>
          <w:szCs w:val="24"/>
        </w:rPr>
        <w:t>направ</w:t>
      </w:r>
      <w:r w:rsidR="00C01EE4" w:rsidRPr="00F66D78">
        <w:rPr>
          <w:sz w:val="24"/>
          <w:szCs w:val="24"/>
        </w:rPr>
        <w:t>лен</w:t>
      </w:r>
      <w:r w:rsidR="0008338A" w:rsidRPr="00F66D78">
        <w:rPr>
          <w:sz w:val="24"/>
          <w:szCs w:val="24"/>
        </w:rPr>
        <w:t xml:space="preserve"> </w:t>
      </w:r>
      <w:r w:rsidR="00C01EE4" w:rsidRPr="00F66D78">
        <w:rPr>
          <w:sz w:val="24"/>
          <w:szCs w:val="24"/>
        </w:rPr>
        <w:t xml:space="preserve">Председателем Вяземского районного Совета депутатов </w:t>
      </w:r>
      <w:r w:rsidR="0008338A" w:rsidRPr="00F66D78">
        <w:rPr>
          <w:sz w:val="24"/>
          <w:szCs w:val="24"/>
        </w:rPr>
        <w:t>в Контрольно-ревизионную комиссию муниципального образования «Вяземский район» Смоленской области</w:t>
      </w:r>
      <w:r w:rsidRPr="00F66D78">
        <w:rPr>
          <w:sz w:val="24"/>
          <w:szCs w:val="24"/>
        </w:rPr>
        <w:t xml:space="preserve"> </w:t>
      </w:r>
      <w:r w:rsidR="00251F12" w:rsidRPr="00F66D78">
        <w:rPr>
          <w:sz w:val="24"/>
          <w:szCs w:val="24"/>
        </w:rPr>
        <w:t>для подготовки заключения.</w:t>
      </w:r>
    </w:p>
    <w:p w:rsidR="009B126C" w:rsidRPr="00F678AE" w:rsidRDefault="009B126C" w:rsidP="00985E7D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78AE">
        <w:rPr>
          <w:rFonts w:ascii="Times New Roman" w:hAnsi="Times New Roman" w:cs="Times New Roman"/>
          <w:b/>
          <w:i/>
          <w:sz w:val="24"/>
          <w:szCs w:val="24"/>
        </w:rPr>
        <w:t xml:space="preserve">Следовательно, требования ст.264.2 БК РФ и ст.14 Положения о бюджетном процессе, в части утверждения и предоставления отчета об исполнении бюджета за </w:t>
      </w:r>
      <w:r w:rsidR="00A62113" w:rsidRPr="00F678AE">
        <w:rPr>
          <w:rFonts w:ascii="Times New Roman" w:hAnsi="Times New Roman" w:cs="Times New Roman"/>
          <w:b/>
          <w:i/>
          <w:sz w:val="24"/>
          <w:szCs w:val="24"/>
        </w:rPr>
        <w:t>полугодие</w:t>
      </w:r>
      <w:r w:rsidRPr="00F678AE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F92E29" w:rsidRPr="00F678AE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F678AE">
        <w:rPr>
          <w:rFonts w:ascii="Times New Roman" w:hAnsi="Times New Roman" w:cs="Times New Roman"/>
          <w:b/>
          <w:i/>
          <w:sz w:val="24"/>
          <w:szCs w:val="24"/>
        </w:rPr>
        <w:t xml:space="preserve"> года соблюдены.</w:t>
      </w:r>
    </w:p>
    <w:p w:rsidR="00A27DDC" w:rsidRPr="00F62D1C" w:rsidRDefault="00A27DDC" w:rsidP="00985E7D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D1C">
        <w:rPr>
          <w:rFonts w:ascii="Times New Roman" w:hAnsi="Times New Roman" w:cs="Times New Roman"/>
          <w:i/>
          <w:sz w:val="24"/>
          <w:szCs w:val="24"/>
        </w:rPr>
        <w:t>В соответствии с п.4 ст.14 Положения о бюджетном процессе одновременно с отчетом об исполнении бюджета предоставлен</w:t>
      </w:r>
      <w:r w:rsidR="0008338A" w:rsidRPr="00F62D1C">
        <w:rPr>
          <w:rFonts w:ascii="Times New Roman" w:hAnsi="Times New Roman" w:cs="Times New Roman"/>
          <w:i/>
          <w:sz w:val="24"/>
          <w:szCs w:val="24"/>
        </w:rPr>
        <w:t>ы</w:t>
      </w:r>
      <w:r w:rsidRPr="00F62D1C">
        <w:rPr>
          <w:rFonts w:ascii="Times New Roman" w:hAnsi="Times New Roman" w:cs="Times New Roman"/>
          <w:i/>
          <w:sz w:val="24"/>
          <w:szCs w:val="24"/>
        </w:rPr>
        <w:t xml:space="preserve"> пояснительная записка к нему</w:t>
      </w:r>
      <w:r w:rsidR="00265036" w:rsidRPr="00F62D1C">
        <w:rPr>
          <w:rFonts w:ascii="Times New Roman" w:hAnsi="Times New Roman" w:cs="Times New Roman"/>
          <w:i/>
          <w:sz w:val="24"/>
          <w:szCs w:val="24"/>
        </w:rPr>
        <w:t xml:space="preserve"> и отчет об исполнении консолидированного бюджета муниципального образования соответственно за </w:t>
      </w:r>
      <w:r w:rsidR="00A62113" w:rsidRPr="00F62D1C">
        <w:rPr>
          <w:rFonts w:ascii="Times New Roman" w:hAnsi="Times New Roman" w:cs="Times New Roman"/>
          <w:i/>
          <w:sz w:val="24"/>
          <w:szCs w:val="24"/>
        </w:rPr>
        <w:t>полугодие</w:t>
      </w:r>
      <w:r w:rsidR="00265036" w:rsidRPr="00F62D1C">
        <w:rPr>
          <w:rFonts w:ascii="Times New Roman" w:hAnsi="Times New Roman" w:cs="Times New Roman"/>
          <w:i/>
          <w:sz w:val="24"/>
          <w:szCs w:val="24"/>
        </w:rPr>
        <w:t xml:space="preserve"> текущего финансового периода</w:t>
      </w:r>
      <w:r w:rsidRPr="00F62D1C">
        <w:rPr>
          <w:rFonts w:ascii="Times New Roman" w:hAnsi="Times New Roman" w:cs="Times New Roman"/>
          <w:i/>
          <w:sz w:val="24"/>
          <w:szCs w:val="24"/>
        </w:rPr>
        <w:t>.</w:t>
      </w:r>
    </w:p>
    <w:p w:rsidR="00680E67" w:rsidRPr="00F66D78" w:rsidRDefault="00680E67" w:rsidP="00985E7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2D37" w:rsidRPr="00257277" w:rsidRDefault="00912D37" w:rsidP="00912D3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277">
        <w:rPr>
          <w:rFonts w:ascii="Times New Roman" w:hAnsi="Times New Roman" w:cs="Times New Roman"/>
          <w:sz w:val="24"/>
          <w:szCs w:val="24"/>
        </w:rPr>
        <w:t>Одновременно с отчетом об исполнении бюджета муниципального образования «Вяземский район» Смоленской области за полугодие 20</w:t>
      </w:r>
      <w:r w:rsidR="00257277" w:rsidRPr="00257277">
        <w:rPr>
          <w:rFonts w:ascii="Times New Roman" w:hAnsi="Times New Roman" w:cs="Times New Roman"/>
          <w:sz w:val="24"/>
          <w:szCs w:val="24"/>
        </w:rPr>
        <w:t>20</w:t>
      </w:r>
      <w:r w:rsidRPr="00257277">
        <w:rPr>
          <w:rFonts w:ascii="Times New Roman" w:hAnsi="Times New Roman" w:cs="Times New Roman"/>
          <w:sz w:val="24"/>
          <w:szCs w:val="24"/>
        </w:rPr>
        <w:t xml:space="preserve"> года предоставлен проект Решения Вяземского районного Совета депутатов «Об утверждении отчета об исполнении бюджета муниципального образования «Вяземский район» Смоленской области за 1 полугодие 20</w:t>
      </w:r>
      <w:r w:rsidR="00257277" w:rsidRPr="00257277">
        <w:rPr>
          <w:rFonts w:ascii="Times New Roman" w:hAnsi="Times New Roman" w:cs="Times New Roman"/>
          <w:sz w:val="24"/>
          <w:szCs w:val="24"/>
        </w:rPr>
        <w:t>20</w:t>
      </w:r>
      <w:r w:rsidRPr="00257277">
        <w:rPr>
          <w:rFonts w:ascii="Times New Roman" w:hAnsi="Times New Roman" w:cs="Times New Roman"/>
          <w:sz w:val="24"/>
          <w:szCs w:val="24"/>
        </w:rPr>
        <w:t xml:space="preserve"> года» (далее - Проект). </w:t>
      </w:r>
    </w:p>
    <w:p w:rsidR="00912D37" w:rsidRPr="00257277" w:rsidRDefault="00912D37" w:rsidP="00912D3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277">
        <w:rPr>
          <w:rFonts w:ascii="Times New Roman" w:hAnsi="Times New Roman" w:cs="Times New Roman"/>
          <w:sz w:val="24"/>
          <w:szCs w:val="24"/>
        </w:rPr>
        <w:t>В Проекте указано, что  информацию об исполнении бюджета муниципального образования «Вяземский район» Смоленской области  за 1 полугодие 20</w:t>
      </w:r>
      <w:r w:rsidR="00257277" w:rsidRPr="00257277">
        <w:rPr>
          <w:rFonts w:ascii="Times New Roman" w:hAnsi="Times New Roman" w:cs="Times New Roman"/>
          <w:sz w:val="24"/>
          <w:szCs w:val="24"/>
        </w:rPr>
        <w:t>20</w:t>
      </w:r>
      <w:r w:rsidRPr="00257277">
        <w:rPr>
          <w:rFonts w:ascii="Times New Roman" w:hAnsi="Times New Roman" w:cs="Times New Roman"/>
          <w:sz w:val="24"/>
          <w:szCs w:val="24"/>
        </w:rPr>
        <w:t xml:space="preserve"> года принять к сведению. </w:t>
      </w:r>
    </w:p>
    <w:p w:rsidR="00912D37" w:rsidRPr="00257277" w:rsidRDefault="00912D37" w:rsidP="00912D3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7277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п.5 ст. 264.2 БК РФ  отчет об исполнении федерального бюджета, бюджета субъекта Российской Федерации, местного бюджета за первый квартал, </w:t>
      </w:r>
      <w:r w:rsidRPr="00257277">
        <w:rPr>
          <w:rFonts w:ascii="Times New Roman" w:hAnsi="Times New Roman" w:cs="Times New Roman"/>
          <w:b/>
          <w:sz w:val="24"/>
          <w:szCs w:val="24"/>
          <w:u w:val="single"/>
        </w:rPr>
        <w:t>полугодие</w:t>
      </w:r>
      <w:r w:rsidRPr="00257277">
        <w:rPr>
          <w:rFonts w:ascii="Times New Roman" w:hAnsi="Times New Roman" w:cs="Times New Roman"/>
          <w:sz w:val="24"/>
          <w:szCs w:val="24"/>
        </w:rPr>
        <w:t xml:space="preserve"> и девять месяцев текущего финансового года утверждается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</w:t>
      </w:r>
      <w:proofErr w:type="gramEnd"/>
      <w:r w:rsidRPr="00257277"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912D37" w:rsidRPr="001062CC" w:rsidRDefault="00912D37" w:rsidP="00912D3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277">
        <w:rPr>
          <w:rFonts w:ascii="Times New Roman" w:hAnsi="Times New Roman" w:cs="Times New Roman"/>
          <w:sz w:val="24"/>
          <w:szCs w:val="24"/>
        </w:rPr>
        <w:t>В соответствии с п.1 ст. 153 БК РФ законодательные (представительные) органы рассматривают и утверждают соответствующие бюджеты бюджетной системы Российской Федерации и отчеты об их исполнении, осуществляют контроль в ходе рассмотрения отдельных вопросов исполнения соответствующих бюджетов на своих заседаниях, заседаниях комитетов, комиссий, рабочих групп законодательных (</w:t>
      </w:r>
      <w:r w:rsidRPr="001062CC">
        <w:rPr>
          <w:rFonts w:ascii="Times New Roman" w:hAnsi="Times New Roman" w:cs="Times New Roman"/>
          <w:sz w:val="24"/>
          <w:szCs w:val="24"/>
        </w:rPr>
        <w:t>представительных) органов.</w:t>
      </w:r>
    </w:p>
    <w:p w:rsidR="00912D37" w:rsidRPr="001062CC" w:rsidRDefault="00912D37" w:rsidP="00912D3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2CC">
        <w:rPr>
          <w:rFonts w:ascii="Times New Roman" w:hAnsi="Times New Roman" w:cs="Times New Roman"/>
          <w:sz w:val="24"/>
          <w:szCs w:val="24"/>
        </w:rPr>
        <w:t>В соответствии с п.6 ст.14 Решения Вяземского районного Совета депутатов от 26.02.2014 №12 «Об утверждении положения о бюджетном процессе муниципального образования «Вяземский район» Смоленской области» по результатам рассмотрения отчетов об исполнении бюджета муниципального образования за первый квартал, полугодие и девять месяцев текущего финансового года Вяземский районный Совет депутатов принимает соответствующий отчет к сведению.</w:t>
      </w:r>
      <w:proofErr w:type="gramEnd"/>
      <w:r w:rsidRPr="001062CC">
        <w:rPr>
          <w:rFonts w:ascii="Times New Roman" w:hAnsi="Times New Roman" w:cs="Times New Roman"/>
          <w:sz w:val="24"/>
          <w:szCs w:val="24"/>
        </w:rPr>
        <w:t xml:space="preserve"> Решение о принятии отчета к сведению оформляется протоколом Вяземского районного Совета депутатов. В протоколе могут содержаться замечания и рекомендации по исполнению бюджета муниципального образования, а также дана оценка деятельности соответствующих органов исполнительной власти муниципального образования "Вяземский район" Смоленской области по исполнению бюджета муниципального образования.</w:t>
      </w:r>
    </w:p>
    <w:p w:rsidR="00912D37" w:rsidRPr="001062CC" w:rsidRDefault="00912D37" w:rsidP="00912D3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2CC">
        <w:rPr>
          <w:rFonts w:ascii="Times New Roman" w:hAnsi="Times New Roman" w:cs="Times New Roman"/>
          <w:sz w:val="24"/>
          <w:szCs w:val="24"/>
        </w:rPr>
        <w:t>Исходя из вышеизложенного, в соответствии с п.6 ст.14 Решения Вяземского районного Совета депутатов от 26.02.2014 №12 «Об утверждении положения о бюджетном процессе муниципального образования «Вяземский район» Смоленской области» результат рассмотрения отчета об исполнении бюджета муниципального образования за полугодие текущего финансового года оформляется протоколом Вяземского районного Совета депутатов, а не решением о принятии к сведению информации об исполнении бюджета</w:t>
      </w:r>
      <w:proofErr w:type="gramEnd"/>
      <w:r w:rsidRPr="001062C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«Вяземский район» Смоленской области за полугодие 20</w:t>
      </w:r>
      <w:r w:rsidR="001062CC" w:rsidRPr="001062CC">
        <w:rPr>
          <w:rFonts w:ascii="Times New Roman" w:hAnsi="Times New Roman" w:cs="Times New Roman"/>
          <w:sz w:val="24"/>
          <w:szCs w:val="24"/>
        </w:rPr>
        <w:t>20</w:t>
      </w:r>
      <w:r w:rsidRPr="001062C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12D37" w:rsidRPr="00F678AE" w:rsidRDefault="00912D37" w:rsidP="00912D37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78AE">
        <w:rPr>
          <w:rFonts w:ascii="Times New Roman" w:hAnsi="Times New Roman" w:cs="Times New Roman"/>
          <w:b/>
          <w:i/>
          <w:sz w:val="24"/>
          <w:szCs w:val="24"/>
        </w:rPr>
        <w:t>Таким образом, проект Решения Вяземского районного Совета депутатов «Об утверждении отчета об исполнении бюджета муниципального образования «Вяземский район» Смоленской области за 1 полугодие 20</w:t>
      </w:r>
      <w:r w:rsidR="001062CC" w:rsidRPr="00F678AE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F678AE">
        <w:rPr>
          <w:rFonts w:ascii="Times New Roman" w:hAnsi="Times New Roman" w:cs="Times New Roman"/>
          <w:b/>
          <w:i/>
          <w:sz w:val="24"/>
          <w:szCs w:val="24"/>
        </w:rPr>
        <w:t xml:space="preserve"> года» необходимо привести в соответствие с Положением о бюджетном процессе муниципального образования «Вяземский район», утвержденного решением Вяземского районного Совета депутатов</w:t>
      </w:r>
      <w:r w:rsidR="00F678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678AE">
        <w:rPr>
          <w:rFonts w:ascii="Times New Roman" w:hAnsi="Times New Roman" w:cs="Times New Roman"/>
          <w:b/>
          <w:i/>
          <w:sz w:val="24"/>
          <w:szCs w:val="24"/>
        </w:rPr>
        <w:t>26.02.2014 №12.</w:t>
      </w:r>
    </w:p>
    <w:p w:rsidR="00912D37" w:rsidRPr="001062CC" w:rsidRDefault="00912D37" w:rsidP="00985E7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3A56" w:rsidRDefault="008F3A56" w:rsidP="004A684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603C" w:rsidRPr="002D0D2A" w:rsidRDefault="001A603C" w:rsidP="00A4566F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0D2A">
        <w:rPr>
          <w:rFonts w:ascii="Times New Roman" w:hAnsi="Times New Roman" w:cs="Times New Roman"/>
          <w:b/>
          <w:sz w:val="26"/>
          <w:szCs w:val="26"/>
        </w:rPr>
        <w:t xml:space="preserve">Общая характеристика исполнения бюджета </w:t>
      </w:r>
      <w:r w:rsidR="00C85B53" w:rsidRPr="002D0D2A">
        <w:rPr>
          <w:rFonts w:ascii="Times New Roman" w:hAnsi="Times New Roman" w:cs="Times New Roman"/>
          <w:b/>
          <w:sz w:val="26"/>
          <w:szCs w:val="26"/>
        </w:rPr>
        <w:t>муниципального образования «</w:t>
      </w:r>
      <w:r w:rsidR="002469C5" w:rsidRPr="002D0D2A">
        <w:rPr>
          <w:rFonts w:ascii="Times New Roman" w:hAnsi="Times New Roman" w:cs="Times New Roman"/>
          <w:b/>
          <w:sz w:val="26"/>
          <w:szCs w:val="26"/>
        </w:rPr>
        <w:t>Вяземск</w:t>
      </w:r>
      <w:r w:rsidR="00C85B53" w:rsidRPr="002D0D2A">
        <w:rPr>
          <w:rFonts w:ascii="Times New Roman" w:hAnsi="Times New Roman" w:cs="Times New Roman"/>
          <w:b/>
          <w:sz w:val="26"/>
          <w:szCs w:val="26"/>
        </w:rPr>
        <w:t>ий</w:t>
      </w:r>
      <w:r w:rsidR="002469C5" w:rsidRPr="002D0D2A">
        <w:rPr>
          <w:rFonts w:ascii="Times New Roman" w:hAnsi="Times New Roman" w:cs="Times New Roman"/>
          <w:b/>
          <w:sz w:val="26"/>
          <w:szCs w:val="26"/>
        </w:rPr>
        <w:t xml:space="preserve"> район</w:t>
      </w:r>
      <w:r w:rsidR="00C85B53" w:rsidRPr="002D0D2A">
        <w:rPr>
          <w:rFonts w:ascii="Times New Roman" w:hAnsi="Times New Roman" w:cs="Times New Roman"/>
          <w:b/>
          <w:sz w:val="26"/>
          <w:szCs w:val="26"/>
        </w:rPr>
        <w:t>»</w:t>
      </w:r>
      <w:r w:rsidR="002469C5" w:rsidRPr="002D0D2A">
        <w:rPr>
          <w:rFonts w:ascii="Times New Roman" w:hAnsi="Times New Roman" w:cs="Times New Roman"/>
          <w:b/>
          <w:sz w:val="26"/>
          <w:szCs w:val="26"/>
        </w:rPr>
        <w:t xml:space="preserve"> Смоленской области </w:t>
      </w:r>
      <w:r w:rsidR="00354EEC" w:rsidRPr="002D0D2A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A62113" w:rsidRPr="002D0D2A">
        <w:rPr>
          <w:rFonts w:ascii="Times New Roman" w:hAnsi="Times New Roman" w:cs="Times New Roman"/>
          <w:b/>
          <w:sz w:val="26"/>
          <w:szCs w:val="26"/>
        </w:rPr>
        <w:t>полугодие</w:t>
      </w:r>
      <w:r w:rsidR="00354EEC" w:rsidRPr="002D0D2A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A4566F" w:rsidRPr="002D0D2A">
        <w:rPr>
          <w:rFonts w:ascii="Times New Roman" w:hAnsi="Times New Roman" w:cs="Times New Roman"/>
          <w:b/>
          <w:sz w:val="26"/>
          <w:szCs w:val="26"/>
        </w:rPr>
        <w:t>20</w:t>
      </w:r>
      <w:r w:rsidR="00354EEC" w:rsidRPr="002D0D2A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860CDD" w:rsidRPr="00734D4F" w:rsidRDefault="00860CDD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7BA0" w:rsidRPr="00734D4F" w:rsidRDefault="00AC0E9A" w:rsidP="00860C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D4F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F227E7" w:rsidRPr="00734D4F">
        <w:rPr>
          <w:rFonts w:ascii="Times New Roman" w:hAnsi="Times New Roman" w:cs="Times New Roman"/>
          <w:sz w:val="24"/>
          <w:szCs w:val="24"/>
        </w:rPr>
        <w:t>Вяземского районного Совета депутатов</w:t>
      </w:r>
      <w:r w:rsidR="00882CA2" w:rsidRPr="00734D4F">
        <w:rPr>
          <w:rFonts w:ascii="Times New Roman" w:hAnsi="Times New Roman" w:cs="Times New Roman"/>
          <w:sz w:val="24"/>
          <w:szCs w:val="24"/>
        </w:rPr>
        <w:t xml:space="preserve"> </w:t>
      </w:r>
      <w:r w:rsidRPr="00734D4F">
        <w:rPr>
          <w:rFonts w:ascii="Times New Roman" w:hAnsi="Times New Roman" w:cs="Times New Roman"/>
          <w:sz w:val="24"/>
          <w:szCs w:val="24"/>
        </w:rPr>
        <w:t xml:space="preserve">от </w:t>
      </w:r>
      <w:r w:rsidR="00CF7BA0" w:rsidRPr="00734D4F">
        <w:rPr>
          <w:rFonts w:ascii="Times New Roman" w:hAnsi="Times New Roman" w:cs="Times New Roman"/>
          <w:sz w:val="24"/>
          <w:szCs w:val="24"/>
        </w:rPr>
        <w:t>2</w:t>
      </w:r>
      <w:r w:rsidR="00A4566F" w:rsidRPr="00734D4F">
        <w:rPr>
          <w:rFonts w:ascii="Times New Roman" w:hAnsi="Times New Roman" w:cs="Times New Roman"/>
          <w:sz w:val="24"/>
          <w:szCs w:val="24"/>
        </w:rPr>
        <w:t>5</w:t>
      </w:r>
      <w:r w:rsidR="002469C5" w:rsidRPr="00734D4F">
        <w:rPr>
          <w:rFonts w:ascii="Times New Roman" w:hAnsi="Times New Roman" w:cs="Times New Roman"/>
          <w:sz w:val="24"/>
          <w:szCs w:val="24"/>
        </w:rPr>
        <w:t>.</w:t>
      </w:r>
      <w:r w:rsidRPr="00734D4F">
        <w:rPr>
          <w:rFonts w:ascii="Times New Roman" w:hAnsi="Times New Roman" w:cs="Times New Roman"/>
          <w:sz w:val="24"/>
          <w:szCs w:val="24"/>
        </w:rPr>
        <w:t>12.20</w:t>
      </w:r>
      <w:r w:rsidR="00A4566F" w:rsidRPr="00734D4F">
        <w:rPr>
          <w:rFonts w:ascii="Times New Roman" w:hAnsi="Times New Roman" w:cs="Times New Roman"/>
          <w:sz w:val="24"/>
          <w:szCs w:val="24"/>
        </w:rPr>
        <w:t>19</w:t>
      </w:r>
      <w:r w:rsidR="007E1D96" w:rsidRPr="00734D4F">
        <w:rPr>
          <w:rFonts w:ascii="Times New Roman" w:hAnsi="Times New Roman" w:cs="Times New Roman"/>
          <w:sz w:val="24"/>
          <w:szCs w:val="24"/>
        </w:rPr>
        <w:t xml:space="preserve"> </w:t>
      </w:r>
      <w:r w:rsidRPr="00734D4F">
        <w:rPr>
          <w:rFonts w:ascii="Times New Roman" w:hAnsi="Times New Roman" w:cs="Times New Roman"/>
          <w:sz w:val="24"/>
          <w:szCs w:val="24"/>
        </w:rPr>
        <w:t>№</w:t>
      </w:r>
      <w:r w:rsidR="00A4566F" w:rsidRPr="00734D4F">
        <w:rPr>
          <w:rFonts w:ascii="Times New Roman" w:hAnsi="Times New Roman" w:cs="Times New Roman"/>
          <w:sz w:val="24"/>
          <w:szCs w:val="24"/>
        </w:rPr>
        <w:t>21</w:t>
      </w:r>
      <w:r w:rsidRPr="00734D4F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F227E7" w:rsidRPr="00734D4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469C5" w:rsidRPr="00734D4F">
        <w:rPr>
          <w:rFonts w:ascii="Times New Roman" w:hAnsi="Times New Roman" w:cs="Times New Roman"/>
          <w:sz w:val="24"/>
          <w:szCs w:val="24"/>
        </w:rPr>
        <w:t xml:space="preserve"> </w:t>
      </w:r>
      <w:r w:rsidR="00F227E7" w:rsidRPr="00734D4F">
        <w:rPr>
          <w:rFonts w:ascii="Times New Roman" w:hAnsi="Times New Roman" w:cs="Times New Roman"/>
          <w:sz w:val="24"/>
          <w:szCs w:val="24"/>
        </w:rPr>
        <w:t>«</w:t>
      </w:r>
      <w:r w:rsidR="002469C5" w:rsidRPr="00734D4F">
        <w:rPr>
          <w:rFonts w:ascii="Times New Roman" w:hAnsi="Times New Roman" w:cs="Times New Roman"/>
          <w:sz w:val="24"/>
          <w:szCs w:val="24"/>
        </w:rPr>
        <w:t>Вяземск</w:t>
      </w:r>
      <w:r w:rsidR="00F227E7" w:rsidRPr="00734D4F">
        <w:rPr>
          <w:rFonts w:ascii="Times New Roman" w:hAnsi="Times New Roman" w:cs="Times New Roman"/>
          <w:sz w:val="24"/>
          <w:szCs w:val="24"/>
        </w:rPr>
        <w:t>ий</w:t>
      </w:r>
      <w:r w:rsidR="002469C5" w:rsidRPr="00734D4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227E7" w:rsidRPr="00734D4F">
        <w:rPr>
          <w:rFonts w:ascii="Times New Roman" w:hAnsi="Times New Roman" w:cs="Times New Roman"/>
          <w:sz w:val="24"/>
          <w:szCs w:val="24"/>
        </w:rPr>
        <w:t>»</w:t>
      </w:r>
      <w:r w:rsidR="002469C5" w:rsidRPr="00734D4F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Pr="00734D4F">
        <w:rPr>
          <w:rFonts w:ascii="Times New Roman" w:hAnsi="Times New Roman" w:cs="Times New Roman"/>
          <w:sz w:val="24"/>
          <w:szCs w:val="24"/>
        </w:rPr>
        <w:t xml:space="preserve"> на 20</w:t>
      </w:r>
      <w:r w:rsidR="00A4566F" w:rsidRPr="00734D4F">
        <w:rPr>
          <w:rFonts w:ascii="Times New Roman" w:hAnsi="Times New Roman" w:cs="Times New Roman"/>
          <w:sz w:val="24"/>
          <w:szCs w:val="24"/>
        </w:rPr>
        <w:t>20</w:t>
      </w:r>
      <w:r w:rsidRPr="00734D4F">
        <w:rPr>
          <w:rFonts w:ascii="Times New Roman" w:hAnsi="Times New Roman" w:cs="Times New Roman"/>
          <w:sz w:val="24"/>
          <w:szCs w:val="24"/>
        </w:rPr>
        <w:t xml:space="preserve"> год</w:t>
      </w:r>
      <w:r w:rsidR="007E1D96" w:rsidRPr="00734D4F"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ED39CC" w:rsidRPr="00734D4F">
        <w:rPr>
          <w:rFonts w:ascii="Times New Roman" w:hAnsi="Times New Roman" w:cs="Times New Roman"/>
          <w:sz w:val="24"/>
          <w:szCs w:val="24"/>
        </w:rPr>
        <w:t>2</w:t>
      </w:r>
      <w:r w:rsidR="00A4566F" w:rsidRPr="00734D4F">
        <w:rPr>
          <w:rFonts w:ascii="Times New Roman" w:hAnsi="Times New Roman" w:cs="Times New Roman"/>
          <w:sz w:val="24"/>
          <w:szCs w:val="24"/>
        </w:rPr>
        <w:t>1</w:t>
      </w:r>
      <w:r w:rsidR="007E1D96" w:rsidRPr="00734D4F">
        <w:rPr>
          <w:rFonts w:ascii="Times New Roman" w:hAnsi="Times New Roman" w:cs="Times New Roman"/>
          <w:sz w:val="24"/>
          <w:szCs w:val="24"/>
        </w:rPr>
        <w:t xml:space="preserve"> и 20</w:t>
      </w:r>
      <w:r w:rsidR="009611AB" w:rsidRPr="00734D4F">
        <w:rPr>
          <w:rFonts w:ascii="Times New Roman" w:hAnsi="Times New Roman" w:cs="Times New Roman"/>
          <w:sz w:val="24"/>
          <w:szCs w:val="24"/>
        </w:rPr>
        <w:t>2</w:t>
      </w:r>
      <w:r w:rsidR="00A4566F" w:rsidRPr="00734D4F">
        <w:rPr>
          <w:rFonts w:ascii="Times New Roman" w:hAnsi="Times New Roman" w:cs="Times New Roman"/>
          <w:sz w:val="24"/>
          <w:szCs w:val="24"/>
        </w:rPr>
        <w:t>2</w:t>
      </w:r>
      <w:r w:rsidR="007E1D96" w:rsidRPr="00734D4F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734D4F">
        <w:rPr>
          <w:rFonts w:ascii="Times New Roman" w:hAnsi="Times New Roman" w:cs="Times New Roman"/>
          <w:sz w:val="24"/>
          <w:szCs w:val="24"/>
        </w:rPr>
        <w:t xml:space="preserve">» </w:t>
      </w:r>
      <w:r w:rsidR="009E5AC3" w:rsidRPr="00734D4F">
        <w:rPr>
          <w:rFonts w:ascii="Times New Roman" w:hAnsi="Times New Roman" w:cs="Times New Roman"/>
          <w:sz w:val="24"/>
          <w:szCs w:val="24"/>
        </w:rPr>
        <w:t xml:space="preserve">(далее – решение о бюджете от </w:t>
      </w:r>
      <w:r w:rsidR="00A4566F" w:rsidRPr="00734D4F">
        <w:rPr>
          <w:rFonts w:ascii="Times New Roman" w:hAnsi="Times New Roman" w:cs="Times New Roman"/>
          <w:sz w:val="24"/>
          <w:szCs w:val="24"/>
        </w:rPr>
        <w:t>25</w:t>
      </w:r>
      <w:r w:rsidR="009E5AC3" w:rsidRPr="00734D4F">
        <w:rPr>
          <w:rFonts w:ascii="Times New Roman" w:hAnsi="Times New Roman" w:cs="Times New Roman"/>
          <w:sz w:val="24"/>
          <w:szCs w:val="24"/>
        </w:rPr>
        <w:t>.12.201</w:t>
      </w:r>
      <w:r w:rsidR="00A4566F" w:rsidRPr="00734D4F">
        <w:rPr>
          <w:rFonts w:ascii="Times New Roman" w:hAnsi="Times New Roman" w:cs="Times New Roman"/>
          <w:sz w:val="24"/>
          <w:szCs w:val="24"/>
        </w:rPr>
        <w:t>9</w:t>
      </w:r>
      <w:r w:rsidR="009E5AC3" w:rsidRPr="00734D4F">
        <w:rPr>
          <w:rFonts w:ascii="Times New Roman" w:hAnsi="Times New Roman" w:cs="Times New Roman"/>
          <w:sz w:val="24"/>
          <w:szCs w:val="24"/>
        </w:rPr>
        <w:t xml:space="preserve"> №</w:t>
      </w:r>
      <w:r w:rsidR="00A4566F" w:rsidRPr="00734D4F">
        <w:rPr>
          <w:rFonts w:ascii="Times New Roman" w:hAnsi="Times New Roman" w:cs="Times New Roman"/>
          <w:sz w:val="24"/>
          <w:szCs w:val="24"/>
        </w:rPr>
        <w:t>21</w:t>
      </w:r>
      <w:r w:rsidR="009E5AC3" w:rsidRPr="00734D4F">
        <w:rPr>
          <w:rFonts w:ascii="Times New Roman" w:hAnsi="Times New Roman" w:cs="Times New Roman"/>
          <w:sz w:val="24"/>
          <w:szCs w:val="24"/>
        </w:rPr>
        <w:t xml:space="preserve">) </w:t>
      </w:r>
      <w:r w:rsidR="007E1D96" w:rsidRPr="00734D4F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Pr="00734D4F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F227E7" w:rsidRPr="00734D4F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</w:t>
      </w:r>
      <w:r w:rsidR="00CF7BA0" w:rsidRPr="00734D4F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2469C5" w:rsidRPr="00734D4F">
        <w:rPr>
          <w:rFonts w:ascii="Times New Roman" w:hAnsi="Times New Roman" w:cs="Times New Roman"/>
          <w:sz w:val="24"/>
          <w:szCs w:val="24"/>
        </w:rPr>
        <w:t xml:space="preserve"> </w:t>
      </w:r>
      <w:r w:rsidR="007E1D96" w:rsidRPr="00734D4F">
        <w:rPr>
          <w:rFonts w:ascii="Times New Roman" w:hAnsi="Times New Roman" w:cs="Times New Roman"/>
          <w:sz w:val="24"/>
          <w:szCs w:val="24"/>
        </w:rPr>
        <w:t>на 20</w:t>
      </w:r>
      <w:r w:rsidR="00A4566F" w:rsidRPr="00734D4F">
        <w:rPr>
          <w:rFonts w:ascii="Times New Roman" w:hAnsi="Times New Roman" w:cs="Times New Roman"/>
          <w:sz w:val="24"/>
          <w:szCs w:val="24"/>
        </w:rPr>
        <w:t>20</w:t>
      </w:r>
      <w:r w:rsidR="007E1D96" w:rsidRPr="00734D4F">
        <w:rPr>
          <w:rFonts w:ascii="Times New Roman" w:hAnsi="Times New Roman" w:cs="Times New Roman"/>
          <w:sz w:val="24"/>
          <w:szCs w:val="24"/>
        </w:rPr>
        <w:t xml:space="preserve"> год, а именно</w:t>
      </w:r>
      <w:r w:rsidR="00CF7BA0" w:rsidRPr="00734D4F">
        <w:rPr>
          <w:rFonts w:ascii="Times New Roman" w:hAnsi="Times New Roman" w:cs="Times New Roman"/>
          <w:sz w:val="24"/>
          <w:szCs w:val="24"/>
        </w:rPr>
        <w:t>:</w:t>
      </w:r>
    </w:p>
    <w:p w:rsidR="00CF7BA0" w:rsidRPr="00734D4F" w:rsidRDefault="00E143A8" w:rsidP="00734D4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4D4F">
        <w:rPr>
          <w:rFonts w:ascii="Times New Roman" w:hAnsi="Times New Roman" w:cs="Times New Roman"/>
          <w:sz w:val="24"/>
          <w:szCs w:val="24"/>
        </w:rPr>
        <w:lastRenderedPageBreak/>
        <w:t>общий объем доходов</w:t>
      </w:r>
      <w:r w:rsidR="007A055E" w:rsidRPr="00734D4F">
        <w:rPr>
          <w:rFonts w:ascii="Times New Roman" w:hAnsi="Times New Roman" w:cs="Times New Roman"/>
          <w:sz w:val="24"/>
          <w:szCs w:val="24"/>
        </w:rPr>
        <w:t xml:space="preserve"> </w:t>
      </w:r>
      <w:r w:rsidR="009611AB" w:rsidRPr="00734D4F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1B50B0" w:rsidRPr="00734D4F">
        <w:rPr>
          <w:rFonts w:ascii="Times New Roman" w:hAnsi="Times New Roman" w:cs="Times New Roman"/>
          <w:sz w:val="24"/>
          <w:szCs w:val="24"/>
        </w:rPr>
        <w:t>района</w:t>
      </w:r>
      <w:r w:rsidR="00AC0E9A" w:rsidRPr="00734D4F">
        <w:rPr>
          <w:rFonts w:ascii="Times New Roman" w:hAnsi="Times New Roman" w:cs="Times New Roman"/>
          <w:sz w:val="24"/>
          <w:szCs w:val="24"/>
        </w:rPr>
        <w:t xml:space="preserve"> в </w:t>
      </w:r>
      <w:r w:rsidR="00CF7BA0" w:rsidRPr="00734D4F">
        <w:rPr>
          <w:rFonts w:ascii="Times New Roman" w:hAnsi="Times New Roman" w:cs="Times New Roman"/>
          <w:sz w:val="24"/>
          <w:szCs w:val="24"/>
        </w:rPr>
        <w:t>сумме</w:t>
      </w:r>
      <w:r w:rsidR="00AC0E9A" w:rsidRPr="00734D4F">
        <w:rPr>
          <w:rFonts w:ascii="Times New Roman" w:hAnsi="Times New Roman" w:cs="Times New Roman"/>
          <w:sz w:val="24"/>
          <w:szCs w:val="24"/>
        </w:rPr>
        <w:t xml:space="preserve"> </w:t>
      </w:r>
      <w:r w:rsidR="00A4566F" w:rsidRPr="00734D4F">
        <w:rPr>
          <w:rFonts w:ascii="Times New Roman" w:hAnsi="Times New Roman" w:cs="Times New Roman"/>
          <w:b/>
          <w:sz w:val="24"/>
          <w:szCs w:val="24"/>
        </w:rPr>
        <w:t>1 283 700,3</w:t>
      </w:r>
      <w:r w:rsidR="007E1D96" w:rsidRPr="00734D4F">
        <w:rPr>
          <w:rFonts w:ascii="Times New Roman" w:hAnsi="Times New Roman" w:cs="Times New Roman"/>
          <w:sz w:val="24"/>
          <w:szCs w:val="24"/>
        </w:rPr>
        <w:t xml:space="preserve"> тыс.</w:t>
      </w:r>
      <w:r w:rsidR="00AC0E9A" w:rsidRPr="00734D4F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F3625" w:rsidRPr="00734D4F">
        <w:rPr>
          <w:rFonts w:ascii="Times New Roman" w:hAnsi="Times New Roman" w:cs="Times New Roman"/>
          <w:sz w:val="24"/>
          <w:szCs w:val="24"/>
        </w:rPr>
        <w:t xml:space="preserve">, в том числе объём безвозмездных поступлений в сумме </w:t>
      </w:r>
      <w:r w:rsidR="00A4566F" w:rsidRPr="00734D4F">
        <w:rPr>
          <w:rFonts w:ascii="Times New Roman" w:hAnsi="Times New Roman" w:cs="Times New Roman"/>
          <w:b/>
          <w:sz w:val="24"/>
          <w:szCs w:val="24"/>
        </w:rPr>
        <w:t xml:space="preserve">790 893,9 </w:t>
      </w:r>
      <w:r w:rsidR="002469C5" w:rsidRPr="00734D4F">
        <w:rPr>
          <w:rFonts w:ascii="Times New Roman" w:hAnsi="Times New Roman" w:cs="Times New Roman"/>
          <w:sz w:val="24"/>
          <w:szCs w:val="24"/>
        </w:rPr>
        <w:t xml:space="preserve"> тыс.</w:t>
      </w:r>
      <w:r w:rsidR="007F3625" w:rsidRPr="00734D4F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F7BA0" w:rsidRPr="00734D4F">
        <w:rPr>
          <w:rFonts w:ascii="Times New Roman" w:hAnsi="Times New Roman" w:cs="Times New Roman"/>
          <w:sz w:val="24"/>
          <w:szCs w:val="24"/>
        </w:rPr>
        <w:t>;</w:t>
      </w:r>
    </w:p>
    <w:p w:rsidR="00CF7BA0" w:rsidRPr="00734D4F" w:rsidRDefault="00E143A8" w:rsidP="00734D4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4D4F">
        <w:rPr>
          <w:rFonts w:ascii="Times New Roman" w:hAnsi="Times New Roman" w:cs="Times New Roman"/>
          <w:sz w:val="24"/>
          <w:szCs w:val="24"/>
        </w:rPr>
        <w:t>общий объем</w:t>
      </w:r>
      <w:r w:rsidR="00AC0E9A" w:rsidRPr="00734D4F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7A055E" w:rsidRPr="00734D4F">
        <w:rPr>
          <w:rFonts w:ascii="Times New Roman" w:hAnsi="Times New Roman" w:cs="Times New Roman"/>
          <w:sz w:val="24"/>
          <w:szCs w:val="24"/>
        </w:rPr>
        <w:t>ов</w:t>
      </w:r>
      <w:r w:rsidR="009611AB" w:rsidRPr="00734D4F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7A055E" w:rsidRPr="00734D4F">
        <w:rPr>
          <w:rFonts w:ascii="Times New Roman" w:hAnsi="Times New Roman" w:cs="Times New Roman"/>
          <w:sz w:val="24"/>
          <w:szCs w:val="24"/>
        </w:rPr>
        <w:t xml:space="preserve"> </w:t>
      </w:r>
      <w:r w:rsidR="001B50B0" w:rsidRPr="00734D4F">
        <w:rPr>
          <w:rFonts w:ascii="Times New Roman" w:hAnsi="Times New Roman" w:cs="Times New Roman"/>
          <w:sz w:val="24"/>
          <w:szCs w:val="24"/>
        </w:rPr>
        <w:t>района</w:t>
      </w:r>
      <w:r w:rsidR="00AC0E9A" w:rsidRPr="00734D4F">
        <w:rPr>
          <w:rFonts w:ascii="Times New Roman" w:hAnsi="Times New Roman" w:cs="Times New Roman"/>
          <w:sz w:val="24"/>
          <w:szCs w:val="24"/>
        </w:rPr>
        <w:t xml:space="preserve"> в </w:t>
      </w:r>
      <w:r w:rsidR="00CF7BA0" w:rsidRPr="00734D4F">
        <w:rPr>
          <w:rFonts w:ascii="Times New Roman" w:hAnsi="Times New Roman" w:cs="Times New Roman"/>
          <w:sz w:val="24"/>
          <w:szCs w:val="24"/>
        </w:rPr>
        <w:t>сумме</w:t>
      </w:r>
      <w:r w:rsidR="00AC0E9A" w:rsidRPr="00734D4F">
        <w:rPr>
          <w:rFonts w:ascii="Times New Roman" w:hAnsi="Times New Roman" w:cs="Times New Roman"/>
          <w:sz w:val="24"/>
          <w:szCs w:val="24"/>
        </w:rPr>
        <w:t xml:space="preserve"> </w:t>
      </w:r>
      <w:r w:rsidR="00A4566F" w:rsidRPr="00734D4F">
        <w:rPr>
          <w:rFonts w:ascii="Times New Roman" w:hAnsi="Times New Roman" w:cs="Times New Roman"/>
          <w:b/>
          <w:sz w:val="24"/>
          <w:szCs w:val="24"/>
        </w:rPr>
        <w:t>1 303 700,3</w:t>
      </w:r>
      <w:r w:rsidR="002469C5" w:rsidRPr="00734D4F">
        <w:rPr>
          <w:rFonts w:ascii="Times New Roman" w:hAnsi="Times New Roman" w:cs="Times New Roman"/>
          <w:sz w:val="24"/>
          <w:szCs w:val="24"/>
        </w:rPr>
        <w:t xml:space="preserve"> тыс.</w:t>
      </w:r>
      <w:r w:rsidR="00B12F52" w:rsidRPr="00734D4F">
        <w:rPr>
          <w:rFonts w:ascii="Times New Roman" w:hAnsi="Times New Roman" w:cs="Times New Roman"/>
          <w:sz w:val="24"/>
          <w:szCs w:val="24"/>
        </w:rPr>
        <w:t xml:space="preserve"> </w:t>
      </w:r>
      <w:r w:rsidR="00AC0E9A" w:rsidRPr="00734D4F">
        <w:rPr>
          <w:rFonts w:ascii="Times New Roman" w:hAnsi="Times New Roman" w:cs="Times New Roman"/>
          <w:sz w:val="24"/>
          <w:szCs w:val="24"/>
        </w:rPr>
        <w:t>рублей</w:t>
      </w:r>
      <w:r w:rsidR="00CF7BA0" w:rsidRPr="00734D4F">
        <w:rPr>
          <w:rFonts w:ascii="Times New Roman" w:hAnsi="Times New Roman" w:cs="Times New Roman"/>
          <w:sz w:val="24"/>
          <w:szCs w:val="24"/>
        </w:rPr>
        <w:t>;</w:t>
      </w:r>
    </w:p>
    <w:p w:rsidR="000E5FB5" w:rsidRPr="00734D4F" w:rsidRDefault="006045E9" w:rsidP="00734D4F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4D4F">
        <w:rPr>
          <w:rFonts w:ascii="Times New Roman" w:hAnsi="Times New Roman" w:cs="Times New Roman"/>
          <w:sz w:val="24"/>
          <w:szCs w:val="24"/>
        </w:rPr>
        <w:t>дефицит бюджета района</w:t>
      </w:r>
      <w:r w:rsidR="00CF7BA0" w:rsidRPr="00734D4F">
        <w:rPr>
          <w:rFonts w:ascii="Times New Roman" w:hAnsi="Times New Roman" w:cs="Times New Roman"/>
          <w:sz w:val="24"/>
          <w:szCs w:val="24"/>
        </w:rPr>
        <w:t xml:space="preserve"> </w:t>
      </w:r>
      <w:r w:rsidR="00D41965" w:rsidRPr="00734D4F">
        <w:rPr>
          <w:rFonts w:ascii="Times New Roman" w:hAnsi="Times New Roman" w:cs="Times New Roman"/>
          <w:sz w:val="24"/>
          <w:szCs w:val="24"/>
        </w:rPr>
        <w:t xml:space="preserve">в </w:t>
      </w:r>
      <w:r w:rsidR="00CF7BA0" w:rsidRPr="00734D4F">
        <w:rPr>
          <w:rFonts w:ascii="Times New Roman" w:hAnsi="Times New Roman" w:cs="Times New Roman"/>
          <w:sz w:val="24"/>
          <w:szCs w:val="24"/>
        </w:rPr>
        <w:t>сумме</w:t>
      </w:r>
      <w:r w:rsidR="001A436C" w:rsidRPr="00734D4F">
        <w:rPr>
          <w:rFonts w:ascii="Times New Roman" w:hAnsi="Times New Roman" w:cs="Times New Roman"/>
          <w:sz w:val="24"/>
          <w:szCs w:val="24"/>
        </w:rPr>
        <w:t xml:space="preserve"> </w:t>
      </w:r>
      <w:r w:rsidRPr="00734D4F">
        <w:rPr>
          <w:rFonts w:ascii="Times New Roman" w:hAnsi="Times New Roman" w:cs="Times New Roman"/>
          <w:b/>
          <w:sz w:val="24"/>
          <w:szCs w:val="24"/>
        </w:rPr>
        <w:t>2</w:t>
      </w:r>
      <w:r w:rsidR="00A4566F" w:rsidRPr="00734D4F">
        <w:rPr>
          <w:rFonts w:ascii="Times New Roman" w:hAnsi="Times New Roman" w:cs="Times New Roman"/>
          <w:b/>
          <w:sz w:val="24"/>
          <w:szCs w:val="24"/>
        </w:rPr>
        <w:t>0</w:t>
      </w:r>
      <w:r w:rsidRPr="00734D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66F" w:rsidRPr="00734D4F">
        <w:rPr>
          <w:rFonts w:ascii="Times New Roman" w:hAnsi="Times New Roman" w:cs="Times New Roman"/>
          <w:b/>
          <w:sz w:val="24"/>
          <w:szCs w:val="24"/>
        </w:rPr>
        <w:t>0</w:t>
      </w:r>
      <w:r w:rsidR="009611AB" w:rsidRPr="00734D4F">
        <w:rPr>
          <w:rFonts w:ascii="Times New Roman" w:hAnsi="Times New Roman" w:cs="Times New Roman"/>
          <w:b/>
          <w:sz w:val="24"/>
          <w:szCs w:val="24"/>
        </w:rPr>
        <w:t>00,0</w:t>
      </w:r>
      <w:r w:rsidR="001A436C" w:rsidRPr="00734D4F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6045E9" w:rsidRDefault="006045E9" w:rsidP="008E3A60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442F8" w:rsidRPr="003803C8" w:rsidRDefault="00710E2C" w:rsidP="00445F67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803C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течение </w:t>
      </w:r>
      <w:r w:rsidR="004D58CB" w:rsidRPr="003803C8">
        <w:rPr>
          <w:rFonts w:ascii="Times New Roman" w:hAnsi="Times New Roman" w:cs="Times New Roman"/>
          <w:b/>
          <w:i/>
          <w:sz w:val="24"/>
          <w:szCs w:val="24"/>
          <w:u w:val="single"/>
        </w:rPr>
        <w:t>полугодия</w:t>
      </w:r>
      <w:r w:rsidR="00F76759" w:rsidRPr="003803C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</w:t>
      </w:r>
      <w:r w:rsidR="00E6013A" w:rsidRPr="003803C8">
        <w:rPr>
          <w:rFonts w:ascii="Times New Roman" w:hAnsi="Times New Roman" w:cs="Times New Roman"/>
          <w:b/>
          <w:i/>
          <w:sz w:val="24"/>
          <w:szCs w:val="24"/>
          <w:u w:val="single"/>
        </w:rPr>
        <w:t>20</w:t>
      </w:r>
      <w:r w:rsidR="00F76759" w:rsidRPr="003803C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года</w:t>
      </w:r>
      <w:r w:rsidR="00C442F8" w:rsidRPr="003803C8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A35031" w:rsidRPr="00C442F8" w:rsidRDefault="00F76759" w:rsidP="00C442F8">
      <w:pPr>
        <w:pStyle w:val="a3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42F8">
        <w:rPr>
          <w:rFonts w:ascii="Times New Roman" w:hAnsi="Times New Roman" w:cs="Times New Roman"/>
          <w:sz w:val="24"/>
          <w:szCs w:val="24"/>
        </w:rPr>
        <w:t>решение</w:t>
      </w:r>
      <w:r w:rsidR="0032310E" w:rsidRPr="00C442F8">
        <w:rPr>
          <w:rFonts w:ascii="Times New Roman" w:hAnsi="Times New Roman" w:cs="Times New Roman"/>
          <w:sz w:val="24"/>
          <w:szCs w:val="24"/>
        </w:rPr>
        <w:t>м</w:t>
      </w:r>
      <w:r w:rsidRPr="00C442F8">
        <w:rPr>
          <w:rFonts w:ascii="Times New Roman" w:hAnsi="Times New Roman" w:cs="Times New Roman"/>
          <w:sz w:val="24"/>
          <w:szCs w:val="24"/>
        </w:rPr>
        <w:t xml:space="preserve"> Вяземского районного Совет</w:t>
      </w:r>
      <w:r w:rsidR="0032310E" w:rsidRPr="00C442F8">
        <w:rPr>
          <w:rFonts w:ascii="Times New Roman" w:hAnsi="Times New Roman" w:cs="Times New Roman"/>
          <w:sz w:val="24"/>
          <w:szCs w:val="24"/>
        </w:rPr>
        <w:t xml:space="preserve">а депутатов от </w:t>
      </w:r>
      <w:r w:rsidR="00E6013A" w:rsidRPr="00C442F8">
        <w:rPr>
          <w:rFonts w:ascii="Times New Roman" w:hAnsi="Times New Roman" w:cs="Times New Roman"/>
          <w:sz w:val="24"/>
          <w:szCs w:val="24"/>
        </w:rPr>
        <w:t>29</w:t>
      </w:r>
      <w:r w:rsidR="0032310E" w:rsidRPr="00C442F8">
        <w:rPr>
          <w:rFonts w:ascii="Times New Roman" w:hAnsi="Times New Roman" w:cs="Times New Roman"/>
          <w:sz w:val="24"/>
          <w:szCs w:val="24"/>
        </w:rPr>
        <w:t>.0</w:t>
      </w:r>
      <w:r w:rsidR="00E6013A" w:rsidRPr="00C442F8">
        <w:rPr>
          <w:rFonts w:ascii="Times New Roman" w:hAnsi="Times New Roman" w:cs="Times New Roman"/>
          <w:sz w:val="24"/>
          <w:szCs w:val="24"/>
        </w:rPr>
        <w:t>1</w:t>
      </w:r>
      <w:r w:rsidR="0032310E" w:rsidRPr="00C442F8">
        <w:rPr>
          <w:rFonts w:ascii="Times New Roman" w:hAnsi="Times New Roman" w:cs="Times New Roman"/>
          <w:sz w:val="24"/>
          <w:szCs w:val="24"/>
        </w:rPr>
        <w:t>.20</w:t>
      </w:r>
      <w:r w:rsidR="00E6013A" w:rsidRPr="00C442F8">
        <w:rPr>
          <w:rFonts w:ascii="Times New Roman" w:hAnsi="Times New Roman" w:cs="Times New Roman"/>
          <w:sz w:val="24"/>
          <w:szCs w:val="24"/>
        </w:rPr>
        <w:t>20 №3</w:t>
      </w:r>
      <w:r w:rsidR="0032310E" w:rsidRPr="00C442F8">
        <w:rPr>
          <w:rFonts w:ascii="Times New Roman" w:hAnsi="Times New Roman" w:cs="Times New Roman"/>
          <w:sz w:val="24"/>
          <w:szCs w:val="24"/>
        </w:rPr>
        <w:t xml:space="preserve"> </w:t>
      </w:r>
      <w:r w:rsidRPr="00C442F8">
        <w:rPr>
          <w:rFonts w:ascii="Times New Roman" w:hAnsi="Times New Roman" w:cs="Times New Roman"/>
          <w:sz w:val="24"/>
          <w:szCs w:val="24"/>
        </w:rPr>
        <w:t>внесен</w:t>
      </w:r>
      <w:r w:rsidR="0032310E" w:rsidRPr="00C442F8">
        <w:rPr>
          <w:rFonts w:ascii="Times New Roman" w:hAnsi="Times New Roman" w:cs="Times New Roman"/>
          <w:sz w:val="24"/>
          <w:szCs w:val="24"/>
        </w:rPr>
        <w:t>ы изменения</w:t>
      </w:r>
      <w:r w:rsidRPr="00C442F8">
        <w:rPr>
          <w:rFonts w:ascii="Times New Roman" w:hAnsi="Times New Roman" w:cs="Times New Roman"/>
          <w:sz w:val="24"/>
          <w:szCs w:val="24"/>
        </w:rPr>
        <w:t xml:space="preserve"> в решение Вяземского районного Совета депутатов от </w:t>
      </w:r>
      <w:r w:rsidR="00685EA7" w:rsidRPr="00C442F8">
        <w:rPr>
          <w:rFonts w:ascii="Times New Roman" w:hAnsi="Times New Roman" w:cs="Times New Roman"/>
          <w:sz w:val="24"/>
          <w:szCs w:val="24"/>
        </w:rPr>
        <w:t>2</w:t>
      </w:r>
      <w:r w:rsidR="00E6013A" w:rsidRPr="00C442F8">
        <w:rPr>
          <w:rFonts w:ascii="Times New Roman" w:hAnsi="Times New Roman" w:cs="Times New Roman"/>
          <w:sz w:val="24"/>
          <w:szCs w:val="24"/>
        </w:rPr>
        <w:t>5</w:t>
      </w:r>
      <w:r w:rsidRPr="00C442F8">
        <w:rPr>
          <w:rFonts w:ascii="Times New Roman" w:hAnsi="Times New Roman" w:cs="Times New Roman"/>
          <w:sz w:val="24"/>
          <w:szCs w:val="24"/>
        </w:rPr>
        <w:t>.12.20</w:t>
      </w:r>
      <w:r w:rsidR="00E6013A" w:rsidRPr="00C442F8">
        <w:rPr>
          <w:rFonts w:ascii="Times New Roman" w:hAnsi="Times New Roman" w:cs="Times New Roman"/>
          <w:sz w:val="24"/>
          <w:szCs w:val="24"/>
        </w:rPr>
        <w:t>19</w:t>
      </w:r>
      <w:r w:rsidRPr="00C442F8">
        <w:rPr>
          <w:rFonts w:ascii="Times New Roman" w:hAnsi="Times New Roman" w:cs="Times New Roman"/>
          <w:sz w:val="24"/>
          <w:szCs w:val="24"/>
        </w:rPr>
        <w:t xml:space="preserve"> №</w:t>
      </w:r>
      <w:r w:rsidR="00E6013A" w:rsidRPr="00C442F8">
        <w:rPr>
          <w:rFonts w:ascii="Times New Roman" w:hAnsi="Times New Roman" w:cs="Times New Roman"/>
          <w:sz w:val="24"/>
          <w:szCs w:val="24"/>
        </w:rPr>
        <w:t>21</w:t>
      </w:r>
      <w:r w:rsidRPr="00C442F8">
        <w:rPr>
          <w:rFonts w:ascii="Times New Roman" w:hAnsi="Times New Roman" w:cs="Times New Roman"/>
          <w:sz w:val="24"/>
          <w:szCs w:val="24"/>
        </w:rPr>
        <w:t xml:space="preserve"> </w:t>
      </w:r>
      <w:r w:rsidR="00C442F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442F8">
        <w:rPr>
          <w:rFonts w:ascii="Times New Roman" w:hAnsi="Times New Roman" w:cs="Times New Roman"/>
          <w:sz w:val="24"/>
          <w:szCs w:val="24"/>
        </w:rPr>
        <w:t>«О бюджете муниципального образования «Вяземский район» Смоленской области на 20</w:t>
      </w:r>
      <w:r w:rsidR="00E6013A" w:rsidRPr="00C442F8">
        <w:rPr>
          <w:rFonts w:ascii="Times New Roman" w:hAnsi="Times New Roman" w:cs="Times New Roman"/>
          <w:sz w:val="24"/>
          <w:szCs w:val="24"/>
        </w:rPr>
        <w:t>20</w:t>
      </w:r>
      <w:r w:rsidRPr="00C442F8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E6013A" w:rsidRPr="00C442F8">
        <w:rPr>
          <w:rFonts w:ascii="Times New Roman" w:hAnsi="Times New Roman" w:cs="Times New Roman"/>
          <w:sz w:val="24"/>
          <w:szCs w:val="24"/>
        </w:rPr>
        <w:t>1</w:t>
      </w:r>
      <w:r w:rsidRPr="00C442F8">
        <w:rPr>
          <w:rFonts w:ascii="Times New Roman" w:hAnsi="Times New Roman" w:cs="Times New Roman"/>
          <w:sz w:val="24"/>
          <w:szCs w:val="24"/>
        </w:rPr>
        <w:t xml:space="preserve"> и 202</w:t>
      </w:r>
      <w:r w:rsidR="00E6013A" w:rsidRPr="00C442F8">
        <w:rPr>
          <w:rFonts w:ascii="Times New Roman" w:hAnsi="Times New Roman" w:cs="Times New Roman"/>
          <w:sz w:val="24"/>
          <w:szCs w:val="24"/>
        </w:rPr>
        <w:t>2</w:t>
      </w:r>
      <w:r w:rsidRPr="00C442F8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A35031" w:rsidRPr="00C442F8">
        <w:rPr>
          <w:rFonts w:ascii="Times New Roman" w:hAnsi="Times New Roman" w:cs="Times New Roman"/>
          <w:sz w:val="24"/>
          <w:szCs w:val="24"/>
        </w:rPr>
        <w:t>, в результате которых:</w:t>
      </w:r>
    </w:p>
    <w:p w:rsidR="00601B4A" w:rsidRPr="00C442F8" w:rsidRDefault="00601B4A" w:rsidP="00601B4A">
      <w:pPr>
        <w:pStyle w:val="a3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C442F8">
        <w:rPr>
          <w:rFonts w:ascii="Times New Roman" w:hAnsi="Times New Roman" w:cs="Times New Roman"/>
          <w:sz w:val="20"/>
          <w:szCs w:val="20"/>
        </w:rPr>
        <w:t>(тыс.рублей)</w:t>
      </w:r>
    </w:p>
    <w:tbl>
      <w:tblPr>
        <w:tblStyle w:val="a5"/>
        <w:tblW w:w="9996" w:type="dxa"/>
        <w:jc w:val="center"/>
        <w:tblLook w:val="04A0" w:firstRow="1" w:lastRow="0" w:firstColumn="1" w:lastColumn="0" w:noHBand="0" w:noVBand="1"/>
      </w:tblPr>
      <w:tblGrid>
        <w:gridCol w:w="570"/>
        <w:gridCol w:w="3544"/>
        <w:gridCol w:w="1843"/>
        <w:gridCol w:w="1593"/>
        <w:gridCol w:w="1237"/>
        <w:gridCol w:w="1209"/>
      </w:tblGrid>
      <w:tr w:rsidR="00E72F0D" w:rsidRPr="00C442F8" w:rsidTr="001944D7">
        <w:trPr>
          <w:jc w:val="center"/>
        </w:trPr>
        <w:tc>
          <w:tcPr>
            <w:tcW w:w="570" w:type="dxa"/>
            <w:vMerge w:val="restart"/>
            <w:shd w:val="clear" w:color="auto" w:fill="BFBFBF" w:themeFill="background1" w:themeFillShade="BF"/>
          </w:tcPr>
          <w:p w:rsidR="005802BF" w:rsidRPr="00C442F8" w:rsidRDefault="005802BF" w:rsidP="005802BF">
            <w:pPr>
              <w:pStyle w:val="a3"/>
              <w:tabs>
                <w:tab w:val="left" w:pos="0"/>
                <w:tab w:val="left" w:pos="58"/>
              </w:tabs>
              <w:ind w:left="8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BFBFBF" w:themeFill="background1" w:themeFillShade="BF"/>
            <w:vAlign w:val="center"/>
          </w:tcPr>
          <w:p w:rsidR="005802BF" w:rsidRPr="00C442F8" w:rsidRDefault="005802BF" w:rsidP="0071655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2F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3436" w:type="dxa"/>
            <w:gridSpan w:val="2"/>
            <w:shd w:val="clear" w:color="auto" w:fill="BFBFBF" w:themeFill="background1" w:themeFillShade="BF"/>
            <w:vAlign w:val="center"/>
          </w:tcPr>
          <w:p w:rsidR="005802BF" w:rsidRPr="00C442F8" w:rsidRDefault="005802BF" w:rsidP="0071655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2F8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о бюджете на 2020 год и на плановый период 2021 и 2022 годов</w:t>
            </w:r>
          </w:p>
        </w:tc>
        <w:tc>
          <w:tcPr>
            <w:tcW w:w="2446" w:type="dxa"/>
            <w:gridSpan w:val="2"/>
            <w:shd w:val="clear" w:color="auto" w:fill="BFBFBF" w:themeFill="background1" w:themeFillShade="BF"/>
            <w:vAlign w:val="center"/>
          </w:tcPr>
          <w:p w:rsidR="005802BF" w:rsidRPr="00C442F8" w:rsidRDefault="005802BF" w:rsidP="0071655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2F8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</w:t>
            </w:r>
          </w:p>
        </w:tc>
      </w:tr>
      <w:tr w:rsidR="00E72F0D" w:rsidRPr="00C442F8" w:rsidTr="001944D7">
        <w:trPr>
          <w:jc w:val="center"/>
        </w:trPr>
        <w:tc>
          <w:tcPr>
            <w:tcW w:w="57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802BF" w:rsidRPr="00C442F8" w:rsidRDefault="005802BF" w:rsidP="005802BF">
            <w:pPr>
              <w:pStyle w:val="a3"/>
              <w:tabs>
                <w:tab w:val="left" w:pos="0"/>
                <w:tab w:val="left" w:pos="58"/>
              </w:tabs>
              <w:ind w:left="8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02BF" w:rsidRPr="00C442F8" w:rsidRDefault="005802BF" w:rsidP="0071655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02BF" w:rsidRPr="00C442F8" w:rsidRDefault="005802BF" w:rsidP="00685E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утверждено от </w:t>
            </w:r>
            <w:r w:rsidR="00685EA7" w:rsidRPr="00C442F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442F8">
              <w:rPr>
                <w:rFonts w:ascii="Times New Roman" w:hAnsi="Times New Roman" w:cs="Times New Roman"/>
                <w:b/>
                <w:sz w:val="20"/>
                <w:szCs w:val="20"/>
              </w:rPr>
              <w:t>5.12.2019 №21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02BF" w:rsidRPr="00C442F8" w:rsidRDefault="005802BF" w:rsidP="0071655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2F8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изменено от 29.01.2020 №3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02BF" w:rsidRPr="00C442F8" w:rsidRDefault="005802BF" w:rsidP="0071655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2F8">
              <w:rPr>
                <w:rFonts w:ascii="Times New Roman" w:hAnsi="Times New Roman" w:cs="Times New Roman"/>
                <w:b/>
                <w:sz w:val="20"/>
                <w:szCs w:val="20"/>
              </w:rPr>
              <w:t>тыс.рублей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02BF" w:rsidRPr="00C442F8" w:rsidRDefault="005802BF" w:rsidP="0071655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2F8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5802BF" w:rsidRPr="00C442F8" w:rsidTr="001944D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802BF" w:rsidRPr="00C442F8" w:rsidRDefault="005802BF" w:rsidP="005802BF">
            <w:pPr>
              <w:tabs>
                <w:tab w:val="left" w:pos="0"/>
                <w:tab w:val="left" w:pos="58"/>
                <w:tab w:val="left" w:pos="320"/>
              </w:tabs>
              <w:ind w:left="36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802BF" w:rsidRPr="00C442F8" w:rsidRDefault="005802BF" w:rsidP="00680E67">
            <w:pPr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b/>
                <w:lang w:eastAsia="en-US"/>
              </w:rPr>
              <w:t>Доходы на 2020 год</w:t>
            </w:r>
            <w:r w:rsidRPr="00C442F8">
              <w:rPr>
                <w:rFonts w:eastAsiaTheme="minorHAnsi"/>
                <w:lang w:eastAsia="en-US"/>
              </w:rPr>
              <w:t>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C442F8">
              <w:rPr>
                <w:rFonts w:eastAsiaTheme="minorHAnsi"/>
                <w:b/>
                <w:lang w:eastAsia="en-US"/>
              </w:rPr>
              <w:t>1 283 700,3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C442F8">
              <w:rPr>
                <w:rFonts w:eastAsiaTheme="minorHAnsi"/>
                <w:b/>
                <w:lang w:eastAsia="en-US"/>
              </w:rPr>
              <w:t>1 348 975,6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+ 65 275,3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802BF" w:rsidRPr="00C442F8" w:rsidRDefault="005802BF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2F8"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</w:tr>
      <w:tr w:rsidR="005802BF" w:rsidRPr="00C442F8" w:rsidTr="001944D7">
        <w:trPr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2BF" w:rsidRPr="00C442F8" w:rsidRDefault="005802BF" w:rsidP="005802BF">
            <w:pPr>
              <w:tabs>
                <w:tab w:val="left" w:pos="0"/>
                <w:tab w:val="left" w:pos="58"/>
              </w:tabs>
              <w:ind w:left="889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2BF" w:rsidRPr="00C442F8" w:rsidRDefault="005802BF" w:rsidP="00680E67">
            <w:pPr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 xml:space="preserve">- объем безвозмездных поступлений,  </w:t>
            </w:r>
          </w:p>
          <w:p w:rsidR="005802BF" w:rsidRPr="00C442F8" w:rsidRDefault="005802BF" w:rsidP="00680E67">
            <w:pPr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 xml:space="preserve">              из которых: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790 893,9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856 169,2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+ 65 275,3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2BF" w:rsidRPr="00C442F8" w:rsidRDefault="005802BF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2F8"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</w:tr>
      <w:tr w:rsidR="005802BF" w:rsidRPr="00C442F8" w:rsidTr="001944D7">
        <w:trPr>
          <w:jc w:val="center"/>
        </w:trPr>
        <w:tc>
          <w:tcPr>
            <w:tcW w:w="570" w:type="dxa"/>
            <w:tcBorders>
              <w:top w:val="nil"/>
            </w:tcBorders>
          </w:tcPr>
          <w:p w:rsidR="005802BF" w:rsidRPr="00C442F8" w:rsidRDefault="005802BF" w:rsidP="005802BF">
            <w:pPr>
              <w:tabs>
                <w:tab w:val="left" w:pos="0"/>
                <w:tab w:val="left" w:pos="58"/>
              </w:tabs>
              <w:ind w:left="889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5802BF" w:rsidRPr="00C442F8" w:rsidRDefault="005802BF" w:rsidP="00680E67">
            <w:pPr>
              <w:rPr>
                <w:rFonts w:eastAsiaTheme="minorHAnsi"/>
                <w:i/>
                <w:lang w:eastAsia="en-US"/>
              </w:rPr>
            </w:pPr>
            <w:r w:rsidRPr="00C442F8">
              <w:rPr>
                <w:rFonts w:eastAsiaTheme="minorHAnsi"/>
                <w:i/>
                <w:lang w:eastAsia="en-US"/>
              </w:rPr>
              <w:t>- объем получаемых межбюджетных трансфертов</w:t>
            </w:r>
          </w:p>
        </w:tc>
        <w:tc>
          <w:tcPr>
            <w:tcW w:w="1843" w:type="dxa"/>
            <w:tcBorders>
              <w:top w:val="nil"/>
            </w:tcBorders>
          </w:tcPr>
          <w:p w:rsidR="005802BF" w:rsidRPr="00C442F8" w:rsidRDefault="005802BF" w:rsidP="00680E67">
            <w:pPr>
              <w:jc w:val="right"/>
              <w:rPr>
                <w:rFonts w:eastAsiaTheme="minorHAnsi"/>
                <w:i/>
                <w:lang w:eastAsia="en-US"/>
              </w:rPr>
            </w:pPr>
            <w:r w:rsidRPr="00C442F8">
              <w:rPr>
                <w:rFonts w:eastAsiaTheme="minorHAnsi"/>
                <w:i/>
                <w:lang w:eastAsia="en-US"/>
              </w:rPr>
              <w:t>790 893,9</w:t>
            </w:r>
          </w:p>
        </w:tc>
        <w:tc>
          <w:tcPr>
            <w:tcW w:w="1593" w:type="dxa"/>
            <w:tcBorders>
              <w:top w:val="nil"/>
            </w:tcBorders>
          </w:tcPr>
          <w:p w:rsidR="005802BF" w:rsidRPr="00C442F8" w:rsidRDefault="005802BF" w:rsidP="00680E67">
            <w:pPr>
              <w:jc w:val="right"/>
              <w:rPr>
                <w:rFonts w:eastAsiaTheme="minorHAnsi"/>
                <w:i/>
                <w:lang w:eastAsia="en-US"/>
              </w:rPr>
            </w:pPr>
            <w:r w:rsidRPr="00C442F8">
              <w:rPr>
                <w:rFonts w:eastAsiaTheme="minorHAnsi"/>
                <w:i/>
                <w:lang w:eastAsia="en-US"/>
              </w:rPr>
              <w:t>856 169,2</w:t>
            </w:r>
          </w:p>
        </w:tc>
        <w:tc>
          <w:tcPr>
            <w:tcW w:w="1237" w:type="dxa"/>
            <w:tcBorders>
              <w:top w:val="nil"/>
            </w:tcBorders>
          </w:tcPr>
          <w:p w:rsidR="005802BF" w:rsidRPr="00C442F8" w:rsidRDefault="005802BF" w:rsidP="00680E67">
            <w:pPr>
              <w:jc w:val="right"/>
              <w:rPr>
                <w:rFonts w:eastAsiaTheme="minorHAnsi"/>
                <w:i/>
                <w:lang w:eastAsia="en-US"/>
              </w:rPr>
            </w:pPr>
            <w:r w:rsidRPr="00C442F8">
              <w:rPr>
                <w:rFonts w:eastAsiaTheme="minorHAnsi"/>
                <w:i/>
                <w:lang w:eastAsia="en-US"/>
              </w:rPr>
              <w:t>+ 65 275,3</w:t>
            </w:r>
          </w:p>
        </w:tc>
        <w:tc>
          <w:tcPr>
            <w:tcW w:w="1209" w:type="dxa"/>
            <w:tcBorders>
              <w:top w:val="nil"/>
            </w:tcBorders>
          </w:tcPr>
          <w:p w:rsidR="005802BF" w:rsidRPr="00C442F8" w:rsidRDefault="005802BF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2F8"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</w:tr>
      <w:tr w:rsidR="005802BF" w:rsidRPr="00C442F8" w:rsidTr="001944D7">
        <w:trPr>
          <w:jc w:val="center"/>
        </w:trPr>
        <w:tc>
          <w:tcPr>
            <w:tcW w:w="570" w:type="dxa"/>
            <w:shd w:val="clear" w:color="auto" w:fill="D9D9D9" w:themeFill="background1" w:themeFillShade="D9"/>
          </w:tcPr>
          <w:p w:rsidR="005802BF" w:rsidRPr="00C442F8" w:rsidRDefault="005802BF" w:rsidP="005802BF">
            <w:pPr>
              <w:tabs>
                <w:tab w:val="left" w:pos="0"/>
                <w:tab w:val="left" w:pos="58"/>
              </w:tabs>
              <w:ind w:left="36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5802BF" w:rsidRPr="00C442F8" w:rsidRDefault="005802BF" w:rsidP="00680E67">
            <w:pPr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Расходы на 2020 год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C442F8">
              <w:rPr>
                <w:rFonts w:eastAsiaTheme="minorHAnsi"/>
                <w:b/>
                <w:lang w:eastAsia="en-US"/>
              </w:rPr>
              <w:t>1 303 700,3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C442F8">
              <w:rPr>
                <w:rFonts w:eastAsiaTheme="minorHAnsi"/>
                <w:b/>
                <w:lang w:eastAsia="en-US"/>
              </w:rPr>
              <w:t>1 368 975,6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+ 65 275,3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:rsidR="005802BF" w:rsidRPr="00C442F8" w:rsidRDefault="005802BF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2F8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</w:tr>
      <w:tr w:rsidR="005802BF" w:rsidRPr="00C442F8" w:rsidTr="001944D7">
        <w:trPr>
          <w:jc w:val="center"/>
        </w:trPr>
        <w:tc>
          <w:tcPr>
            <w:tcW w:w="570" w:type="dxa"/>
            <w:tcBorders>
              <w:bottom w:val="single" w:sz="4" w:space="0" w:color="auto"/>
            </w:tcBorders>
          </w:tcPr>
          <w:p w:rsidR="005802BF" w:rsidRPr="00C442F8" w:rsidRDefault="005802BF" w:rsidP="005802BF">
            <w:pPr>
              <w:tabs>
                <w:tab w:val="left" w:pos="0"/>
                <w:tab w:val="left" w:pos="58"/>
              </w:tabs>
              <w:ind w:left="36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802BF" w:rsidRPr="00C442F8" w:rsidRDefault="005802BF" w:rsidP="00680E67">
            <w:pPr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Дефицит на 2020 год, в том числе:</w:t>
            </w:r>
          </w:p>
          <w:p w:rsidR="005802BF" w:rsidRPr="00C442F8" w:rsidRDefault="005802BF" w:rsidP="00680E67">
            <w:pPr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- кредита кредитных организаций</w:t>
            </w:r>
          </w:p>
          <w:p w:rsidR="005802BF" w:rsidRPr="00C442F8" w:rsidRDefault="005802BF" w:rsidP="00680E67">
            <w:pPr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- бюджетные кредиты</w:t>
            </w:r>
          </w:p>
          <w:p w:rsidR="005802BF" w:rsidRPr="00C442F8" w:rsidRDefault="005802BF" w:rsidP="00680E67">
            <w:pPr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- изменение остатков средств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b/>
                <w:lang w:eastAsia="en-US"/>
              </w:rPr>
              <w:t xml:space="preserve">20 000,0 </w:t>
            </w:r>
            <w:r w:rsidRPr="00C442F8">
              <w:rPr>
                <w:rFonts w:eastAsiaTheme="minorHAnsi"/>
                <w:lang w:eastAsia="en-US"/>
              </w:rPr>
              <w:t>(4,1%)</w:t>
            </w:r>
          </w:p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20 000,0</w:t>
            </w:r>
          </w:p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0,0</w:t>
            </w:r>
          </w:p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b/>
                <w:lang w:eastAsia="en-US"/>
              </w:rPr>
              <w:t>20 000,0 (</w:t>
            </w:r>
            <w:r w:rsidRPr="00C442F8">
              <w:rPr>
                <w:rFonts w:eastAsiaTheme="minorHAnsi"/>
                <w:lang w:eastAsia="en-US"/>
              </w:rPr>
              <w:t>4,1%)</w:t>
            </w:r>
          </w:p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20 000,0</w:t>
            </w:r>
          </w:p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0,0</w:t>
            </w:r>
          </w:p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0,0</w:t>
            </w:r>
          </w:p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0,0</w:t>
            </w:r>
          </w:p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0,0</w:t>
            </w:r>
          </w:p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5802BF" w:rsidRPr="00C442F8" w:rsidRDefault="005802BF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2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802BF" w:rsidRPr="00C442F8" w:rsidRDefault="005802BF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2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802BF" w:rsidRPr="00C442F8" w:rsidRDefault="005802BF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2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802BF" w:rsidRPr="00C442F8" w:rsidRDefault="005802BF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2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02BF" w:rsidRPr="00C442F8" w:rsidTr="001944D7">
        <w:trPr>
          <w:jc w:val="center"/>
        </w:trPr>
        <w:tc>
          <w:tcPr>
            <w:tcW w:w="570" w:type="dxa"/>
            <w:tcBorders>
              <w:bottom w:val="nil"/>
            </w:tcBorders>
            <w:shd w:val="clear" w:color="auto" w:fill="D9D9D9" w:themeFill="background1" w:themeFillShade="D9"/>
          </w:tcPr>
          <w:p w:rsidR="005802BF" w:rsidRPr="00C442F8" w:rsidRDefault="005802BF" w:rsidP="005802BF">
            <w:pPr>
              <w:tabs>
                <w:tab w:val="left" w:pos="0"/>
                <w:tab w:val="left" w:pos="58"/>
              </w:tabs>
              <w:ind w:left="36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D9D9D9" w:themeFill="background1" w:themeFillShade="D9"/>
          </w:tcPr>
          <w:p w:rsidR="005802BF" w:rsidRPr="00C442F8" w:rsidRDefault="005802BF" w:rsidP="00680E67">
            <w:pPr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Объем бюджетных ассигнований на финансовое обеспечение реализации муниципальных программ в: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9D9D9" w:themeFill="background1" w:themeFillShade="D9"/>
          </w:tcPr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93" w:type="dxa"/>
            <w:tcBorders>
              <w:bottom w:val="nil"/>
            </w:tcBorders>
            <w:shd w:val="clear" w:color="auto" w:fill="D9D9D9" w:themeFill="background1" w:themeFillShade="D9"/>
          </w:tcPr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37" w:type="dxa"/>
            <w:tcBorders>
              <w:bottom w:val="nil"/>
            </w:tcBorders>
            <w:shd w:val="clear" w:color="auto" w:fill="D9D9D9" w:themeFill="background1" w:themeFillShade="D9"/>
          </w:tcPr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209" w:type="dxa"/>
            <w:tcBorders>
              <w:bottom w:val="nil"/>
            </w:tcBorders>
            <w:shd w:val="clear" w:color="auto" w:fill="D9D9D9" w:themeFill="background1" w:themeFillShade="D9"/>
          </w:tcPr>
          <w:p w:rsidR="005802BF" w:rsidRPr="00C442F8" w:rsidRDefault="005802BF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2BF" w:rsidRPr="00C442F8" w:rsidTr="001944D7">
        <w:trPr>
          <w:jc w:val="center"/>
        </w:trPr>
        <w:tc>
          <w:tcPr>
            <w:tcW w:w="570" w:type="dxa"/>
            <w:tcBorders>
              <w:top w:val="nil"/>
              <w:bottom w:val="nil"/>
            </w:tcBorders>
          </w:tcPr>
          <w:p w:rsidR="005802BF" w:rsidRPr="00C442F8" w:rsidRDefault="005802BF" w:rsidP="005802BF">
            <w:pPr>
              <w:tabs>
                <w:tab w:val="left" w:pos="0"/>
                <w:tab w:val="left" w:pos="58"/>
              </w:tabs>
              <w:ind w:left="889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5802BF" w:rsidRPr="00C442F8" w:rsidRDefault="005802BF" w:rsidP="00680E67">
            <w:pPr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- 2020 году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C442F8">
              <w:rPr>
                <w:rFonts w:eastAsiaTheme="minorHAnsi"/>
                <w:b/>
                <w:lang w:eastAsia="en-US"/>
              </w:rPr>
              <w:t>1 289 775,5</w:t>
            </w:r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C442F8">
              <w:rPr>
                <w:rFonts w:eastAsiaTheme="minorHAnsi"/>
                <w:b/>
                <w:lang w:eastAsia="en-US"/>
              </w:rPr>
              <w:t>1 355 700,8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+ 65 925,3</w:t>
            </w: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5802BF" w:rsidRPr="00C442F8" w:rsidRDefault="00E72F0D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2F8"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</w:tr>
      <w:tr w:rsidR="005802BF" w:rsidRPr="00C442F8" w:rsidTr="001944D7">
        <w:trPr>
          <w:jc w:val="center"/>
        </w:trPr>
        <w:tc>
          <w:tcPr>
            <w:tcW w:w="570" w:type="dxa"/>
            <w:tcBorders>
              <w:top w:val="nil"/>
              <w:bottom w:val="nil"/>
            </w:tcBorders>
          </w:tcPr>
          <w:p w:rsidR="005802BF" w:rsidRPr="00C442F8" w:rsidRDefault="005802BF" w:rsidP="005802BF">
            <w:pPr>
              <w:tabs>
                <w:tab w:val="left" w:pos="0"/>
                <w:tab w:val="left" w:pos="58"/>
              </w:tabs>
              <w:ind w:left="889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5802BF" w:rsidRPr="00C442F8" w:rsidRDefault="005802BF" w:rsidP="00680E67">
            <w:pPr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- 2021 году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C442F8">
              <w:rPr>
                <w:rFonts w:eastAsiaTheme="minorHAnsi"/>
                <w:b/>
                <w:lang w:eastAsia="en-US"/>
              </w:rPr>
              <w:t>1 192 672,9</w:t>
            </w:r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C442F8">
              <w:rPr>
                <w:rFonts w:eastAsiaTheme="minorHAnsi"/>
                <w:b/>
                <w:lang w:eastAsia="en-US"/>
              </w:rPr>
              <w:t>1 249 893,7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+57 220,8</w:t>
            </w: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5802BF" w:rsidRPr="00C442F8" w:rsidRDefault="00E72F0D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2F8"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</w:tr>
      <w:tr w:rsidR="005802BF" w:rsidRPr="00C442F8" w:rsidTr="001944D7">
        <w:trPr>
          <w:jc w:val="center"/>
        </w:trPr>
        <w:tc>
          <w:tcPr>
            <w:tcW w:w="570" w:type="dxa"/>
            <w:tcBorders>
              <w:top w:val="nil"/>
            </w:tcBorders>
          </w:tcPr>
          <w:p w:rsidR="005802BF" w:rsidRPr="00C442F8" w:rsidRDefault="005802BF" w:rsidP="005802BF">
            <w:pPr>
              <w:tabs>
                <w:tab w:val="left" w:pos="0"/>
                <w:tab w:val="left" w:pos="58"/>
              </w:tabs>
              <w:ind w:left="889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5802BF" w:rsidRPr="00C442F8" w:rsidRDefault="005802BF" w:rsidP="00680E67">
            <w:pPr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- 2022 году</w:t>
            </w:r>
          </w:p>
        </w:tc>
        <w:tc>
          <w:tcPr>
            <w:tcW w:w="1843" w:type="dxa"/>
            <w:tcBorders>
              <w:top w:val="nil"/>
            </w:tcBorders>
          </w:tcPr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C442F8">
              <w:rPr>
                <w:rFonts w:eastAsiaTheme="minorHAnsi"/>
                <w:b/>
                <w:lang w:eastAsia="en-US"/>
              </w:rPr>
              <w:t>1 217 340,2</w:t>
            </w:r>
          </w:p>
        </w:tc>
        <w:tc>
          <w:tcPr>
            <w:tcW w:w="1593" w:type="dxa"/>
            <w:tcBorders>
              <w:top w:val="nil"/>
            </w:tcBorders>
          </w:tcPr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C442F8">
              <w:rPr>
                <w:rFonts w:eastAsiaTheme="minorHAnsi"/>
                <w:b/>
                <w:lang w:eastAsia="en-US"/>
              </w:rPr>
              <w:t>1 302 758,9</w:t>
            </w:r>
          </w:p>
        </w:tc>
        <w:tc>
          <w:tcPr>
            <w:tcW w:w="1237" w:type="dxa"/>
            <w:tcBorders>
              <w:top w:val="nil"/>
            </w:tcBorders>
          </w:tcPr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+ 85 418,8</w:t>
            </w:r>
          </w:p>
        </w:tc>
        <w:tc>
          <w:tcPr>
            <w:tcW w:w="1209" w:type="dxa"/>
            <w:tcBorders>
              <w:top w:val="nil"/>
            </w:tcBorders>
          </w:tcPr>
          <w:p w:rsidR="005802BF" w:rsidRPr="00C442F8" w:rsidRDefault="00E72F0D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2F8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</w:tr>
      <w:tr w:rsidR="005802BF" w:rsidRPr="00C442F8" w:rsidTr="001944D7">
        <w:trPr>
          <w:jc w:val="center"/>
        </w:trPr>
        <w:tc>
          <w:tcPr>
            <w:tcW w:w="570" w:type="dxa"/>
            <w:shd w:val="clear" w:color="auto" w:fill="D9D9D9" w:themeFill="background1" w:themeFillShade="D9"/>
          </w:tcPr>
          <w:p w:rsidR="005802BF" w:rsidRPr="00C442F8" w:rsidRDefault="005802BF" w:rsidP="00680E67">
            <w:pPr>
              <w:jc w:val="center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5802BF" w:rsidRPr="00C442F8" w:rsidRDefault="005802BF" w:rsidP="00680E67">
            <w:pPr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Объем бюджетных ассигнований дорожного фонда муниципального образования «Вяземский район» Смоленской области на: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593" w:type="dxa"/>
            <w:shd w:val="clear" w:color="auto" w:fill="D9D9D9" w:themeFill="background1" w:themeFillShade="D9"/>
          </w:tcPr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237" w:type="dxa"/>
            <w:shd w:val="clear" w:color="auto" w:fill="D9D9D9" w:themeFill="background1" w:themeFillShade="D9"/>
          </w:tcPr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5802BF" w:rsidRPr="00C442F8" w:rsidRDefault="005802BF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2BF" w:rsidRPr="00C442F8" w:rsidTr="001944D7">
        <w:trPr>
          <w:jc w:val="center"/>
        </w:trPr>
        <w:tc>
          <w:tcPr>
            <w:tcW w:w="570" w:type="dxa"/>
          </w:tcPr>
          <w:p w:rsidR="005802BF" w:rsidRPr="00C442F8" w:rsidRDefault="005802BF" w:rsidP="00680E67">
            <w:pPr>
              <w:jc w:val="center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20.1</w:t>
            </w:r>
          </w:p>
        </w:tc>
        <w:tc>
          <w:tcPr>
            <w:tcW w:w="3544" w:type="dxa"/>
          </w:tcPr>
          <w:p w:rsidR="005802BF" w:rsidRPr="00C442F8" w:rsidRDefault="005802BF" w:rsidP="00680E67">
            <w:pPr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- 2020 году</w:t>
            </w:r>
          </w:p>
        </w:tc>
        <w:tc>
          <w:tcPr>
            <w:tcW w:w="1843" w:type="dxa"/>
          </w:tcPr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C442F8">
              <w:rPr>
                <w:rFonts w:eastAsiaTheme="minorHAnsi"/>
                <w:b/>
                <w:lang w:eastAsia="en-US"/>
              </w:rPr>
              <w:t>10 172,8</w:t>
            </w:r>
          </w:p>
        </w:tc>
        <w:tc>
          <w:tcPr>
            <w:tcW w:w="1593" w:type="dxa"/>
          </w:tcPr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C442F8">
              <w:rPr>
                <w:rFonts w:eastAsiaTheme="minorHAnsi"/>
                <w:b/>
                <w:lang w:eastAsia="en-US"/>
              </w:rPr>
              <w:t>39 872,9</w:t>
            </w:r>
          </w:p>
        </w:tc>
        <w:tc>
          <w:tcPr>
            <w:tcW w:w="1237" w:type="dxa"/>
          </w:tcPr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29700,0</w:t>
            </w:r>
          </w:p>
        </w:tc>
        <w:tc>
          <w:tcPr>
            <w:tcW w:w="1209" w:type="dxa"/>
          </w:tcPr>
          <w:p w:rsidR="005802BF" w:rsidRPr="00C442F8" w:rsidRDefault="005802BF" w:rsidP="001944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42F8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  <w:proofErr w:type="spellEnd"/>
            <w:r w:rsidRPr="00C442F8">
              <w:rPr>
                <w:rFonts w:ascii="Times New Roman" w:hAnsi="Times New Roman" w:cs="Times New Roman"/>
                <w:sz w:val="20"/>
                <w:szCs w:val="20"/>
              </w:rPr>
              <w:t>. в 3,9 р</w:t>
            </w:r>
            <w:r w:rsidR="00E72F0D" w:rsidRPr="00C442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802BF" w:rsidRPr="00C442F8" w:rsidTr="001944D7">
        <w:trPr>
          <w:jc w:val="center"/>
        </w:trPr>
        <w:tc>
          <w:tcPr>
            <w:tcW w:w="570" w:type="dxa"/>
          </w:tcPr>
          <w:p w:rsidR="005802BF" w:rsidRPr="00C442F8" w:rsidRDefault="005802BF" w:rsidP="00680E67">
            <w:pPr>
              <w:jc w:val="center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20.2</w:t>
            </w:r>
          </w:p>
        </w:tc>
        <w:tc>
          <w:tcPr>
            <w:tcW w:w="3544" w:type="dxa"/>
          </w:tcPr>
          <w:p w:rsidR="005802BF" w:rsidRPr="00C442F8" w:rsidRDefault="005802BF" w:rsidP="00680E67">
            <w:pPr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- 2021 году</w:t>
            </w:r>
          </w:p>
        </w:tc>
        <w:tc>
          <w:tcPr>
            <w:tcW w:w="1843" w:type="dxa"/>
          </w:tcPr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C442F8">
              <w:rPr>
                <w:rFonts w:eastAsiaTheme="minorHAnsi"/>
                <w:b/>
                <w:lang w:eastAsia="en-US"/>
              </w:rPr>
              <w:t>10 778,6</w:t>
            </w:r>
          </w:p>
        </w:tc>
        <w:tc>
          <w:tcPr>
            <w:tcW w:w="1593" w:type="dxa"/>
          </w:tcPr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C442F8">
              <w:rPr>
                <w:rFonts w:eastAsiaTheme="minorHAnsi"/>
                <w:b/>
                <w:lang w:eastAsia="en-US"/>
              </w:rPr>
              <w:t>50 378,6</w:t>
            </w:r>
          </w:p>
        </w:tc>
        <w:tc>
          <w:tcPr>
            <w:tcW w:w="1237" w:type="dxa"/>
          </w:tcPr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09" w:type="dxa"/>
          </w:tcPr>
          <w:p w:rsidR="005802BF" w:rsidRPr="00C442F8" w:rsidRDefault="005802BF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2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02BF" w:rsidRPr="00C442F8" w:rsidTr="001944D7">
        <w:trPr>
          <w:jc w:val="center"/>
        </w:trPr>
        <w:tc>
          <w:tcPr>
            <w:tcW w:w="570" w:type="dxa"/>
          </w:tcPr>
          <w:p w:rsidR="005802BF" w:rsidRPr="00C442F8" w:rsidRDefault="005802BF" w:rsidP="00680E67">
            <w:pPr>
              <w:jc w:val="center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20.3</w:t>
            </w:r>
          </w:p>
        </w:tc>
        <w:tc>
          <w:tcPr>
            <w:tcW w:w="3544" w:type="dxa"/>
          </w:tcPr>
          <w:p w:rsidR="005802BF" w:rsidRPr="00C442F8" w:rsidRDefault="005802BF" w:rsidP="00680E67">
            <w:pPr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- 2022 году</w:t>
            </w:r>
          </w:p>
        </w:tc>
        <w:tc>
          <w:tcPr>
            <w:tcW w:w="1843" w:type="dxa"/>
          </w:tcPr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C442F8">
              <w:rPr>
                <w:rFonts w:eastAsiaTheme="minorHAnsi"/>
                <w:b/>
                <w:lang w:eastAsia="en-US"/>
              </w:rPr>
              <w:t>10 778,6</w:t>
            </w:r>
          </w:p>
        </w:tc>
        <w:tc>
          <w:tcPr>
            <w:tcW w:w="1593" w:type="dxa"/>
          </w:tcPr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C442F8">
              <w:rPr>
                <w:rFonts w:eastAsiaTheme="minorHAnsi"/>
                <w:b/>
                <w:lang w:eastAsia="en-US"/>
              </w:rPr>
              <w:t>50 378,6</w:t>
            </w:r>
          </w:p>
        </w:tc>
        <w:tc>
          <w:tcPr>
            <w:tcW w:w="1237" w:type="dxa"/>
          </w:tcPr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09" w:type="dxa"/>
          </w:tcPr>
          <w:p w:rsidR="005802BF" w:rsidRPr="00C442F8" w:rsidRDefault="005802BF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2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02BF" w:rsidRPr="00C442F8" w:rsidTr="001944D7">
        <w:trPr>
          <w:jc w:val="center"/>
        </w:trPr>
        <w:tc>
          <w:tcPr>
            <w:tcW w:w="570" w:type="dxa"/>
            <w:shd w:val="clear" w:color="auto" w:fill="D9D9D9" w:themeFill="background1" w:themeFillShade="D9"/>
          </w:tcPr>
          <w:p w:rsidR="005802BF" w:rsidRPr="00C442F8" w:rsidRDefault="005802BF" w:rsidP="00680E67">
            <w:pPr>
              <w:jc w:val="center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5802BF" w:rsidRPr="00C442F8" w:rsidRDefault="005802BF" w:rsidP="00680E67">
            <w:pPr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Прогнозируемый объем бюджетных ассигнований дорожного фонда муниципального образования «Вяземский район» Смоленской области в: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93" w:type="dxa"/>
            <w:shd w:val="clear" w:color="auto" w:fill="D9D9D9" w:themeFill="background1" w:themeFillShade="D9"/>
          </w:tcPr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37" w:type="dxa"/>
            <w:shd w:val="clear" w:color="auto" w:fill="D9D9D9" w:themeFill="background1" w:themeFillShade="D9"/>
          </w:tcPr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5802BF" w:rsidRPr="00C442F8" w:rsidRDefault="005802BF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2BF" w:rsidRPr="00C442F8" w:rsidTr="001944D7">
        <w:trPr>
          <w:jc w:val="center"/>
        </w:trPr>
        <w:tc>
          <w:tcPr>
            <w:tcW w:w="570" w:type="dxa"/>
          </w:tcPr>
          <w:p w:rsidR="005802BF" w:rsidRPr="00C442F8" w:rsidRDefault="005802BF" w:rsidP="00680E67">
            <w:pPr>
              <w:jc w:val="center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21.1</w:t>
            </w:r>
          </w:p>
        </w:tc>
        <w:tc>
          <w:tcPr>
            <w:tcW w:w="3544" w:type="dxa"/>
          </w:tcPr>
          <w:p w:rsidR="005802BF" w:rsidRPr="00C442F8" w:rsidRDefault="005802BF" w:rsidP="00680E67">
            <w:pPr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- 2020 году</w:t>
            </w:r>
          </w:p>
        </w:tc>
        <w:tc>
          <w:tcPr>
            <w:tcW w:w="1843" w:type="dxa"/>
          </w:tcPr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C442F8">
              <w:rPr>
                <w:rFonts w:eastAsiaTheme="minorHAnsi"/>
                <w:b/>
                <w:lang w:eastAsia="en-US"/>
              </w:rPr>
              <w:t>10 172,8</w:t>
            </w:r>
          </w:p>
        </w:tc>
        <w:tc>
          <w:tcPr>
            <w:tcW w:w="1593" w:type="dxa"/>
          </w:tcPr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C442F8">
              <w:rPr>
                <w:rFonts w:eastAsiaTheme="minorHAnsi"/>
                <w:b/>
                <w:lang w:eastAsia="en-US"/>
              </w:rPr>
              <w:t>39 872,9</w:t>
            </w:r>
          </w:p>
        </w:tc>
        <w:tc>
          <w:tcPr>
            <w:tcW w:w="1237" w:type="dxa"/>
          </w:tcPr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+ 29 700,1</w:t>
            </w:r>
          </w:p>
        </w:tc>
        <w:tc>
          <w:tcPr>
            <w:tcW w:w="1209" w:type="dxa"/>
          </w:tcPr>
          <w:p w:rsidR="005802BF" w:rsidRPr="00C442F8" w:rsidRDefault="00E72F0D" w:rsidP="001944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42F8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  <w:proofErr w:type="spellEnd"/>
            <w:r w:rsidRPr="00C442F8">
              <w:rPr>
                <w:rFonts w:ascii="Times New Roman" w:hAnsi="Times New Roman" w:cs="Times New Roman"/>
                <w:sz w:val="20"/>
                <w:szCs w:val="20"/>
              </w:rPr>
              <w:t>. в 3,9 р.</w:t>
            </w:r>
          </w:p>
        </w:tc>
      </w:tr>
      <w:tr w:rsidR="005802BF" w:rsidRPr="00C442F8" w:rsidTr="001944D7">
        <w:trPr>
          <w:jc w:val="center"/>
        </w:trPr>
        <w:tc>
          <w:tcPr>
            <w:tcW w:w="570" w:type="dxa"/>
          </w:tcPr>
          <w:p w:rsidR="005802BF" w:rsidRPr="00C442F8" w:rsidRDefault="005802BF" w:rsidP="00680E67">
            <w:pPr>
              <w:jc w:val="center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21.2</w:t>
            </w:r>
          </w:p>
        </w:tc>
        <w:tc>
          <w:tcPr>
            <w:tcW w:w="3544" w:type="dxa"/>
          </w:tcPr>
          <w:p w:rsidR="005802BF" w:rsidRPr="00C442F8" w:rsidRDefault="005802BF" w:rsidP="00680E67">
            <w:pPr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- 2021 году</w:t>
            </w:r>
          </w:p>
        </w:tc>
        <w:tc>
          <w:tcPr>
            <w:tcW w:w="1843" w:type="dxa"/>
          </w:tcPr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C442F8">
              <w:rPr>
                <w:rFonts w:eastAsiaTheme="minorHAnsi"/>
                <w:b/>
                <w:lang w:eastAsia="en-US"/>
              </w:rPr>
              <w:t>10 778,6</w:t>
            </w:r>
          </w:p>
        </w:tc>
        <w:tc>
          <w:tcPr>
            <w:tcW w:w="1593" w:type="dxa"/>
          </w:tcPr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C442F8">
              <w:rPr>
                <w:rFonts w:eastAsiaTheme="minorHAnsi"/>
                <w:b/>
                <w:lang w:eastAsia="en-US"/>
              </w:rPr>
              <w:t>50 378,6</w:t>
            </w:r>
          </w:p>
        </w:tc>
        <w:tc>
          <w:tcPr>
            <w:tcW w:w="1237" w:type="dxa"/>
          </w:tcPr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+ 39 600,0</w:t>
            </w:r>
          </w:p>
        </w:tc>
        <w:tc>
          <w:tcPr>
            <w:tcW w:w="1209" w:type="dxa"/>
          </w:tcPr>
          <w:p w:rsidR="005802BF" w:rsidRPr="00C442F8" w:rsidRDefault="00E72F0D" w:rsidP="001944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42F8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  <w:proofErr w:type="spellEnd"/>
            <w:r w:rsidRPr="00C442F8">
              <w:rPr>
                <w:rFonts w:ascii="Times New Roman" w:hAnsi="Times New Roman" w:cs="Times New Roman"/>
                <w:sz w:val="20"/>
                <w:szCs w:val="20"/>
              </w:rPr>
              <w:t>. в 4,7 р.</w:t>
            </w:r>
          </w:p>
        </w:tc>
      </w:tr>
      <w:tr w:rsidR="005802BF" w:rsidRPr="00C442F8" w:rsidTr="001944D7">
        <w:trPr>
          <w:jc w:val="center"/>
        </w:trPr>
        <w:tc>
          <w:tcPr>
            <w:tcW w:w="570" w:type="dxa"/>
          </w:tcPr>
          <w:p w:rsidR="005802BF" w:rsidRPr="00C442F8" w:rsidRDefault="005802BF" w:rsidP="00680E6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</w:tcPr>
          <w:p w:rsidR="005802BF" w:rsidRPr="00C442F8" w:rsidRDefault="005802BF" w:rsidP="00680E67">
            <w:pPr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- 2022 году</w:t>
            </w:r>
          </w:p>
        </w:tc>
        <w:tc>
          <w:tcPr>
            <w:tcW w:w="1843" w:type="dxa"/>
          </w:tcPr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C442F8">
              <w:rPr>
                <w:rFonts w:eastAsiaTheme="minorHAnsi"/>
                <w:b/>
                <w:lang w:eastAsia="en-US"/>
              </w:rPr>
              <w:t>10 778,6</w:t>
            </w:r>
          </w:p>
        </w:tc>
        <w:tc>
          <w:tcPr>
            <w:tcW w:w="1593" w:type="dxa"/>
          </w:tcPr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C442F8">
              <w:rPr>
                <w:rFonts w:eastAsiaTheme="minorHAnsi"/>
                <w:b/>
                <w:lang w:eastAsia="en-US"/>
              </w:rPr>
              <w:t>50 378,6</w:t>
            </w:r>
          </w:p>
        </w:tc>
        <w:tc>
          <w:tcPr>
            <w:tcW w:w="1237" w:type="dxa"/>
          </w:tcPr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+ 39 600,0</w:t>
            </w:r>
          </w:p>
        </w:tc>
        <w:tc>
          <w:tcPr>
            <w:tcW w:w="1209" w:type="dxa"/>
          </w:tcPr>
          <w:p w:rsidR="005802BF" w:rsidRPr="00C442F8" w:rsidRDefault="00E72F0D" w:rsidP="001944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42F8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  <w:proofErr w:type="spellEnd"/>
            <w:r w:rsidRPr="00C442F8">
              <w:rPr>
                <w:rFonts w:ascii="Times New Roman" w:hAnsi="Times New Roman" w:cs="Times New Roman"/>
                <w:sz w:val="20"/>
                <w:szCs w:val="20"/>
              </w:rPr>
              <w:t>. в 4,7 р.</w:t>
            </w:r>
          </w:p>
        </w:tc>
      </w:tr>
      <w:tr w:rsidR="005802BF" w:rsidRPr="00C442F8" w:rsidTr="001944D7">
        <w:trPr>
          <w:jc w:val="center"/>
        </w:trPr>
        <w:tc>
          <w:tcPr>
            <w:tcW w:w="570" w:type="dxa"/>
            <w:shd w:val="clear" w:color="auto" w:fill="D9D9D9" w:themeFill="background1" w:themeFillShade="D9"/>
          </w:tcPr>
          <w:p w:rsidR="005802BF" w:rsidRPr="00C442F8" w:rsidRDefault="005802BF" w:rsidP="00680E67">
            <w:pPr>
              <w:jc w:val="center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 xml:space="preserve">22 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5802BF" w:rsidRPr="00C442F8" w:rsidRDefault="005802BF" w:rsidP="00680E67">
            <w:pPr>
              <w:rPr>
                <w:rFonts w:eastAsiaTheme="minorHAnsi"/>
                <w:lang w:eastAsia="en-US"/>
              </w:rPr>
            </w:pPr>
            <w:r w:rsidRPr="00C442F8">
              <w:t>Объем бюджетных ассигнований на предоставления субсидии (за исключением грантов в форме субсидий) некоммерческим организациям, не являющимися муниципальными бюджетными, автономными и казенными учреждениями в: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93" w:type="dxa"/>
            <w:shd w:val="clear" w:color="auto" w:fill="D9D9D9" w:themeFill="background1" w:themeFillShade="D9"/>
          </w:tcPr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37" w:type="dxa"/>
            <w:shd w:val="clear" w:color="auto" w:fill="D9D9D9" w:themeFill="background1" w:themeFillShade="D9"/>
          </w:tcPr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5802BF" w:rsidRPr="00C442F8" w:rsidRDefault="005802BF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2BF" w:rsidRPr="00C442F8" w:rsidTr="001944D7">
        <w:trPr>
          <w:jc w:val="center"/>
        </w:trPr>
        <w:tc>
          <w:tcPr>
            <w:tcW w:w="570" w:type="dxa"/>
          </w:tcPr>
          <w:p w:rsidR="005802BF" w:rsidRPr="00C442F8" w:rsidRDefault="005802BF" w:rsidP="00680E6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</w:tcPr>
          <w:p w:rsidR="005802BF" w:rsidRPr="00C442F8" w:rsidRDefault="005802BF" w:rsidP="00680E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2F8">
              <w:rPr>
                <w:rFonts w:ascii="Times New Roman" w:hAnsi="Times New Roman" w:cs="Times New Roman"/>
                <w:sz w:val="20"/>
                <w:szCs w:val="20"/>
              </w:rPr>
              <w:t>- 2019 году</w:t>
            </w:r>
          </w:p>
        </w:tc>
        <w:tc>
          <w:tcPr>
            <w:tcW w:w="1843" w:type="dxa"/>
          </w:tcPr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C442F8">
              <w:rPr>
                <w:rFonts w:eastAsiaTheme="minorHAnsi"/>
                <w:b/>
                <w:lang w:eastAsia="en-US"/>
              </w:rPr>
              <w:t>1 000,0</w:t>
            </w:r>
          </w:p>
        </w:tc>
        <w:tc>
          <w:tcPr>
            <w:tcW w:w="1593" w:type="dxa"/>
          </w:tcPr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C442F8">
              <w:rPr>
                <w:rFonts w:eastAsiaTheme="minorHAnsi"/>
                <w:b/>
                <w:lang w:eastAsia="en-US"/>
              </w:rPr>
              <w:t>1000,0</w:t>
            </w:r>
          </w:p>
        </w:tc>
        <w:tc>
          <w:tcPr>
            <w:tcW w:w="1237" w:type="dxa"/>
          </w:tcPr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09" w:type="dxa"/>
          </w:tcPr>
          <w:p w:rsidR="005802BF" w:rsidRPr="00C442F8" w:rsidRDefault="005802BF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2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02BF" w:rsidRPr="00C442F8" w:rsidTr="001944D7">
        <w:trPr>
          <w:jc w:val="center"/>
        </w:trPr>
        <w:tc>
          <w:tcPr>
            <w:tcW w:w="570" w:type="dxa"/>
          </w:tcPr>
          <w:p w:rsidR="005802BF" w:rsidRPr="00C442F8" w:rsidRDefault="005802BF" w:rsidP="00680E6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</w:tcPr>
          <w:p w:rsidR="005802BF" w:rsidRPr="00C442F8" w:rsidRDefault="005802BF" w:rsidP="00680E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2F8">
              <w:rPr>
                <w:rFonts w:ascii="Times New Roman" w:hAnsi="Times New Roman" w:cs="Times New Roman"/>
                <w:sz w:val="20"/>
                <w:szCs w:val="20"/>
              </w:rPr>
              <w:t>- 2020 году</w:t>
            </w:r>
          </w:p>
        </w:tc>
        <w:tc>
          <w:tcPr>
            <w:tcW w:w="1843" w:type="dxa"/>
          </w:tcPr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C442F8">
              <w:rPr>
                <w:rFonts w:eastAsiaTheme="minorHAnsi"/>
                <w:b/>
                <w:lang w:eastAsia="en-US"/>
              </w:rPr>
              <w:t>585,0</w:t>
            </w:r>
          </w:p>
        </w:tc>
        <w:tc>
          <w:tcPr>
            <w:tcW w:w="1593" w:type="dxa"/>
          </w:tcPr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C442F8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237" w:type="dxa"/>
          </w:tcPr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- 585,0</w:t>
            </w:r>
          </w:p>
        </w:tc>
        <w:tc>
          <w:tcPr>
            <w:tcW w:w="1209" w:type="dxa"/>
          </w:tcPr>
          <w:p w:rsidR="005802BF" w:rsidRPr="00C442F8" w:rsidRDefault="005802BF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2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2BF" w:rsidRPr="00C442F8" w:rsidTr="001944D7">
        <w:trPr>
          <w:jc w:val="center"/>
        </w:trPr>
        <w:tc>
          <w:tcPr>
            <w:tcW w:w="570" w:type="dxa"/>
          </w:tcPr>
          <w:p w:rsidR="005802BF" w:rsidRPr="00C442F8" w:rsidRDefault="005802BF" w:rsidP="00680E6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</w:tcPr>
          <w:p w:rsidR="005802BF" w:rsidRPr="00C442F8" w:rsidRDefault="005802BF" w:rsidP="00680E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42F8">
              <w:rPr>
                <w:rFonts w:ascii="Times New Roman" w:hAnsi="Times New Roman" w:cs="Times New Roman"/>
                <w:sz w:val="20"/>
                <w:szCs w:val="20"/>
              </w:rPr>
              <w:t>- 2021 году</w:t>
            </w:r>
          </w:p>
        </w:tc>
        <w:tc>
          <w:tcPr>
            <w:tcW w:w="1843" w:type="dxa"/>
          </w:tcPr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C442F8">
              <w:rPr>
                <w:rFonts w:eastAsiaTheme="minorHAnsi"/>
                <w:b/>
                <w:lang w:eastAsia="en-US"/>
              </w:rPr>
              <w:t>497,2</w:t>
            </w:r>
          </w:p>
        </w:tc>
        <w:tc>
          <w:tcPr>
            <w:tcW w:w="1593" w:type="dxa"/>
          </w:tcPr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C442F8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237" w:type="dxa"/>
          </w:tcPr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- 497,2</w:t>
            </w:r>
          </w:p>
        </w:tc>
        <w:tc>
          <w:tcPr>
            <w:tcW w:w="1209" w:type="dxa"/>
          </w:tcPr>
          <w:p w:rsidR="005802BF" w:rsidRPr="00C442F8" w:rsidRDefault="005802BF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2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2BF" w:rsidRPr="00C442F8" w:rsidTr="001944D7">
        <w:trPr>
          <w:jc w:val="center"/>
        </w:trPr>
        <w:tc>
          <w:tcPr>
            <w:tcW w:w="570" w:type="dxa"/>
            <w:shd w:val="clear" w:color="auto" w:fill="D9D9D9" w:themeFill="background1" w:themeFillShade="D9"/>
          </w:tcPr>
          <w:p w:rsidR="005802BF" w:rsidRPr="00C442F8" w:rsidRDefault="005802BF" w:rsidP="00680E67">
            <w:pPr>
              <w:jc w:val="center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lastRenderedPageBreak/>
              <w:t>23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5802BF" w:rsidRPr="00C442F8" w:rsidRDefault="005802BF" w:rsidP="00E72F0D">
            <w:pPr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 xml:space="preserve">Объем бюджетных ассигнований на предоставление конкретной субсидии (за </w:t>
            </w:r>
            <w:proofErr w:type="spellStart"/>
            <w:r w:rsidRPr="00C442F8">
              <w:rPr>
                <w:rFonts w:eastAsiaTheme="minorHAnsi"/>
                <w:lang w:eastAsia="en-US"/>
              </w:rPr>
              <w:t>искл</w:t>
            </w:r>
            <w:proofErr w:type="spellEnd"/>
            <w:r w:rsidR="00E72F0D" w:rsidRPr="00C442F8">
              <w:rPr>
                <w:rFonts w:eastAsiaTheme="minorHAnsi"/>
                <w:lang w:eastAsia="en-US"/>
              </w:rPr>
              <w:t>.</w:t>
            </w:r>
            <w:r w:rsidRPr="00C442F8">
              <w:rPr>
                <w:rFonts w:eastAsiaTheme="minorHAnsi"/>
                <w:lang w:eastAsia="en-US"/>
              </w:rPr>
              <w:t xml:space="preserve"> грантов в форме субсидий) лицам, указанным в статье 78 БК РФ (предоставление конкретной субсидии в рамках реализации муниципальной программы «Развитие дорожно-транспортного комплекса на территории муниципального образования «Вяземский район» Смоленской области») на 2020 год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</w:p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</w:p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</w:p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</w:p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</w:p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</w:p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</w:p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C442F8">
              <w:rPr>
                <w:rFonts w:eastAsiaTheme="minorHAnsi"/>
                <w:b/>
                <w:lang w:eastAsia="en-US"/>
              </w:rPr>
              <w:t>0,0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</w:p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</w:p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</w:p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</w:p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</w:p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</w:p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</w:p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C442F8">
              <w:rPr>
                <w:rFonts w:eastAsiaTheme="minorHAnsi"/>
                <w:b/>
                <w:lang w:eastAsia="en-US"/>
              </w:rPr>
              <w:t>350,8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</w:p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</w:p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</w:p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</w:p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</w:p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</w:p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</w:p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+ 350,8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:rsidR="005802BF" w:rsidRPr="00C442F8" w:rsidRDefault="005802BF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2BF" w:rsidRPr="00C442F8" w:rsidRDefault="005802BF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2BF" w:rsidRPr="00C442F8" w:rsidRDefault="005802BF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2BF" w:rsidRPr="00C442F8" w:rsidRDefault="005802BF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2BF" w:rsidRPr="00C442F8" w:rsidRDefault="005802BF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2BF" w:rsidRPr="00C442F8" w:rsidRDefault="005802BF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2BF" w:rsidRPr="00C442F8" w:rsidRDefault="005802BF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2BF" w:rsidRPr="00C442F8" w:rsidRDefault="005802BF" w:rsidP="00E72F0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42F8">
              <w:rPr>
                <w:rFonts w:ascii="Times New Roman" w:hAnsi="Times New Roman" w:cs="Times New Roman"/>
                <w:sz w:val="20"/>
                <w:szCs w:val="20"/>
              </w:rPr>
              <w:t>увелич</w:t>
            </w:r>
            <w:proofErr w:type="spellEnd"/>
            <w:r w:rsidRPr="00C442F8">
              <w:rPr>
                <w:rFonts w:ascii="Times New Roman" w:hAnsi="Times New Roman" w:cs="Times New Roman"/>
                <w:sz w:val="20"/>
                <w:szCs w:val="20"/>
              </w:rPr>
              <w:t>. в 3,5 р</w:t>
            </w:r>
            <w:r w:rsidR="00E72F0D" w:rsidRPr="00C442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802BF" w:rsidRPr="00C442F8" w:rsidTr="001944D7">
        <w:trPr>
          <w:jc w:val="center"/>
        </w:trPr>
        <w:tc>
          <w:tcPr>
            <w:tcW w:w="570" w:type="dxa"/>
            <w:shd w:val="clear" w:color="auto" w:fill="D9D9D9" w:themeFill="background1" w:themeFillShade="D9"/>
          </w:tcPr>
          <w:p w:rsidR="005802BF" w:rsidRPr="00C442F8" w:rsidRDefault="005802BF" w:rsidP="00680E67">
            <w:pPr>
              <w:jc w:val="center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5802BF" w:rsidRPr="00C442F8" w:rsidRDefault="005802BF" w:rsidP="00E72F0D">
            <w:pPr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 xml:space="preserve">Объем бюджетных ассигнований на осуществление бюджетных инвестиций в форме </w:t>
            </w:r>
            <w:proofErr w:type="spellStart"/>
            <w:r w:rsidRPr="00C442F8">
              <w:rPr>
                <w:rFonts w:eastAsiaTheme="minorHAnsi"/>
                <w:lang w:eastAsia="en-US"/>
              </w:rPr>
              <w:t>капит</w:t>
            </w:r>
            <w:r w:rsidR="00E72F0D" w:rsidRPr="00C442F8">
              <w:rPr>
                <w:rFonts w:eastAsiaTheme="minorHAnsi"/>
                <w:lang w:eastAsia="en-US"/>
              </w:rPr>
              <w:t>.</w:t>
            </w:r>
            <w:r w:rsidRPr="00C442F8">
              <w:rPr>
                <w:rFonts w:eastAsiaTheme="minorHAnsi"/>
                <w:lang w:eastAsia="en-US"/>
              </w:rPr>
              <w:t>вложений</w:t>
            </w:r>
            <w:proofErr w:type="spellEnd"/>
            <w:r w:rsidRPr="00C442F8">
              <w:rPr>
                <w:rFonts w:eastAsiaTheme="minorHAnsi"/>
                <w:lang w:eastAsia="en-US"/>
              </w:rPr>
              <w:t xml:space="preserve"> в объекты </w:t>
            </w:r>
            <w:proofErr w:type="spellStart"/>
            <w:r w:rsidRPr="00C442F8">
              <w:rPr>
                <w:rFonts w:eastAsiaTheme="minorHAnsi"/>
                <w:lang w:eastAsia="en-US"/>
              </w:rPr>
              <w:t>капит</w:t>
            </w:r>
            <w:r w:rsidR="00E72F0D" w:rsidRPr="00C442F8">
              <w:rPr>
                <w:rFonts w:eastAsiaTheme="minorHAnsi"/>
                <w:lang w:eastAsia="en-US"/>
              </w:rPr>
              <w:t>.</w:t>
            </w:r>
            <w:r w:rsidRPr="00C442F8">
              <w:rPr>
                <w:rFonts w:eastAsiaTheme="minorHAnsi"/>
                <w:lang w:eastAsia="en-US"/>
              </w:rPr>
              <w:t>строительства</w:t>
            </w:r>
            <w:proofErr w:type="spellEnd"/>
            <w:r w:rsidR="00E72F0D" w:rsidRPr="00C442F8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C442F8">
              <w:rPr>
                <w:rFonts w:eastAsiaTheme="minorHAnsi"/>
                <w:lang w:eastAsia="en-US"/>
              </w:rPr>
              <w:t>мун</w:t>
            </w:r>
            <w:r w:rsidR="00E72F0D" w:rsidRPr="00C442F8">
              <w:rPr>
                <w:rFonts w:eastAsiaTheme="minorHAnsi"/>
                <w:lang w:eastAsia="en-US"/>
              </w:rPr>
              <w:t>.</w:t>
            </w:r>
            <w:r w:rsidRPr="00C442F8">
              <w:rPr>
                <w:rFonts w:eastAsiaTheme="minorHAnsi"/>
                <w:lang w:eastAsia="en-US"/>
              </w:rPr>
              <w:t>собственности</w:t>
            </w:r>
            <w:proofErr w:type="spellEnd"/>
            <w:r w:rsidRPr="00C442F8">
              <w:rPr>
                <w:rFonts w:eastAsiaTheme="minorHAnsi"/>
                <w:lang w:eastAsia="en-US"/>
              </w:rPr>
              <w:t xml:space="preserve"> или приобретение объектов недвижимого имущества в </w:t>
            </w:r>
            <w:proofErr w:type="spellStart"/>
            <w:r w:rsidRPr="00C442F8">
              <w:rPr>
                <w:rFonts w:eastAsiaTheme="minorHAnsi"/>
                <w:lang w:eastAsia="en-US"/>
              </w:rPr>
              <w:t>муниц</w:t>
            </w:r>
            <w:r w:rsidR="00E72F0D" w:rsidRPr="00C442F8">
              <w:rPr>
                <w:rFonts w:eastAsiaTheme="minorHAnsi"/>
                <w:lang w:eastAsia="en-US"/>
              </w:rPr>
              <w:t>.</w:t>
            </w:r>
            <w:r w:rsidRPr="00C442F8">
              <w:rPr>
                <w:rFonts w:eastAsiaTheme="minorHAnsi"/>
                <w:lang w:eastAsia="en-US"/>
              </w:rPr>
              <w:t>собственность</w:t>
            </w:r>
            <w:proofErr w:type="spellEnd"/>
            <w:r w:rsidRPr="00C442F8">
              <w:rPr>
                <w:rFonts w:eastAsiaTheme="minorHAnsi"/>
                <w:lang w:eastAsia="en-US"/>
              </w:rPr>
              <w:t xml:space="preserve"> на: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593" w:type="dxa"/>
            <w:shd w:val="clear" w:color="auto" w:fill="D9D9D9" w:themeFill="background1" w:themeFillShade="D9"/>
          </w:tcPr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237" w:type="dxa"/>
            <w:shd w:val="clear" w:color="auto" w:fill="D9D9D9" w:themeFill="background1" w:themeFillShade="D9"/>
          </w:tcPr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5802BF" w:rsidRPr="00C442F8" w:rsidRDefault="005802BF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2BF" w:rsidRPr="00C442F8" w:rsidTr="001944D7">
        <w:trPr>
          <w:jc w:val="center"/>
        </w:trPr>
        <w:tc>
          <w:tcPr>
            <w:tcW w:w="570" w:type="dxa"/>
          </w:tcPr>
          <w:p w:rsidR="005802BF" w:rsidRPr="00C442F8" w:rsidRDefault="005802BF" w:rsidP="00680E67">
            <w:pPr>
              <w:jc w:val="center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25.1</w:t>
            </w:r>
          </w:p>
        </w:tc>
        <w:tc>
          <w:tcPr>
            <w:tcW w:w="3544" w:type="dxa"/>
          </w:tcPr>
          <w:p w:rsidR="005802BF" w:rsidRPr="00C442F8" w:rsidRDefault="005802BF" w:rsidP="00680E67">
            <w:pPr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- 2020 году</w:t>
            </w:r>
          </w:p>
        </w:tc>
        <w:tc>
          <w:tcPr>
            <w:tcW w:w="1843" w:type="dxa"/>
          </w:tcPr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C442F8">
              <w:rPr>
                <w:rFonts w:eastAsiaTheme="minorHAnsi"/>
                <w:b/>
                <w:lang w:eastAsia="en-US"/>
              </w:rPr>
              <w:t>16 515,0</w:t>
            </w:r>
          </w:p>
        </w:tc>
        <w:tc>
          <w:tcPr>
            <w:tcW w:w="1593" w:type="dxa"/>
          </w:tcPr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C442F8">
              <w:rPr>
                <w:rFonts w:eastAsiaTheme="minorHAnsi"/>
                <w:b/>
                <w:lang w:eastAsia="en-US"/>
              </w:rPr>
              <w:t>37 219,3</w:t>
            </w:r>
          </w:p>
        </w:tc>
        <w:tc>
          <w:tcPr>
            <w:tcW w:w="1237" w:type="dxa"/>
          </w:tcPr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+ 20 704,3</w:t>
            </w:r>
          </w:p>
        </w:tc>
        <w:tc>
          <w:tcPr>
            <w:tcW w:w="1209" w:type="dxa"/>
          </w:tcPr>
          <w:p w:rsidR="005802BF" w:rsidRPr="00C442F8" w:rsidRDefault="005802BF" w:rsidP="001944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42F8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  <w:proofErr w:type="spellEnd"/>
            <w:r w:rsidRPr="00C442F8">
              <w:rPr>
                <w:rFonts w:ascii="Times New Roman" w:hAnsi="Times New Roman" w:cs="Times New Roman"/>
                <w:sz w:val="20"/>
                <w:szCs w:val="20"/>
              </w:rPr>
              <w:t>. в 2,2 р</w:t>
            </w:r>
            <w:r w:rsidR="00E72F0D" w:rsidRPr="00C442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802BF" w:rsidRPr="00C442F8" w:rsidTr="001944D7">
        <w:trPr>
          <w:jc w:val="center"/>
        </w:trPr>
        <w:tc>
          <w:tcPr>
            <w:tcW w:w="570" w:type="dxa"/>
          </w:tcPr>
          <w:p w:rsidR="005802BF" w:rsidRPr="00C442F8" w:rsidRDefault="005802BF" w:rsidP="00680E67">
            <w:pPr>
              <w:jc w:val="center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25.2</w:t>
            </w:r>
          </w:p>
        </w:tc>
        <w:tc>
          <w:tcPr>
            <w:tcW w:w="3544" w:type="dxa"/>
          </w:tcPr>
          <w:p w:rsidR="005802BF" w:rsidRPr="00C442F8" w:rsidRDefault="005802BF" w:rsidP="00680E67">
            <w:pPr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- 2021 году</w:t>
            </w:r>
          </w:p>
        </w:tc>
        <w:tc>
          <w:tcPr>
            <w:tcW w:w="1843" w:type="dxa"/>
          </w:tcPr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C442F8">
              <w:rPr>
                <w:rFonts w:eastAsiaTheme="minorHAnsi"/>
                <w:b/>
                <w:lang w:eastAsia="en-US"/>
              </w:rPr>
              <w:t>15 414,0</w:t>
            </w:r>
          </w:p>
        </w:tc>
        <w:tc>
          <w:tcPr>
            <w:tcW w:w="1593" w:type="dxa"/>
          </w:tcPr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C442F8">
              <w:rPr>
                <w:rFonts w:eastAsiaTheme="minorHAnsi"/>
                <w:b/>
                <w:lang w:eastAsia="en-US"/>
              </w:rPr>
              <w:t>15 414,0</w:t>
            </w:r>
          </w:p>
        </w:tc>
        <w:tc>
          <w:tcPr>
            <w:tcW w:w="1237" w:type="dxa"/>
          </w:tcPr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09" w:type="dxa"/>
          </w:tcPr>
          <w:p w:rsidR="005802BF" w:rsidRPr="00C442F8" w:rsidRDefault="005802BF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2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02BF" w:rsidRPr="00C442F8" w:rsidTr="001944D7">
        <w:trPr>
          <w:jc w:val="center"/>
        </w:trPr>
        <w:tc>
          <w:tcPr>
            <w:tcW w:w="570" w:type="dxa"/>
          </w:tcPr>
          <w:p w:rsidR="005802BF" w:rsidRPr="00C442F8" w:rsidRDefault="005802BF" w:rsidP="00680E67">
            <w:pPr>
              <w:jc w:val="center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25.3</w:t>
            </w:r>
          </w:p>
        </w:tc>
        <w:tc>
          <w:tcPr>
            <w:tcW w:w="3544" w:type="dxa"/>
          </w:tcPr>
          <w:p w:rsidR="005802BF" w:rsidRPr="00C442F8" w:rsidRDefault="005802BF" w:rsidP="00680E67">
            <w:pPr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- 2022 году</w:t>
            </w:r>
          </w:p>
        </w:tc>
        <w:tc>
          <w:tcPr>
            <w:tcW w:w="1843" w:type="dxa"/>
          </w:tcPr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C442F8">
              <w:rPr>
                <w:rFonts w:eastAsiaTheme="minorHAnsi"/>
                <w:b/>
                <w:lang w:eastAsia="en-US"/>
              </w:rPr>
              <w:t>16 460,5</w:t>
            </w:r>
          </w:p>
        </w:tc>
        <w:tc>
          <w:tcPr>
            <w:tcW w:w="1593" w:type="dxa"/>
          </w:tcPr>
          <w:p w:rsidR="005802BF" w:rsidRPr="00C442F8" w:rsidRDefault="005802BF" w:rsidP="00680E67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C442F8">
              <w:rPr>
                <w:rFonts w:eastAsiaTheme="minorHAnsi"/>
                <w:b/>
                <w:lang w:eastAsia="en-US"/>
              </w:rPr>
              <w:t>16 460,5</w:t>
            </w:r>
          </w:p>
        </w:tc>
        <w:tc>
          <w:tcPr>
            <w:tcW w:w="1237" w:type="dxa"/>
          </w:tcPr>
          <w:p w:rsidR="005802BF" w:rsidRPr="00C442F8" w:rsidRDefault="005802BF" w:rsidP="00680E67">
            <w:pPr>
              <w:jc w:val="right"/>
              <w:rPr>
                <w:rFonts w:eastAsiaTheme="minorHAnsi"/>
                <w:lang w:eastAsia="en-US"/>
              </w:rPr>
            </w:pPr>
            <w:r w:rsidRPr="00C442F8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09" w:type="dxa"/>
          </w:tcPr>
          <w:p w:rsidR="005802BF" w:rsidRPr="00C442F8" w:rsidRDefault="005802BF" w:rsidP="00B554D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42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CA41ED" w:rsidRDefault="00CA41ED" w:rsidP="00D269A4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2146B" w:rsidRPr="0062146B" w:rsidRDefault="00C442F8" w:rsidP="0062146B">
      <w:pPr>
        <w:pStyle w:val="a3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2146B">
        <w:rPr>
          <w:rFonts w:ascii="Times New Roman" w:hAnsi="Times New Roman" w:cs="Times New Roman"/>
          <w:sz w:val="24"/>
          <w:szCs w:val="24"/>
        </w:rPr>
        <w:t xml:space="preserve">решением Вяземского районного Совета депутатов от </w:t>
      </w:r>
      <w:r w:rsidR="0062146B" w:rsidRPr="0062146B">
        <w:rPr>
          <w:rFonts w:ascii="Times New Roman" w:hAnsi="Times New Roman" w:cs="Times New Roman"/>
          <w:sz w:val="24"/>
          <w:szCs w:val="24"/>
        </w:rPr>
        <w:t>26</w:t>
      </w:r>
      <w:r w:rsidRPr="0062146B">
        <w:rPr>
          <w:rFonts w:ascii="Times New Roman" w:hAnsi="Times New Roman" w:cs="Times New Roman"/>
          <w:sz w:val="24"/>
          <w:szCs w:val="24"/>
        </w:rPr>
        <w:t>.0</w:t>
      </w:r>
      <w:r w:rsidR="0062146B" w:rsidRPr="0062146B">
        <w:rPr>
          <w:rFonts w:ascii="Times New Roman" w:hAnsi="Times New Roman" w:cs="Times New Roman"/>
          <w:sz w:val="24"/>
          <w:szCs w:val="24"/>
        </w:rPr>
        <w:t>2</w:t>
      </w:r>
      <w:r w:rsidRPr="0062146B">
        <w:rPr>
          <w:rFonts w:ascii="Times New Roman" w:hAnsi="Times New Roman" w:cs="Times New Roman"/>
          <w:sz w:val="24"/>
          <w:szCs w:val="24"/>
        </w:rPr>
        <w:t>.2020 №</w:t>
      </w:r>
      <w:r w:rsidR="0062146B" w:rsidRPr="0062146B">
        <w:rPr>
          <w:rFonts w:ascii="Times New Roman" w:hAnsi="Times New Roman" w:cs="Times New Roman"/>
          <w:sz w:val="24"/>
          <w:szCs w:val="24"/>
        </w:rPr>
        <w:t>19</w:t>
      </w:r>
      <w:r w:rsidRPr="0062146B">
        <w:rPr>
          <w:rFonts w:ascii="Times New Roman" w:hAnsi="Times New Roman" w:cs="Times New Roman"/>
          <w:sz w:val="24"/>
          <w:szCs w:val="24"/>
        </w:rPr>
        <w:t xml:space="preserve"> </w:t>
      </w:r>
      <w:r w:rsidR="0062146B" w:rsidRPr="0062146B">
        <w:rPr>
          <w:rFonts w:ascii="Times New Roman" w:hAnsi="Times New Roman" w:cs="Times New Roman"/>
          <w:sz w:val="24"/>
          <w:szCs w:val="24"/>
        </w:rPr>
        <w:t>доходная и расходная части бюджета района</w:t>
      </w:r>
      <w:r w:rsidR="003948BA">
        <w:rPr>
          <w:rFonts w:ascii="Times New Roman" w:hAnsi="Times New Roman" w:cs="Times New Roman"/>
          <w:sz w:val="24"/>
          <w:szCs w:val="24"/>
        </w:rPr>
        <w:t>, а также дефицит бюджета района</w:t>
      </w:r>
      <w:r w:rsidR="0062146B" w:rsidRPr="0062146B">
        <w:rPr>
          <w:rFonts w:ascii="Times New Roman" w:hAnsi="Times New Roman" w:cs="Times New Roman"/>
          <w:sz w:val="24"/>
          <w:szCs w:val="24"/>
        </w:rPr>
        <w:t xml:space="preserve"> на 2020 год утверждены без изменений. Однако </w:t>
      </w:r>
      <w:r w:rsidRPr="0062146B">
        <w:rPr>
          <w:rFonts w:ascii="Times New Roman" w:hAnsi="Times New Roman" w:cs="Times New Roman"/>
          <w:sz w:val="24"/>
          <w:szCs w:val="24"/>
        </w:rPr>
        <w:t>внесены изменения в решение Вяземского районного Совета депутатов от 25.12.2019 №21 «О бюджете муниципального образования «Вяземский район» Смоленской области на 2020 год и на плановый период 2021 и 2022 годов»</w:t>
      </w:r>
      <w:r w:rsidR="0062146B" w:rsidRPr="0062146B">
        <w:rPr>
          <w:rFonts w:ascii="Times New Roman" w:hAnsi="Times New Roman" w:cs="Times New Roman"/>
          <w:sz w:val="24"/>
          <w:szCs w:val="24"/>
        </w:rPr>
        <w:t xml:space="preserve"> (с изменениями), в результате которых</w:t>
      </w:r>
      <w:r w:rsidR="0062146B">
        <w:rPr>
          <w:rFonts w:ascii="Times New Roman" w:hAnsi="Times New Roman" w:cs="Times New Roman"/>
          <w:sz w:val="24"/>
          <w:szCs w:val="24"/>
        </w:rPr>
        <w:t xml:space="preserve"> изменены и утверждены</w:t>
      </w:r>
      <w:r w:rsidR="0062146B" w:rsidRPr="0062146B">
        <w:rPr>
          <w:rFonts w:ascii="Times New Roman" w:hAnsi="Times New Roman" w:cs="Times New Roman"/>
          <w:sz w:val="24"/>
          <w:szCs w:val="24"/>
        </w:rPr>
        <w:t xml:space="preserve"> источники финансирования дефицита бюджета</w:t>
      </w:r>
      <w:r w:rsidR="0062146B">
        <w:rPr>
          <w:rFonts w:ascii="Times New Roman" w:hAnsi="Times New Roman" w:cs="Times New Roman"/>
          <w:sz w:val="24"/>
          <w:szCs w:val="24"/>
        </w:rPr>
        <w:t xml:space="preserve"> </w:t>
      </w:r>
      <w:r w:rsidR="00F3488E" w:rsidRPr="0062146B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F3488E" w:rsidRPr="0062146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3488E" w:rsidRPr="0062146B">
        <w:rPr>
          <w:rFonts w:ascii="Times New Roman" w:hAnsi="Times New Roman" w:cs="Times New Roman"/>
          <w:sz w:val="24"/>
          <w:szCs w:val="24"/>
        </w:rPr>
        <w:t xml:space="preserve"> 2020 года</w:t>
      </w:r>
      <w:r w:rsidR="00F3488E">
        <w:rPr>
          <w:rFonts w:ascii="Times New Roman" w:hAnsi="Times New Roman" w:cs="Times New Roman"/>
          <w:sz w:val="24"/>
          <w:szCs w:val="24"/>
        </w:rPr>
        <w:t xml:space="preserve"> </w:t>
      </w:r>
      <w:r w:rsidR="0062146B">
        <w:rPr>
          <w:rFonts w:ascii="Times New Roman" w:hAnsi="Times New Roman" w:cs="Times New Roman"/>
          <w:sz w:val="24"/>
          <w:szCs w:val="24"/>
        </w:rPr>
        <w:t>(</w:t>
      </w:r>
      <w:r w:rsidR="0062146B" w:rsidRPr="0062146B">
        <w:rPr>
          <w:rFonts w:ascii="Times New Roman" w:hAnsi="Times New Roman" w:cs="Times New Roman"/>
          <w:sz w:val="24"/>
          <w:szCs w:val="24"/>
        </w:rPr>
        <w:t xml:space="preserve">получение и погашение бюджетного кредита на пополнение остатков средств на счетах бюджета в сумме </w:t>
      </w:r>
      <w:r w:rsidR="0062146B" w:rsidRPr="002451EB">
        <w:rPr>
          <w:rFonts w:ascii="Times New Roman" w:hAnsi="Times New Roman" w:cs="Times New Roman"/>
          <w:b/>
          <w:sz w:val="24"/>
          <w:szCs w:val="24"/>
        </w:rPr>
        <w:t>53 431,45</w:t>
      </w:r>
      <w:r w:rsidR="0062146B" w:rsidRPr="0062146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57DAC">
        <w:rPr>
          <w:rFonts w:ascii="Times New Roman" w:hAnsi="Times New Roman" w:cs="Times New Roman"/>
          <w:sz w:val="24"/>
          <w:szCs w:val="24"/>
        </w:rPr>
        <w:t>)</w:t>
      </w:r>
      <w:r w:rsidR="0062146B" w:rsidRPr="0062146B">
        <w:rPr>
          <w:rFonts w:ascii="Times New Roman" w:hAnsi="Times New Roman" w:cs="Times New Roman"/>
          <w:sz w:val="24"/>
          <w:szCs w:val="24"/>
        </w:rPr>
        <w:t>.</w:t>
      </w:r>
    </w:p>
    <w:p w:rsidR="00C442F8" w:rsidRPr="00C442F8" w:rsidRDefault="00C442F8" w:rsidP="00C442F8">
      <w:pPr>
        <w:pStyle w:val="a3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1703" w:rsidRPr="009D1703" w:rsidRDefault="00A35031" w:rsidP="00D269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703">
        <w:rPr>
          <w:rFonts w:ascii="Times New Roman" w:hAnsi="Times New Roman" w:cs="Times New Roman"/>
          <w:b/>
          <w:i/>
          <w:sz w:val="24"/>
          <w:szCs w:val="24"/>
        </w:rPr>
        <w:t xml:space="preserve">Распоряжением </w:t>
      </w:r>
      <w:r w:rsidRPr="009D1703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«Вяземский район» Смоленской области от </w:t>
      </w:r>
      <w:r w:rsidR="003A56AB" w:rsidRPr="009D1703">
        <w:rPr>
          <w:rFonts w:ascii="Times New Roman" w:hAnsi="Times New Roman" w:cs="Times New Roman"/>
          <w:sz w:val="24"/>
          <w:szCs w:val="24"/>
        </w:rPr>
        <w:t>12</w:t>
      </w:r>
      <w:r w:rsidRPr="009D1703">
        <w:rPr>
          <w:rFonts w:ascii="Times New Roman" w:hAnsi="Times New Roman" w:cs="Times New Roman"/>
          <w:sz w:val="24"/>
          <w:szCs w:val="24"/>
        </w:rPr>
        <w:t>.05.20</w:t>
      </w:r>
      <w:r w:rsidR="003A56AB" w:rsidRPr="009D1703">
        <w:rPr>
          <w:rFonts w:ascii="Times New Roman" w:hAnsi="Times New Roman" w:cs="Times New Roman"/>
          <w:sz w:val="24"/>
          <w:szCs w:val="24"/>
        </w:rPr>
        <w:t>20</w:t>
      </w:r>
      <w:r w:rsidRPr="009D1703">
        <w:rPr>
          <w:rFonts w:ascii="Times New Roman" w:hAnsi="Times New Roman" w:cs="Times New Roman"/>
          <w:sz w:val="24"/>
          <w:szCs w:val="24"/>
        </w:rPr>
        <w:t xml:space="preserve"> №1</w:t>
      </w:r>
      <w:r w:rsidR="003A56AB" w:rsidRPr="009D1703">
        <w:rPr>
          <w:rFonts w:ascii="Times New Roman" w:hAnsi="Times New Roman" w:cs="Times New Roman"/>
          <w:sz w:val="24"/>
          <w:szCs w:val="24"/>
        </w:rPr>
        <w:t>71</w:t>
      </w:r>
      <w:r w:rsidRPr="009D1703">
        <w:rPr>
          <w:rFonts w:ascii="Times New Roman" w:hAnsi="Times New Roman" w:cs="Times New Roman"/>
          <w:sz w:val="24"/>
          <w:szCs w:val="24"/>
        </w:rPr>
        <w:t>-</w:t>
      </w:r>
      <w:r w:rsidRPr="009D1703">
        <w:rPr>
          <w:rFonts w:ascii="Times New Roman" w:hAnsi="Times New Roman" w:cs="Times New Roman"/>
          <w:b/>
          <w:i/>
          <w:sz w:val="24"/>
          <w:szCs w:val="24"/>
        </w:rPr>
        <w:t>р утвержден отчет об исполнении бюджета</w:t>
      </w:r>
      <w:r w:rsidRPr="009D170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«Вяземский район» Смоленской области за </w:t>
      </w:r>
      <w:r w:rsidR="00A62113" w:rsidRPr="009D1703">
        <w:rPr>
          <w:rFonts w:ascii="Times New Roman" w:hAnsi="Times New Roman" w:cs="Times New Roman"/>
          <w:sz w:val="24"/>
          <w:szCs w:val="24"/>
        </w:rPr>
        <w:t>полугодие</w:t>
      </w:r>
      <w:r w:rsidRPr="009D1703">
        <w:rPr>
          <w:rFonts w:ascii="Times New Roman" w:hAnsi="Times New Roman" w:cs="Times New Roman"/>
          <w:sz w:val="24"/>
          <w:szCs w:val="24"/>
        </w:rPr>
        <w:t xml:space="preserve"> 20</w:t>
      </w:r>
      <w:r w:rsidR="003A56AB" w:rsidRPr="009D1703">
        <w:rPr>
          <w:rFonts w:ascii="Times New Roman" w:hAnsi="Times New Roman" w:cs="Times New Roman"/>
          <w:sz w:val="24"/>
          <w:szCs w:val="24"/>
        </w:rPr>
        <w:t>20</w:t>
      </w:r>
      <w:r w:rsidRPr="009D1703">
        <w:rPr>
          <w:rFonts w:ascii="Times New Roman" w:hAnsi="Times New Roman" w:cs="Times New Roman"/>
          <w:sz w:val="24"/>
          <w:szCs w:val="24"/>
        </w:rPr>
        <w:t xml:space="preserve"> </w:t>
      </w:r>
      <w:r w:rsidR="008464AD" w:rsidRPr="009D1703">
        <w:rPr>
          <w:rFonts w:ascii="Times New Roman" w:hAnsi="Times New Roman" w:cs="Times New Roman"/>
          <w:sz w:val="24"/>
          <w:szCs w:val="24"/>
        </w:rPr>
        <w:t>года</w:t>
      </w:r>
      <w:r w:rsidR="009D1703" w:rsidRPr="009D1703">
        <w:rPr>
          <w:rFonts w:ascii="Times New Roman" w:hAnsi="Times New Roman" w:cs="Times New Roman"/>
          <w:sz w:val="24"/>
          <w:szCs w:val="24"/>
        </w:rPr>
        <w:t>:</w:t>
      </w:r>
    </w:p>
    <w:p w:rsidR="009D1703" w:rsidRPr="009D1703" w:rsidRDefault="003A56AB" w:rsidP="009D1703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703">
        <w:rPr>
          <w:rFonts w:ascii="Times New Roman" w:hAnsi="Times New Roman" w:cs="Times New Roman"/>
          <w:sz w:val="24"/>
          <w:szCs w:val="24"/>
        </w:rPr>
        <w:t xml:space="preserve">по доходам в сумме </w:t>
      </w:r>
      <w:r w:rsidR="009D1703" w:rsidRPr="009D1703">
        <w:rPr>
          <w:rFonts w:ascii="Times New Roman" w:hAnsi="Times New Roman" w:cs="Times New Roman"/>
          <w:b/>
          <w:sz w:val="24"/>
          <w:szCs w:val="24"/>
        </w:rPr>
        <w:t>716 567,8</w:t>
      </w:r>
      <w:r w:rsidRPr="009D17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1703">
        <w:rPr>
          <w:rFonts w:ascii="Times New Roman" w:hAnsi="Times New Roman" w:cs="Times New Roman"/>
          <w:sz w:val="24"/>
          <w:szCs w:val="24"/>
        </w:rPr>
        <w:t xml:space="preserve">тыс.рублей, из них безвозмездные поступления в сумме </w:t>
      </w:r>
      <w:r w:rsidRPr="009D1703">
        <w:rPr>
          <w:rFonts w:ascii="Times New Roman" w:hAnsi="Times New Roman" w:cs="Times New Roman"/>
          <w:b/>
          <w:sz w:val="24"/>
          <w:szCs w:val="24"/>
        </w:rPr>
        <w:t>203 546,2</w:t>
      </w:r>
      <w:r w:rsidR="009D1703" w:rsidRPr="009D1703">
        <w:rPr>
          <w:rFonts w:ascii="Times New Roman" w:hAnsi="Times New Roman" w:cs="Times New Roman"/>
          <w:sz w:val="24"/>
          <w:szCs w:val="24"/>
        </w:rPr>
        <w:t xml:space="preserve"> тыс.рублей;</w:t>
      </w:r>
      <w:r w:rsidRPr="009D1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703" w:rsidRPr="009D1703" w:rsidRDefault="003A56AB" w:rsidP="009D1703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703">
        <w:rPr>
          <w:rFonts w:ascii="Times New Roman" w:hAnsi="Times New Roman" w:cs="Times New Roman"/>
          <w:sz w:val="24"/>
          <w:szCs w:val="24"/>
        </w:rPr>
        <w:t xml:space="preserve">по расходам в сумме </w:t>
      </w:r>
      <w:r w:rsidR="00857AF5">
        <w:rPr>
          <w:rFonts w:ascii="Times New Roman" w:hAnsi="Times New Roman" w:cs="Times New Roman"/>
          <w:b/>
          <w:sz w:val="24"/>
          <w:szCs w:val="24"/>
        </w:rPr>
        <w:t>733 220,5</w:t>
      </w:r>
      <w:r w:rsidR="009D1703" w:rsidRPr="009D1703">
        <w:rPr>
          <w:rFonts w:ascii="Times New Roman" w:hAnsi="Times New Roman" w:cs="Times New Roman"/>
          <w:sz w:val="24"/>
          <w:szCs w:val="24"/>
        </w:rPr>
        <w:t xml:space="preserve"> тыс.рублей; </w:t>
      </w:r>
    </w:p>
    <w:p w:rsidR="00044B02" w:rsidRPr="009D1703" w:rsidRDefault="009D1703" w:rsidP="009D1703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703">
        <w:rPr>
          <w:rFonts w:ascii="Times New Roman" w:hAnsi="Times New Roman" w:cs="Times New Roman"/>
          <w:sz w:val="24"/>
          <w:szCs w:val="24"/>
        </w:rPr>
        <w:t xml:space="preserve">с </w:t>
      </w:r>
      <w:r w:rsidR="003A56AB" w:rsidRPr="009D1703">
        <w:rPr>
          <w:rFonts w:ascii="Times New Roman" w:hAnsi="Times New Roman" w:cs="Times New Roman"/>
          <w:sz w:val="24"/>
          <w:szCs w:val="24"/>
        </w:rPr>
        <w:t xml:space="preserve">дефицитом в сумме </w:t>
      </w:r>
      <w:r w:rsidR="00857AF5">
        <w:rPr>
          <w:rFonts w:ascii="Times New Roman" w:hAnsi="Times New Roman" w:cs="Times New Roman"/>
          <w:b/>
          <w:sz w:val="24"/>
          <w:szCs w:val="24"/>
        </w:rPr>
        <w:t>16 652,7</w:t>
      </w:r>
      <w:r w:rsidR="003A56AB" w:rsidRPr="009D1703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A35031" w:rsidRPr="000D3D19" w:rsidRDefault="00A35031" w:rsidP="00D269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5A59" w:rsidRPr="000D3D19" w:rsidRDefault="00C45A59" w:rsidP="00C45A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D19">
        <w:rPr>
          <w:rFonts w:ascii="Times New Roman" w:hAnsi="Times New Roman" w:cs="Times New Roman"/>
          <w:sz w:val="24"/>
          <w:szCs w:val="24"/>
        </w:rPr>
        <w:t>В соответствии с п.1 ст.217 БК РФ порядок составления и ведения сводной бюджетной росписи бюджета устанавливается соответствующим финансовым органом, а утверждение сводной бюджетной росписи и внесение изменений в нее осуществляется руководителем финансового органа.</w:t>
      </w:r>
    </w:p>
    <w:p w:rsidR="00C45A59" w:rsidRPr="000D3D19" w:rsidRDefault="00C45A59" w:rsidP="00C45A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D19">
        <w:rPr>
          <w:rFonts w:ascii="Times New Roman" w:hAnsi="Times New Roman" w:cs="Times New Roman"/>
          <w:sz w:val="24"/>
          <w:szCs w:val="24"/>
        </w:rPr>
        <w:t>Статьей 219.1 БК РФ определен порядок составления и ведения бюджетной росписи главным распорядителем бюджетных средств.</w:t>
      </w:r>
    </w:p>
    <w:p w:rsidR="003803C8" w:rsidRPr="000D3D19" w:rsidRDefault="003803C8" w:rsidP="00C45A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5A59" w:rsidRDefault="00C45A59" w:rsidP="00C45A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D19">
        <w:rPr>
          <w:rFonts w:ascii="Times New Roman" w:hAnsi="Times New Roman" w:cs="Times New Roman"/>
          <w:sz w:val="24"/>
          <w:szCs w:val="24"/>
        </w:rPr>
        <w:t>Плановые показатели отчета об исполнении консолидированного бюджета субъекта Российской Федерации и бюджета территориального государственного внебюджетного фонда (ф.0503317) в расходной части на 01.0</w:t>
      </w:r>
      <w:r w:rsidR="003803C8" w:rsidRPr="000D3D19">
        <w:rPr>
          <w:rFonts w:ascii="Times New Roman" w:hAnsi="Times New Roman" w:cs="Times New Roman"/>
          <w:sz w:val="24"/>
          <w:szCs w:val="24"/>
        </w:rPr>
        <w:t>7</w:t>
      </w:r>
      <w:r w:rsidRPr="000D3D19">
        <w:rPr>
          <w:rFonts w:ascii="Times New Roman" w:hAnsi="Times New Roman" w:cs="Times New Roman"/>
          <w:sz w:val="24"/>
          <w:szCs w:val="24"/>
        </w:rPr>
        <w:t>.20</w:t>
      </w:r>
      <w:r w:rsidR="00685EA7" w:rsidRPr="000D3D19">
        <w:rPr>
          <w:rFonts w:ascii="Times New Roman" w:hAnsi="Times New Roman" w:cs="Times New Roman"/>
          <w:sz w:val="24"/>
          <w:szCs w:val="24"/>
        </w:rPr>
        <w:t>20</w:t>
      </w:r>
      <w:r w:rsidRPr="000D3D19">
        <w:rPr>
          <w:rFonts w:ascii="Times New Roman" w:hAnsi="Times New Roman" w:cs="Times New Roman"/>
          <w:sz w:val="24"/>
          <w:szCs w:val="24"/>
        </w:rPr>
        <w:t xml:space="preserve"> года не соответствуют показателям решения о бюджете от 2</w:t>
      </w:r>
      <w:r w:rsidR="00685EA7" w:rsidRPr="000D3D19">
        <w:rPr>
          <w:rFonts w:ascii="Times New Roman" w:hAnsi="Times New Roman" w:cs="Times New Roman"/>
          <w:sz w:val="24"/>
          <w:szCs w:val="24"/>
        </w:rPr>
        <w:t>5</w:t>
      </w:r>
      <w:r w:rsidRPr="000D3D19">
        <w:rPr>
          <w:rFonts w:ascii="Times New Roman" w:hAnsi="Times New Roman" w:cs="Times New Roman"/>
          <w:sz w:val="24"/>
          <w:szCs w:val="24"/>
        </w:rPr>
        <w:t>.12.201</w:t>
      </w:r>
      <w:r w:rsidR="00685EA7" w:rsidRPr="000D3D19">
        <w:rPr>
          <w:rFonts w:ascii="Times New Roman" w:hAnsi="Times New Roman" w:cs="Times New Roman"/>
          <w:sz w:val="24"/>
          <w:szCs w:val="24"/>
        </w:rPr>
        <w:t>9</w:t>
      </w:r>
      <w:r w:rsidRPr="000D3D19">
        <w:rPr>
          <w:rFonts w:ascii="Times New Roman" w:hAnsi="Times New Roman" w:cs="Times New Roman"/>
          <w:sz w:val="24"/>
          <w:szCs w:val="24"/>
        </w:rPr>
        <w:t xml:space="preserve"> №</w:t>
      </w:r>
      <w:r w:rsidR="00685EA7" w:rsidRPr="000D3D19">
        <w:rPr>
          <w:rFonts w:ascii="Times New Roman" w:hAnsi="Times New Roman" w:cs="Times New Roman"/>
          <w:sz w:val="24"/>
          <w:szCs w:val="24"/>
        </w:rPr>
        <w:t>21</w:t>
      </w:r>
      <w:r w:rsidRPr="000D3D19">
        <w:rPr>
          <w:rFonts w:ascii="Times New Roman" w:hAnsi="Times New Roman" w:cs="Times New Roman"/>
          <w:sz w:val="24"/>
          <w:szCs w:val="24"/>
        </w:rPr>
        <w:t xml:space="preserve"> (с изменениями). Отклонения приведены в Таблице №1.</w:t>
      </w:r>
    </w:p>
    <w:p w:rsidR="00252825" w:rsidRPr="000D3D19" w:rsidRDefault="00252825" w:rsidP="00C45A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5A59" w:rsidRPr="000D3D19" w:rsidRDefault="00C45A59" w:rsidP="00C45A5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D3D19">
        <w:rPr>
          <w:rFonts w:ascii="Times New Roman" w:hAnsi="Times New Roman" w:cs="Times New Roman"/>
          <w:sz w:val="20"/>
          <w:szCs w:val="20"/>
        </w:rPr>
        <w:lastRenderedPageBreak/>
        <w:t>Таблица 1 (тыс</w:t>
      </w:r>
      <w:proofErr w:type="gramStart"/>
      <w:r w:rsidRPr="000D3D19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0D3D19">
        <w:rPr>
          <w:rFonts w:ascii="Times New Roman" w:hAnsi="Times New Roman" w:cs="Times New Roman"/>
          <w:sz w:val="20"/>
          <w:szCs w:val="20"/>
        </w:rPr>
        <w:t>уб.)</w:t>
      </w:r>
    </w:p>
    <w:tbl>
      <w:tblPr>
        <w:tblStyle w:val="a5"/>
        <w:tblW w:w="9378" w:type="dxa"/>
        <w:tblLayout w:type="fixed"/>
        <w:tblLook w:val="04A0" w:firstRow="1" w:lastRow="0" w:firstColumn="1" w:lastColumn="0" w:noHBand="0" w:noVBand="1"/>
      </w:tblPr>
      <w:tblGrid>
        <w:gridCol w:w="3936"/>
        <w:gridCol w:w="1956"/>
        <w:gridCol w:w="2097"/>
        <w:gridCol w:w="1389"/>
      </w:tblGrid>
      <w:tr w:rsidR="00857AF5" w:rsidRPr="00857AF5" w:rsidTr="00390230">
        <w:tc>
          <w:tcPr>
            <w:tcW w:w="3936" w:type="dxa"/>
            <w:shd w:val="clear" w:color="auto" w:fill="BFBFBF" w:themeFill="background1" w:themeFillShade="BF"/>
          </w:tcPr>
          <w:p w:rsidR="00C45A59" w:rsidRPr="00857AF5" w:rsidRDefault="00C45A59" w:rsidP="00C32DD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A59" w:rsidRPr="00857AF5" w:rsidRDefault="00C45A59" w:rsidP="00C32D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AF5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C45A59" w:rsidRPr="00857AF5" w:rsidRDefault="00C45A59" w:rsidP="00762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AF5">
              <w:rPr>
                <w:rFonts w:ascii="Times New Roman" w:hAnsi="Times New Roman" w:cs="Times New Roman"/>
                <w:sz w:val="20"/>
                <w:szCs w:val="20"/>
              </w:rPr>
              <w:t>решение о бюджете от 2</w:t>
            </w:r>
            <w:r w:rsidR="00685EA7" w:rsidRPr="00857A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57AF5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 w:rsidR="00685EA7" w:rsidRPr="00857AF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857AF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685EA7" w:rsidRPr="00857AF5">
              <w:rPr>
                <w:rFonts w:ascii="Times New Roman" w:hAnsi="Times New Roman" w:cs="Times New Roman"/>
                <w:sz w:val="20"/>
                <w:szCs w:val="20"/>
              </w:rPr>
              <w:t xml:space="preserve">21   </w:t>
            </w:r>
            <w:r w:rsidRPr="00857AF5">
              <w:rPr>
                <w:rFonts w:ascii="Times New Roman" w:hAnsi="Times New Roman" w:cs="Times New Roman"/>
                <w:sz w:val="20"/>
                <w:szCs w:val="20"/>
              </w:rPr>
              <w:t xml:space="preserve"> (с изм</w:t>
            </w:r>
            <w:r w:rsidR="00762DC9" w:rsidRPr="00857A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57A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7" w:type="dxa"/>
            <w:shd w:val="clear" w:color="auto" w:fill="BFBFBF" w:themeFill="background1" w:themeFillShade="BF"/>
          </w:tcPr>
          <w:p w:rsidR="00C45A59" w:rsidRPr="00857AF5" w:rsidRDefault="00C45A59" w:rsidP="00C32D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AF5">
              <w:rPr>
                <w:rFonts w:ascii="Times New Roman" w:hAnsi="Times New Roman" w:cs="Times New Roman"/>
                <w:sz w:val="20"/>
                <w:szCs w:val="20"/>
              </w:rPr>
              <w:t>отчет об исполнении консолидированного бюджета (ф.0503317)</w:t>
            </w:r>
          </w:p>
        </w:tc>
        <w:tc>
          <w:tcPr>
            <w:tcW w:w="1389" w:type="dxa"/>
            <w:shd w:val="clear" w:color="auto" w:fill="BFBFBF" w:themeFill="background1" w:themeFillShade="BF"/>
          </w:tcPr>
          <w:p w:rsidR="00C45A59" w:rsidRPr="00857AF5" w:rsidRDefault="00C45A59" w:rsidP="00C32D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AF5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</w:p>
          <w:p w:rsidR="00C45A59" w:rsidRPr="00857AF5" w:rsidRDefault="00C45A59" w:rsidP="00C32D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AF5">
              <w:rPr>
                <w:rFonts w:ascii="Times New Roman" w:hAnsi="Times New Roman" w:cs="Times New Roman"/>
                <w:sz w:val="20"/>
                <w:szCs w:val="20"/>
              </w:rPr>
              <w:t>+/-</w:t>
            </w:r>
          </w:p>
        </w:tc>
      </w:tr>
      <w:tr w:rsidR="00857AF5" w:rsidRPr="00857AF5" w:rsidTr="00762DC9">
        <w:tc>
          <w:tcPr>
            <w:tcW w:w="3936" w:type="dxa"/>
          </w:tcPr>
          <w:p w:rsidR="00C45A59" w:rsidRPr="00857AF5" w:rsidRDefault="00C45A59" w:rsidP="00C32DD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AF5">
              <w:rPr>
                <w:rFonts w:ascii="Times New Roman" w:hAnsi="Times New Roman" w:cs="Times New Roman"/>
                <w:sz w:val="20"/>
                <w:szCs w:val="20"/>
              </w:rPr>
              <w:t>общий объем доходов бюджета района</w:t>
            </w:r>
          </w:p>
        </w:tc>
        <w:tc>
          <w:tcPr>
            <w:tcW w:w="1956" w:type="dxa"/>
          </w:tcPr>
          <w:p w:rsidR="00C45A59" w:rsidRPr="00857AF5" w:rsidRDefault="00685EA7" w:rsidP="00C32DD4">
            <w:pPr>
              <w:pStyle w:val="a3"/>
              <w:ind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7AF5">
              <w:rPr>
                <w:rFonts w:ascii="Times New Roman" w:hAnsi="Times New Roman" w:cs="Times New Roman"/>
                <w:b/>
                <w:sz w:val="20"/>
                <w:szCs w:val="20"/>
              </w:rPr>
              <w:t>1 348 975,6</w:t>
            </w:r>
          </w:p>
        </w:tc>
        <w:tc>
          <w:tcPr>
            <w:tcW w:w="2097" w:type="dxa"/>
          </w:tcPr>
          <w:p w:rsidR="00C45A59" w:rsidRPr="00857AF5" w:rsidRDefault="00685EA7" w:rsidP="00C32DD4">
            <w:pPr>
              <w:pStyle w:val="a3"/>
              <w:ind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7AF5">
              <w:rPr>
                <w:rFonts w:ascii="Times New Roman" w:hAnsi="Times New Roman" w:cs="Times New Roman"/>
                <w:b/>
                <w:sz w:val="20"/>
                <w:szCs w:val="20"/>
              </w:rPr>
              <w:t>1 348 975,6</w:t>
            </w:r>
          </w:p>
        </w:tc>
        <w:tc>
          <w:tcPr>
            <w:tcW w:w="1389" w:type="dxa"/>
          </w:tcPr>
          <w:p w:rsidR="00C45A59" w:rsidRPr="00857AF5" w:rsidRDefault="00C45A59" w:rsidP="00C32DD4">
            <w:pPr>
              <w:pStyle w:val="a3"/>
              <w:ind w:right="17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AF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857AF5" w:rsidRPr="00857AF5" w:rsidTr="00762DC9">
        <w:tc>
          <w:tcPr>
            <w:tcW w:w="3936" w:type="dxa"/>
          </w:tcPr>
          <w:p w:rsidR="00C45A59" w:rsidRPr="00857AF5" w:rsidRDefault="00C45A59" w:rsidP="00C32DD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AF5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бюджета района</w:t>
            </w:r>
          </w:p>
        </w:tc>
        <w:tc>
          <w:tcPr>
            <w:tcW w:w="1956" w:type="dxa"/>
          </w:tcPr>
          <w:p w:rsidR="00C45A59" w:rsidRPr="00857AF5" w:rsidRDefault="00685EA7" w:rsidP="00C32DD4">
            <w:pPr>
              <w:pStyle w:val="a3"/>
              <w:ind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7AF5">
              <w:rPr>
                <w:rFonts w:ascii="Times New Roman" w:hAnsi="Times New Roman" w:cs="Times New Roman"/>
                <w:b/>
                <w:sz w:val="20"/>
                <w:szCs w:val="20"/>
              </w:rPr>
              <w:t>1 368 975,6</w:t>
            </w:r>
          </w:p>
        </w:tc>
        <w:tc>
          <w:tcPr>
            <w:tcW w:w="2097" w:type="dxa"/>
          </w:tcPr>
          <w:p w:rsidR="00C45A59" w:rsidRPr="00857AF5" w:rsidRDefault="00685EA7" w:rsidP="003803C8">
            <w:pPr>
              <w:pStyle w:val="a3"/>
              <w:ind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7AF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803C8" w:rsidRPr="00857AF5">
              <w:rPr>
                <w:rFonts w:ascii="Times New Roman" w:hAnsi="Times New Roman" w:cs="Times New Roman"/>
                <w:b/>
                <w:sz w:val="20"/>
                <w:szCs w:val="20"/>
              </w:rPr>
              <w:t> 399 766,3</w:t>
            </w:r>
          </w:p>
        </w:tc>
        <w:tc>
          <w:tcPr>
            <w:tcW w:w="1389" w:type="dxa"/>
          </w:tcPr>
          <w:p w:rsidR="00C45A59" w:rsidRPr="00857AF5" w:rsidRDefault="00C45A59" w:rsidP="003803C8">
            <w:pPr>
              <w:pStyle w:val="a3"/>
              <w:ind w:right="17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A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+ </w:t>
            </w:r>
            <w:r w:rsidR="00685EA7" w:rsidRPr="00857AF5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3803C8" w:rsidRPr="00857AF5">
              <w:rPr>
                <w:rFonts w:ascii="Times New Roman" w:hAnsi="Times New Roman" w:cs="Times New Roman"/>
                <w:b/>
                <w:sz w:val="20"/>
                <w:szCs w:val="20"/>
              </w:rPr>
              <w:t> 790,7</w:t>
            </w:r>
          </w:p>
        </w:tc>
      </w:tr>
      <w:tr w:rsidR="00C45A59" w:rsidRPr="00857AF5" w:rsidTr="00762DC9">
        <w:tc>
          <w:tcPr>
            <w:tcW w:w="3936" w:type="dxa"/>
          </w:tcPr>
          <w:p w:rsidR="00C45A59" w:rsidRPr="00857AF5" w:rsidRDefault="00685EA7" w:rsidP="00C32DD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5A59" w:rsidRPr="00857AF5">
              <w:rPr>
                <w:rFonts w:ascii="Times New Roman" w:hAnsi="Times New Roman" w:cs="Times New Roman"/>
                <w:sz w:val="20"/>
                <w:szCs w:val="20"/>
              </w:rPr>
              <w:t>дефицит/профицит</w:t>
            </w:r>
          </w:p>
        </w:tc>
        <w:tc>
          <w:tcPr>
            <w:tcW w:w="1956" w:type="dxa"/>
          </w:tcPr>
          <w:p w:rsidR="00C45A59" w:rsidRPr="00857AF5" w:rsidRDefault="00C45A59" w:rsidP="00685EA7">
            <w:pPr>
              <w:pStyle w:val="a3"/>
              <w:ind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7A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685EA7" w:rsidRPr="00857AF5">
              <w:rPr>
                <w:rFonts w:ascii="Times New Roman" w:hAnsi="Times New Roman" w:cs="Times New Roman"/>
                <w:b/>
                <w:sz w:val="20"/>
                <w:szCs w:val="20"/>
              </w:rPr>
              <w:t>20 000,0</w:t>
            </w:r>
          </w:p>
        </w:tc>
        <w:tc>
          <w:tcPr>
            <w:tcW w:w="2097" w:type="dxa"/>
          </w:tcPr>
          <w:p w:rsidR="00C45A59" w:rsidRPr="00857AF5" w:rsidRDefault="00685EA7" w:rsidP="00857AF5">
            <w:pPr>
              <w:pStyle w:val="a3"/>
              <w:ind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7A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857AF5" w:rsidRPr="00857AF5">
              <w:rPr>
                <w:rFonts w:ascii="Times New Roman" w:hAnsi="Times New Roman" w:cs="Times New Roman"/>
                <w:b/>
                <w:sz w:val="20"/>
                <w:szCs w:val="20"/>
              </w:rPr>
              <w:t>16 652,7</w:t>
            </w:r>
          </w:p>
        </w:tc>
        <w:tc>
          <w:tcPr>
            <w:tcW w:w="1389" w:type="dxa"/>
          </w:tcPr>
          <w:p w:rsidR="00C45A59" w:rsidRPr="00857AF5" w:rsidRDefault="00857AF5" w:rsidP="00685EA7">
            <w:pPr>
              <w:pStyle w:val="a3"/>
              <w:ind w:right="17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AF5">
              <w:rPr>
                <w:rFonts w:ascii="Times New Roman" w:hAnsi="Times New Roman" w:cs="Times New Roman"/>
                <w:b/>
                <w:sz w:val="20"/>
                <w:szCs w:val="20"/>
              </w:rPr>
              <w:t>3 347,3</w:t>
            </w:r>
          </w:p>
        </w:tc>
      </w:tr>
    </w:tbl>
    <w:p w:rsidR="00C45A59" w:rsidRPr="00857AF5" w:rsidRDefault="00C45A59" w:rsidP="00D269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7008" w:rsidRPr="002D0D2A" w:rsidRDefault="001122FD" w:rsidP="008361D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0D2A">
        <w:rPr>
          <w:rFonts w:ascii="Times New Roman" w:hAnsi="Times New Roman" w:cs="Times New Roman"/>
          <w:b/>
          <w:sz w:val="26"/>
          <w:szCs w:val="26"/>
        </w:rPr>
        <w:t>Анализ исполнения</w:t>
      </w:r>
      <w:r w:rsidR="006B4B22" w:rsidRPr="002D0D2A">
        <w:rPr>
          <w:rFonts w:ascii="Times New Roman" w:hAnsi="Times New Roman" w:cs="Times New Roman"/>
          <w:b/>
          <w:sz w:val="26"/>
          <w:szCs w:val="26"/>
        </w:rPr>
        <w:t xml:space="preserve"> доходной части</w:t>
      </w:r>
      <w:r w:rsidR="00A85545" w:rsidRPr="002D0D2A">
        <w:rPr>
          <w:rFonts w:ascii="Times New Roman" w:hAnsi="Times New Roman" w:cs="Times New Roman"/>
          <w:b/>
          <w:sz w:val="26"/>
          <w:szCs w:val="26"/>
        </w:rPr>
        <w:t xml:space="preserve"> бюджета</w:t>
      </w:r>
      <w:r w:rsidR="004B6CC9" w:rsidRPr="002D0D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7117" w:rsidRPr="002D0D2A">
        <w:rPr>
          <w:rFonts w:ascii="Times New Roman" w:hAnsi="Times New Roman" w:cs="Times New Roman"/>
          <w:b/>
          <w:sz w:val="26"/>
          <w:szCs w:val="26"/>
        </w:rPr>
        <w:t>муниципального образования «Вяземский район»</w:t>
      </w:r>
      <w:r w:rsidR="006B6818" w:rsidRPr="002D0D2A">
        <w:rPr>
          <w:rFonts w:ascii="Times New Roman" w:hAnsi="Times New Roman" w:cs="Times New Roman"/>
          <w:b/>
          <w:sz w:val="26"/>
          <w:szCs w:val="26"/>
        </w:rPr>
        <w:t xml:space="preserve"> Смоленской области</w:t>
      </w:r>
      <w:r w:rsidR="008361D9" w:rsidRPr="002D0D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1965" w:rsidRPr="002D0D2A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A62113" w:rsidRPr="002D0D2A">
        <w:rPr>
          <w:rFonts w:ascii="Times New Roman" w:hAnsi="Times New Roman" w:cs="Times New Roman"/>
          <w:b/>
          <w:sz w:val="26"/>
          <w:szCs w:val="26"/>
        </w:rPr>
        <w:t>полугодие</w:t>
      </w:r>
      <w:r w:rsidR="00073ED7" w:rsidRPr="002D0D2A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8361D9" w:rsidRPr="002D0D2A">
        <w:rPr>
          <w:rFonts w:ascii="Times New Roman" w:hAnsi="Times New Roman" w:cs="Times New Roman"/>
          <w:b/>
          <w:sz w:val="26"/>
          <w:szCs w:val="26"/>
        </w:rPr>
        <w:t>20</w:t>
      </w:r>
      <w:r w:rsidR="00073ED7" w:rsidRPr="002D0D2A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4A597D" w:rsidRPr="00CD18F9" w:rsidRDefault="004A597D" w:rsidP="004F7AA9">
      <w:pPr>
        <w:pStyle w:val="a3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56F49" w:rsidRPr="002D0D2A" w:rsidRDefault="00856F49" w:rsidP="00856F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D2A">
        <w:rPr>
          <w:rFonts w:ascii="Times New Roman" w:hAnsi="Times New Roman" w:cs="Times New Roman"/>
          <w:sz w:val="24"/>
          <w:szCs w:val="24"/>
        </w:rPr>
        <w:t xml:space="preserve">Фактическое исполнение бюджета муниципального образования за </w:t>
      </w:r>
      <w:r w:rsidR="00A62113" w:rsidRPr="002D0D2A">
        <w:rPr>
          <w:rFonts w:ascii="Times New Roman" w:hAnsi="Times New Roman" w:cs="Times New Roman"/>
          <w:sz w:val="24"/>
          <w:szCs w:val="24"/>
        </w:rPr>
        <w:t>полугодие</w:t>
      </w:r>
      <w:r w:rsidRPr="002D0D2A">
        <w:rPr>
          <w:rFonts w:ascii="Times New Roman" w:hAnsi="Times New Roman" w:cs="Times New Roman"/>
          <w:sz w:val="24"/>
          <w:szCs w:val="24"/>
        </w:rPr>
        <w:t xml:space="preserve"> 20</w:t>
      </w:r>
      <w:r w:rsidR="00464AE1" w:rsidRPr="002D0D2A">
        <w:rPr>
          <w:rFonts w:ascii="Times New Roman" w:hAnsi="Times New Roman" w:cs="Times New Roman"/>
          <w:sz w:val="24"/>
          <w:szCs w:val="24"/>
        </w:rPr>
        <w:t>20</w:t>
      </w:r>
      <w:r w:rsidRPr="002D0D2A">
        <w:rPr>
          <w:rFonts w:ascii="Times New Roman" w:hAnsi="Times New Roman" w:cs="Times New Roman"/>
          <w:sz w:val="24"/>
          <w:szCs w:val="24"/>
        </w:rPr>
        <w:t xml:space="preserve"> года</w:t>
      </w:r>
      <w:r w:rsidR="008A5AC2" w:rsidRPr="002D0D2A">
        <w:rPr>
          <w:rFonts w:ascii="Times New Roman" w:hAnsi="Times New Roman" w:cs="Times New Roman"/>
          <w:sz w:val="24"/>
          <w:szCs w:val="24"/>
        </w:rPr>
        <w:t xml:space="preserve"> по доходам</w:t>
      </w:r>
      <w:r w:rsidRPr="002D0D2A">
        <w:rPr>
          <w:rFonts w:ascii="Times New Roman" w:hAnsi="Times New Roman" w:cs="Times New Roman"/>
          <w:sz w:val="24"/>
          <w:szCs w:val="24"/>
        </w:rPr>
        <w:t xml:space="preserve"> составило</w:t>
      </w:r>
      <w:r w:rsidR="008A5AC2" w:rsidRPr="002D0D2A">
        <w:rPr>
          <w:rFonts w:ascii="Times New Roman" w:hAnsi="Times New Roman" w:cs="Times New Roman"/>
          <w:sz w:val="24"/>
          <w:szCs w:val="24"/>
        </w:rPr>
        <w:t xml:space="preserve"> в</w:t>
      </w:r>
      <w:r w:rsidRPr="002D0D2A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8A5AC2" w:rsidRPr="002D0D2A">
        <w:rPr>
          <w:rFonts w:ascii="Times New Roman" w:hAnsi="Times New Roman" w:cs="Times New Roman"/>
          <w:sz w:val="24"/>
          <w:szCs w:val="24"/>
        </w:rPr>
        <w:t>е</w:t>
      </w:r>
      <w:r w:rsidRPr="002D0D2A">
        <w:rPr>
          <w:rFonts w:ascii="Times New Roman" w:hAnsi="Times New Roman" w:cs="Times New Roman"/>
          <w:sz w:val="24"/>
          <w:szCs w:val="24"/>
        </w:rPr>
        <w:t xml:space="preserve"> </w:t>
      </w:r>
      <w:r w:rsidR="002D0D2A" w:rsidRPr="002D0D2A">
        <w:rPr>
          <w:rFonts w:ascii="Times New Roman" w:hAnsi="Times New Roman" w:cs="Times New Roman"/>
          <w:b/>
          <w:sz w:val="24"/>
          <w:szCs w:val="24"/>
        </w:rPr>
        <w:t>716 567,8</w:t>
      </w:r>
      <w:r w:rsidRPr="002D0D2A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8A5AC2" w:rsidRPr="002D0D2A">
        <w:rPr>
          <w:rFonts w:ascii="Times New Roman" w:hAnsi="Times New Roman" w:cs="Times New Roman"/>
          <w:sz w:val="24"/>
          <w:szCs w:val="24"/>
        </w:rPr>
        <w:t xml:space="preserve"> или</w:t>
      </w:r>
      <w:r w:rsidRPr="002D0D2A">
        <w:rPr>
          <w:rFonts w:ascii="Times New Roman" w:hAnsi="Times New Roman" w:cs="Times New Roman"/>
          <w:sz w:val="24"/>
          <w:szCs w:val="24"/>
        </w:rPr>
        <w:t xml:space="preserve"> </w:t>
      </w:r>
      <w:r w:rsidR="002D0D2A" w:rsidRPr="002D0D2A">
        <w:rPr>
          <w:rFonts w:ascii="Times New Roman" w:hAnsi="Times New Roman" w:cs="Times New Roman"/>
          <w:b/>
          <w:sz w:val="24"/>
          <w:szCs w:val="24"/>
        </w:rPr>
        <w:t>53,1</w:t>
      </w:r>
      <w:r w:rsidR="008A5AC2" w:rsidRPr="002D0D2A">
        <w:rPr>
          <w:rFonts w:ascii="Times New Roman" w:hAnsi="Times New Roman" w:cs="Times New Roman"/>
          <w:sz w:val="24"/>
          <w:szCs w:val="24"/>
        </w:rPr>
        <w:t xml:space="preserve">% от </w:t>
      </w:r>
      <w:r w:rsidR="00A87A78" w:rsidRPr="002D0D2A">
        <w:rPr>
          <w:rFonts w:ascii="Times New Roman" w:hAnsi="Times New Roman" w:cs="Times New Roman"/>
          <w:sz w:val="24"/>
          <w:szCs w:val="24"/>
        </w:rPr>
        <w:t xml:space="preserve">утвержденных </w:t>
      </w:r>
      <w:r w:rsidRPr="002D0D2A">
        <w:rPr>
          <w:rFonts w:ascii="Times New Roman" w:hAnsi="Times New Roman" w:cs="Times New Roman"/>
          <w:sz w:val="24"/>
          <w:szCs w:val="24"/>
        </w:rPr>
        <w:t>годовых</w:t>
      </w:r>
      <w:r w:rsidR="008A5AC2" w:rsidRPr="002D0D2A">
        <w:rPr>
          <w:rFonts w:ascii="Times New Roman" w:hAnsi="Times New Roman" w:cs="Times New Roman"/>
          <w:sz w:val="24"/>
          <w:szCs w:val="24"/>
        </w:rPr>
        <w:t xml:space="preserve"> </w:t>
      </w:r>
      <w:r w:rsidRPr="002D0D2A">
        <w:rPr>
          <w:rFonts w:ascii="Times New Roman" w:hAnsi="Times New Roman" w:cs="Times New Roman"/>
          <w:sz w:val="24"/>
          <w:szCs w:val="24"/>
        </w:rPr>
        <w:t>плановых назначений (</w:t>
      </w:r>
      <w:r w:rsidR="001175D1" w:rsidRPr="002D0D2A">
        <w:rPr>
          <w:rFonts w:ascii="Times New Roman" w:hAnsi="Times New Roman" w:cs="Times New Roman"/>
          <w:b/>
          <w:sz w:val="24"/>
          <w:szCs w:val="24"/>
        </w:rPr>
        <w:t>1 348 975,6</w:t>
      </w:r>
      <w:r w:rsidRPr="002D0D2A">
        <w:rPr>
          <w:rFonts w:ascii="Times New Roman" w:hAnsi="Times New Roman" w:cs="Times New Roman"/>
          <w:sz w:val="24"/>
          <w:szCs w:val="24"/>
        </w:rPr>
        <w:t xml:space="preserve"> тыс.рублей)</w:t>
      </w:r>
      <w:r w:rsidR="008A5AC2" w:rsidRPr="002D0D2A">
        <w:rPr>
          <w:rFonts w:ascii="Times New Roman" w:hAnsi="Times New Roman" w:cs="Times New Roman"/>
          <w:sz w:val="24"/>
          <w:szCs w:val="24"/>
        </w:rPr>
        <w:t xml:space="preserve">, что </w:t>
      </w:r>
      <w:r w:rsidR="009E3744" w:rsidRPr="002D0D2A">
        <w:rPr>
          <w:rFonts w:ascii="Times New Roman" w:hAnsi="Times New Roman" w:cs="Times New Roman"/>
          <w:sz w:val="24"/>
          <w:szCs w:val="24"/>
        </w:rPr>
        <w:t xml:space="preserve">на </w:t>
      </w:r>
      <w:r w:rsidR="002D0D2A" w:rsidRPr="002D0D2A">
        <w:rPr>
          <w:rFonts w:ascii="Times New Roman" w:hAnsi="Times New Roman" w:cs="Times New Roman"/>
          <w:b/>
          <w:sz w:val="24"/>
          <w:szCs w:val="24"/>
        </w:rPr>
        <w:t>37 077,4</w:t>
      </w:r>
      <w:r w:rsidR="009E3744" w:rsidRPr="002D0D2A">
        <w:rPr>
          <w:rFonts w:ascii="Times New Roman" w:hAnsi="Times New Roman" w:cs="Times New Roman"/>
          <w:sz w:val="24"/>
          <w:szCs w:val="24"/>
        </w:rPr>
        <w:t xml:space="preserve"> тыс.рублей больше (или на </w:t>
      </w:r>
      <w:r w:rsidR="002D0D2A" w:rsidRPr="002D0D2A">
        <w:rPr>
          <w:rFonts w:ascii="Times New Roman" w:hAnsi="Times New Roman" w:cs="Times New Roman"/>
          <w:b/>
          <w:sz w:val="24"/>
          <w:szCs w:val="24"/>
        </w:rPr>
        <w:t>5,5</w:t>
      </w:r>
      <w:r w:rsidR="009E3744" w:rsidRPr="002D0D2A">
        <w:rPr>
          <w:rFonts w:ascii="Times New Roman" w:hAnsi="Times New Roman" w:cs="Times New Roman"/>
          <w:sz w:val="24"/>
          <w:szCs w:val="24"/>
        </w:rPr>
        <w:t>%) показателя за аналогичный период 20</w:t>
      </w:r>
      <w:r w:rsidR="005C18E8" w:rsidRPr="002D0D2A">
        <w:rPr>
          <w:rFonts w:ascii="Times New Roman" w:hAnsi="Times New Roman" w:cs="Times New Roman"/>
          <w:sz w:val="24"/>
          <w:szCs w:val="24"/>
        </w:rPr>
        <w:t>19</w:t>
      </w:r>
      <w:r w:rsidR="002D0D2A" w:rsidRPr="002D0D2A">
        <w:rPr>
          <w:rFonts w:ascii="Times New Roman" w:hAnsi="Times New Roman" w:cs="Times New Roman"/>
          <w:sz w:val="24"/>
          <w:szCs w:val="24"/>
        </w:rPr>
        <w:t xml:space="preserve"> </w:t>
      </w:r>
      <w:r w:rsidR="009E3744" w:rsidRPr="002D0D2A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2D0D2A" w:rsidRPr="002D0D2A" w:rsidRDefault="002D0D2A" w:rsidP="009E3744">
      <w:pPr>
        <w:jc w:val="center"/>
        <w:rPr>
          <w:b/>
          <w:sz w:val="24"/>
          <w:szCs w:val="24"/>
        </w:rPr>
      </w:pPr>
    </w:p>
    <w:p w:rsidR="009E3744" w:rsidRPr="002D0D2A" w:rsidRDefault="009E3744" w:rsidP="000011F9">
      <w:pPr>
        <w:rPr>
          <w:b/>
          <w:sz w:val="24"/>
          <w:szCs w:val="24"/>
        </w:rPr>
      </w:pPr>
      <w:r w:rsidRPr="002D0D2A">
        <w:rPr>
          <w:b/>
          <w:sz w:val="24"/>
          <w:szCs w:val="24"/>
        </w:rPr>
        <w:t xml:space="preserve">Поступление доходов за </w:t>
      </w:r>
      <w:r w:rsidR="00A62113" w:rsidRPr="002D0D2A">
        <w:rPr>
          <w:b/>
          <w:sz w:val="24"/>
          <w:szCs w:val="24"/>
        </w:rPr>
        <w:t>полугодие</w:t>
      </w:r>
      <w:r w:rsidRPr="002D0D2A">
        <w:rPr>
          <w:b/>
          <w:sz w:val="24"/>
          <w:szCs w:val="24"/>
        </w:rPr>
        <w:t xml:space="preserve"> 20</w:t>
      </w:r>
      <w:r w:rsidR="00464AE1" w:rsidRPr="002D0D2A">
        <w:rPr>
          <w:b/>
          <w:sz w:val="24"/>
          <w:szCs w:val="24"/>
        </w:rPr>
        <w:t>19</w:t>
      </w:r>
      <w:r w:rsidRPr="002D0D2A">
        <w:rPr>
          <w:b/>
          <w:sz w:val="24"/>
          <w:szCs w:val="24"/>
        </w:rPr>
        <w:t>-20</w:t>
      </w:r>
      <w:r w:rsidR="00464AE1" w:rsidRPr="002D0D2A">
        <w:rPr>
          <w:b/>
          <w:sz w:val="24"/>
          <w:szCs w:val="24"/>
        </w:rPr>
        <w:t>20</w:t>
      </w:r>
      <w:r w:rsidRPr="002D0D2A">
        <w:rPr>
          <w:b/>
          <w:sz w:val="24"/>
          <w:szCs w:val="24"/>
        </w:rPr>
        <w:t xml:space="preserve"> гг. приведен</w:t>
      </w:r>
      <w:r w:rsidR="000011F9">
        <w:rPr>
          <w:b/>
          <w:sz w:val="24"/>
          <w:szCs w:val="24"/>
        </w:rPr>
        <w:t>о</w:t>
      </w:r>
      <w:r w:rsidRPr="002D0D2A">
        <w:rPr>
          <w:b/>
          <w:sz w:val="24"/>
          <w:szCs w:val="24"/>
        </w:rPr>
        <w:t xml:space="preserve"> в Таблице 2.</w:t>
      </w:r>
    </w:p>
    <w:p w:rsidR="009E3744" w:rsidRPr="002D0D2A" w:rsidRDefault="009E3744" w:rsidP="009E3744">
      <w:pPr>
        <w:ind w:firstLine="851"/>
        <w:jc w:val="right"/>
      </w:pPr>
      <w:r w:rsidRPr="002D0D2A">
        <w:t>Таблица 2 (тыс. рублей)</w:t>
      </w:r>
    </w:p>
    <w:tbl>
      <w:tblPr>
        <w:tblW w:w="95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366"/>
        <w:gridCol w:w="1327"/>
        <w:gridCol w:w="1276"/>
        <w:gridCol w:w="1434"/>
        <w:gridCol w:w="1483"/>
      </w:tblGrid>
      <w:tr w:rsidR="00794335" w:rsidRPr="00CD18F9" w:rsidTr="00A62B2C">
        <w:trPr>
          <w:trHeight w:val="136"/>
        </w:trPr>
        <w:tc>
          <w:tcPr>
            <w:tcW w:w="2694" w:type="dxa"/>
            <w:shd w:val="clear" w:color="auto" w:fill="BFBFBF" w:themeFill="background1" w:themeFillShade="BF"/>
          </w:tcPr>
          <w:p w:rsidR="008A5AC2" w:rsidRPr="00FA54C0" w:rsidRDefault="008A5AC2" w:rsidP="00C7282D">
            <w:pPr>
              <w:jc w:val="center"/>
              <w:rPr>
                <w:b/>
              </w:rPr>
            </w:pPr>
          </w:p>
          <w:p w:rsidR="008A5AC2" w:rsidRPr="00FA54C0" w:rsidRDefault="008A5AC2" w:rsidP="00C7282D">
            <w:pPr>
              <w:jc w:val="center"/>
              <w:rPr>
                <w:b/>
              </w:rPr>
            </w:pPr>
          </w:p>
          <w:p w:rsidR="008A5AC2" w:rsidRPr="00FA54C0" w:rsidRDefault="009E3744" w:rsidP="00C7282D">
            <w:pPr>
              <w:jc w:val="center"/>
              <w:rPr>
                <w:b/>
              </w:rPr>
            </w:pPr>
            <w:r w:rsidRPr="00FA54C0">
              <w:rPr>
                <w:b/>
              </w:rPr>
              <w:t>п</w:t>
            </w:r>
            <w:r w:rsidR="008A5AC2" w:rsidRPr="00FA54C0">
              <w:rPr>
                <w:b/>
              </w:rPr>
              <w:t>оказатели</w:t>
            </w:r>
          </w:p>
        </w:tc>
        <w:tc>
          <w:tcPr>
            <w:tcW w:w="1366" w:type="dxa"/>
            <w:shd w:val="clear" w:color="auto" w:fill="BFBFBF" w:themeFill="background1" w:themeFillShade="BF"/>
          </w:tcPr>
          <w:p w:rsidR="008A5AC2" w:rsidRPr="00FA54C0" w:rsidRDefault="008A5AC2" w:rsidP="00C7282D">
            <w:pPr>
              <w:jc w:val="center"/>
              <w:rPr>
                <w:b/>
              </w:rPr>
            </w:pPr>
          </w:p>
          <w:p w:rsidR="008A5AC2" w:rsidRPr="00FA54C0" w:rsidRDefault="009E3744" w:rsidP="00C7282D">
            <w:pPr>
              <w:jc w:val="center"/>
              <w:rPr>
                <w:b/>
              </w:rPr>
            </w:pPr>
            <w:r w:rsidRPr="00FA54C0">
              <w:rPr>
                <w:b/>
              </w:rPr>
              <w:t>и</w:t>
            </w:r>
            <w:r w:rsidR="008A5AC2" w:rsidRPr="00FA54C0">
              <w:rPr>
                <w:b/>
              </w:rPr>
              <w:t xml:space="preserve">сполнено за </w:t>
            </w:r>
            <w:r w:rsidR="00794335" w:rsidRPr="00FA54C0">
              <w:rPr>
                <w:b/>
              </w:rPr>
              <w:t>полугодие</w:t>
            </w:r>
            <w:r w:rsidR="008A5AC2" w:rsidRPr="00FA54C0">
              <w:rPr>
                <w:b/>
              </w:rPr>
              <w:t xml:space="preserve"> 20</w:t>
            </w:r>
            <w:r w:rsidR="00F95842" w:rsidRPr="00FA54C0">
              <w:rPr>
                <w:b/>
              </w:rPr>
              <w:t>19</w:t>
            </w:r>
            <w:r w:rsidR="008A5AC2" w:rsidRPr="00FA54C0">
              <w:rPr>
                <w:b/>
              </w:rPr>
              <w:t>г.</w:t>
            </w:r>
          </w:p>
          <w:p w:rsidR="008A5AC2" w:rsidRPr="00FA54C0" w:rsidRDefault="008A5AC2" w:rsidP="00C7282D">
            <w:pPr>
              <w:jc w:val="center"/>
              <w:rPr>
                <w:b/>
              </w:rPr>
            </w:pPr>
            <w:r w:rsidRPr="00FA54C0">
              <w:rPr>
                <w:b/>
              </w:rPr>
              <w:t xml:space="preserve"> (тыс. руб.)</w:t>
            </w:r>
          </w:p>
        </w:tc>
        <w:tc>
          <w:tcPr>
            <w:tcW w:w="1327" w:type="dxa"/>
            <w:shd w:val="clear" w:color="auto" w:fill="BFBFBF" w:themeFill="background1" w:themeFillShade="BF"/>
          </w:tcPr>
          <w:p w:rsidR="008A5AC2" w:rsidRPr="00FA54C0" w:rsidRDefault="00556D8F" w:rsidP="00C7282D">
            <w:pPr>
              <w:jc w:val="center"/>
              <w:rPr>
                <w:b/>
              </w:rPr>
            </w:pPr>
            <w:r w:rsidRPr="00FA54C0">
              <w:rPr>
                <w:b/>
              </w:rPr>
              <w:t>у</w:t>
            </w:r>
            <w:r w:rsidR="008A5AC2" w:rsidRPr="00FA54C0">
              <w:rPr>
                <w:b/>
              </w:rPr>
              <w:t>д</w:t>
            </w:r>
            <w:r w:rsidRPr="00FA54C0">
              <w:rPr>
                <w:b/>
              </w:rPr>
              <w:t>.</w:t>
            </w:r>
            <w:r w:rsidR="008A5AC2" w:rsidRPr="00FA54C0">
              <w:rPr>
                <w:b/>
              </w:rPr>
              <w:t xml:space="preserve">вес в общем объеме доходов </w:t>
            </w:r>
          </w:p>
          <w:p w:rsidR="008A5AC2" w:rsidRPr="00FA54C0" w:rsidRDefault="00794335" w:rsidP="00F95842">
            <w:pPr>
              <w:jc w:val="center"/>
              <w:rPr>
                <w:b/>
              </w:rPr>
            </w:pPr>
            <w:r w:rsidRPr="00FA54C0">
              <w:rPr>
                <w:b/>
              </w:rPr>
              <w:t>полугодие</w:t>
            </w:r>
            <w:r w:rsidR="00C7282D" w:rsidRPr="00FA54C0">
              <w:rPr>
                <w:b/>
              </w:rPr>
              <w:t xml:space="preserve"> </w:t>
            </w:r>
            <w:r w:rsidR="008A5AC2" w:rsidRPr="00FA54C0">
              <w:rPr>
                <w:b/>
              </w:rPr>
              <w:t>20</w:t>
            </w:r>
            <w:r w:rsidR="00F95842" w:rsidRPr="00FA54C0">
              <w:rPr>
                <w:b/>
              </w:rPr>
              <w:t>19</w:t>
            </w:r>
            <w:r w:rsidR="00C7282D" w:rsidRPr="00FA54C0">
              <w:rPr>
                <w:b/>
              </w:rPr>
              <w:t xml:space="preserve"> </w:t>
            </w:r>
            <w:r w:rsidR="008A5AC2" w:rsidRPr="00FA54C0">
              <w:rPr>
                <w:b/>
              </w:rPr>
              <w:t>г.,</w:t>
            </w:r>
            <w:r w:rsidR="00C7282D" w:rsidRPr="00FA54C0">
              <w:rPr>
                <w:b/>
              </w:rPr>
              <w:t xml:space="preserve"> </w:t>
            </w:r>
            <w:r w:rsidR="008A5AC2" w:rsidRPr="00FA54C0">
              <w:rPr>
                <w:b/>
              </w:rPr>
              <w:t>%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A5AC2" w:rsidRPr="00FA54C0" w:rsidRDefault="008A5AC2" w:rsidP="00C7282D">
            <w:pPr>
              <w:jc w:val="center"/>
              <w:rPr>
                <w:b/>
              </w:rPr>
            </w:pPr>
          </w:p>
          <w:p w:rsidR="008A5AC2" w:rsidRPr="00FA54C0" w:rsidRDefault="009E3744" w:rsidP="00C7282D">
            <w:pPr>
              <w:jc w:val="center"/>
              <w:rPr>
                <w:b/>
              </w:rPr>
            </w:pPr>
            <w:r w:rsidRPr="00FA54C0">
              <w:rPr>
                <w:b/>
              </w:rPr>
              <w:t>и</w:t>
            </w:r>
            <w:r w:rsidR="008A5AC2" w:rsidRPr="00FA54C0">
              <w:rPr>
                <w:b/>
              </w:rPr>
              <w:t xml:space="preserve">сполнено за </w:t>
            </w:r>
            <w:r w:rsidR="00794335" w:rsidRPr="00FA54C0">
              <w:rPr>
                <w:b/>
              </w:rPr>
              <w:t>полугодие</w:t>
            </w:r>
            <w:r w:rsidR="008A5AC2" w:rsidRPr="00FA54C0">
              <w:rPr>
                <w:b/>
              </w:rPr>
              <w:t xml:space="preserve"> 20</w:t>
            </w:r>
            <w:r w:rsidR="00F95842" w:rsidRPr="00FA54C0">
              <w:rPr>
                <w:b/>
              </w:rPr>
              <w:t>20</w:t>
            </w:r>
            <w:r w:rsidR="008A5AC2" w:rsidRPr="00FA54C0">
              <w:rPr>
                <w:b/>
              </w:rPr>
              <w:t xml:space="preserve"> г</w:t>
            </w:r>
          </w:p>
          <w:p w:rsidR="008A5AC2" w:rsidRPr="00FA54C0" w:rsidRDefault="008A5AC2" w:rsidP="00C7282D">
            <w:pPr>
              <w:jc w:val="center"/>
              <w:rPr>
                <w:b/>
              </w:rPr>
            </w:pPr>
            <w:r w:rsidRPr="00FA54C0">
              <w:rPr>
                <w:b/>
              </w:rPr>
              <w:t xml:space="preserve"> (тыс. руб.)</w:t>
            </w:r>
          </w:p>
        </w:tc>
        <w:tc>
          <w:tcPr>
            <w:tcW w:w="1434" w:type="dxa"/>
            <w:shd w:val="clear" w:color="auto" w:fill="BFBFBF" w:themeFill="background1" w:themeFillShade="BF"/>
          </w:tcPr>
          <w:p w:rsidR="008A5AC2" w:rsidRPr="00FA54C0" w:rsidRDefault="00556D8F" w:rsidP="00C7282D">
            <w:pPr>
              <w:jc w:val="center"/>
              <w:rPr>
                <w:b/>
              </w:rPr>
            </w:pPr>
            <w:r w:rsidRPr="00FA54C0">
              <w:rPr>
                <w:b/>
              </w:rPr>
              <w:t>у</w:t>
            </w:r>
            <w:r w:rsidR="008A5AC2" w:rsidRPr="00FA54C0">
              <w:rPr>
                <w:b/>
              </w:rPr>
              <w:t>д</w:t>
            </w:r>
            <w:r w:rsidRPr="00FA54C0">
              <w:rPr>
                <w:b/>
              </w:rPr>
              <w:t>.</w:t>
            </w:r>
            <w:r w:rsidR="008A5AC2" w:rsidRPr="00FA54C0">
              <w:rPr>
                <w:b/>
              </w:rPr>
              <w:t xml:space="preserve">вес в общем объеме доходов </w:t>
            </w:r>
          </w:p>
          <w:p w:rsidR="008A5AC2" w:rsidRPr="00FA54C0" w:rsidRDefault="00794335" w:rsidP="00794335">
            <w:pPr>
              <w:jc w:val="center"/>
              <w:rPr>
                <w:b/>
              </w:rPr>
            </w:pPr>
            <w:r w:rsidRPr="00FA54C0">
              <w:rPr>
                <w:b/>
              </w:rPr>
              <w:t xml:space="preserve">полугодие </w:t>
            </w:r>
            <w:r w:rsidR="008A5AC2" w:rsidRPr="00FA54C0">
              <w:rPr>
                <w:b/>
              </w:rPr>
              <w:t>20</w:t>
            </w:r>
            <w:r w:rsidR="00F95842" w:rsidRPr="00FA54C0">
              <w:rPr>
                <w:b/>
              </w:rPr>
              <w:t>20</w:t>
            </w:r>
            <w:r w:rsidR="008A5AC2" w:rsidRPr="00FA54C0">
              <w:rPr>
                <w:b/>
              </w:rPr>
              <w:t>г.,%</w:t>
            </w:r>
          </w:p>
        </w:tc>
        <w:tc>
          <w:tcPr>
            <w:tcW w:w="1483" w:type="dxa"/>
            <w:shd w:val="clear" w:color="auto" w:fill="BFBFBF" w:themeFill="background1" w:themeFillShade="BF"/>
          </w:tcPr>
          <w:p w:rsidR="008A5AC2" w:rsidRPr="00FA54C0" w:rsidRDefault="009E3744" w:rsidP="00C7282D">
            <w:pPr>
              <w:jc w:val="center"/>
              <w:rPr>
                <w:b/>
              </w:rPr>
            </w:pPr>
            <w:r w:rsidRPr="00FA54C0">
              <w:rPr>
                <w:b/>
              </w:rPr>
              <w:t>о</w:t>
            </w:r>
            <w:r w:rsidR="008A5AC2" w:rsidRPr="00FA54C0">
              <w:rPr>
                <w:b/>
              </w:rPr>
              <w:t>тклонение</w:t>
            </w:r>
          </w:p>
          <w:p w:rsidR="008A5AC2" w:rsidRPr="00FA54C0" w:rsidRDefault="008A5AC2" w:rsidP="00C7282D">
            <w:pPr>
              <w:jc w:val="center"/>
              <w:rPr>
                <w:b/>
              </w:rPr>
            </w:pPr>
            <w:r w:rsidRPr="00FA54C0">
              <w:rPr>
                <w:b/>
              </w:rPr>
              <w:t xml:space="preserve"> </w:t>
            </w:r>
            <w:r w:rsidR="00794335" w:rsidRPr="00FA54C0">
              <w:rPr>
                <w:b/>
              </w:rPr>
              <w:t>полугодие</w:t>
            </w:r>
            <w:r w:rsidRPr="00FA54C0">
              <w:rPr>
                <w:b/>
              </w:rPr>
              <w:t xml:space="preserve"> 20</w:t>
            </w:r>
            <w:r w:rsidR="00F95842" w:rsidRPr="00FA54C0">
              <w:rPr>
                <w:b/>
              </w:rPr>
              <w:t>20</w:t>
            </w:r>
            <w:r w:rsidRPr="00FA54C0">
              <w:rPr>
                <w:b/>
              </w:rPr>
              <w:t>г</w:t>
            </w:r>
            <w:r w:rsidR="00C7282D" w:rsidRPr="00FA54C0">
              <w:rPr>
                <w:b/>
              </w:rPr>
              <w:t>.</w:t>
            </w:r>
            <w:r w:rsidRPr="00FA54C0">
              <w:rPr>
                <w:b/>
              </w:rPr>
              <w:t xml:space="preserve"> от </w:t>
            </w:r>
            <w:r w:rsidR="00794335" w:rsidRPr="00FA54C0">
              <w:rPr>
                <w:b/>
              </w:rPr>
              <w:t>полугодия</w:t>
            </w:r>
            <w:r w:rsidRPr="00FA54C0">
              <w:rPr>
                <w:b/>
              </w:rPr>
              <w:t xml:space="preserve"> 20</w:t>
            </w:r>
            <w:r w:rsidR="00F95842" w:rsidRPr="00FA54C0">
              <w:rPr>
                <w:b/>
              </w:rPr>
              <w:t>19</w:t>
            </w:r>
            <w:r w:rsidRPr="00FA54C0">
              <w:rPr>
                <w:b/>
              </w:rPr>
              <w:t>г</w:t>
            </w:r>
            <w:proofErr w:type="gramStart"/>
            <w:r w:rsidRPr="00FA54C0">
              <w:rPr>
                <w:b/>
              </w:rPr>
              <w:t xml:space="preserve"> (+;-), </w:t>
            </w:r>
            <w:proofErr w:type="gramEnd"/>
          </w:p>
          <w:p w:rsidR="008A5AC2" w:rsidRPr="00FA54C0" w:rsidRDefault="008A5AC2" w:rsidP="00C7282D">
            <w:pPr>
              <w:jc w:val="center"/>
              <w:rPr>
                <w:b/>
              </w:rPr>
            </w:pPr>
            <w:r w:rsidRPr="00FA54C0">
              <w:rPr>
                <w:b/>
              </w:rPr>
              <w:t>тыс. руб.</w:t>
            </w:r>
          </w:p>
        </w:tc>
      </w:tr>
      <w:tr w:rsidR="00794335" w:rsidRPr="00CD18F9" w:rsidTr="00A62B2C">
        <w:tc>
          <w:tcPr>
            <w:tcW w:w="2694" w:type="dxa"/>
            <w:shd w:val="clear" w:color="auto" w:fill="auto"/>
          </w:tcPr>
          <w:p w:rsidR="008A5AC2" w:rsidRPr="00FA54C0" w:rsidRDefault="008A5AC2" w:rsidP="00171749">
            <w:pPr>
              <w:jc w:val="center"/>
            </w:pPr>
            <w:r w:rsidRPr="00FA54C0">
              <w:t>1</w:t>
            </w:r>
          </w:p>
        </w:tc>
        <w:tc>
          <w:tcPr>
            <w:tcW w:w="1366" w:type="dxa"/>
            <w:shd w:val="clear" w:color="auto" w:fill="auto"/>
          </w:tcPr>
          <w:p w:rsidR="008A5AC2" w:rsidRPr="00FA54C0" w:rsidRDefault="008A5AC2" w:rsidP="00171749">
            <w:pPr>
              <w:jc w:val="center"/>
            </w:pPr>
            <w:r w:rsidRPr="00FA54C0">
              <w:t>2</w:t>
            </w:r>
          </w:p>
        </w:tc>
        <w:tc>
          <w:tcPr>
            <w:tcW w:w="1327" w:type="dxa"/>
            <w:shd w:val="clear" w:color="auto" w:fill="auto"/>
          </w:tcPr>
          <w:p w:rsidR="008A5AC2" w:rsidRPr="00FA54C0" w:rsidRDefault="008A5AC2" w:rsidP="00171749">
            <w:pPr>
              <w:jc w:val="center"/>
            </w:pPr>
            <w:r w:rsidRPr="00FA54C0">
              <w:t>3</w:t>
            </w:r>
          </w:p>
        </w:tc>
        <w:tc>
          <w:tcPr>
            <w:tcW w:w="1276" w:type="dxa"/>
            <w:shd w:val="clear" w:color="auto" w:fill="auto"/>
          </w:tcPr>
          <w:p w:rsidR="008A5AC2" w:rsidRPr="00FA54C0" w:rsidRDefault="008A5AC2" w:rsidP="00171749">
            <w:pPr>
              <w:jc w:val="center"/>
            </w:pPr>
            <w:r w:rsidRPr="00FA54C0">
              <w:t>4</w:t>
            </w:r>
          </w:p>
        </w:tc>
        <w:tc>
          <w:tcPr>
            <w:tcW w:w="1434" w:type="dxa"/>
            <w:shd w:val="clear" w:color="auto" w:fill="auto"/>
          </w:tcPr>
          <w:p w:rsidR="008A5AC2" w:rsidRPr="00FA54C0" w:rsidRDefault="008A5AC2" w:rsidP="00171749">
            <w:pPr>
              <w:jc w:val="center"/>
            </w:pPr>
            <w:r w:rsidRPr="00FA54C0">
              <w:t>5</w:t>
            </w:r>
          </w:p>
        </w:tc>
        <w:tc>
          <w:tcPr>
            <w:tcW w:w="1483" w:type="dxa"/>
            <w:shd w:val="clear" w:color="auto" w:fill="auto"/>
          </w:tcPr>
          <w:p w:rsidR="008A5AC2" w:rsidRPr="00FA54C0" w:rsidRDefault="008A5AC2" w:rsidP="00171749">
            <w:pPr>
              <w:jc w:val="center"/>
            </w:pPr>
            <w:r w:rsidRPr="00FA54C0">
              <w:t>6</w:t>
            </w:r>
          </w:p>
        </w:tc>
      </w:tr>
      <w:tr w:rsidR="00FA54C0" w:rsidRPr="00CD18F9" w:rsidTr="00A62B2C">
        <w:tc>
          <w:tcPr>
            <w:tcW w:w="2694" w:type="dxa"/>
            <w:shd w:val="clear" w:color="auto" w:fill="auto"/>
            <w:vAlign w:val="center"/>
          </w:tcPr>
          <w:p w:rsidR="00FA54C0" w:rsidRPr="00FA54C0" w:rsidRDefault="00FA54C0" w:rsidP="00FA54C0">
            <w:pPr>
              <w:jc w:val="both"/>
            </w:pPr>
            <w:r w:rsidRPr="00FA54C0">
              <w:t>налоговые доходы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FA54C0" w:rsidRPr="00FA54C0" w:rsidRDefault="00FA54C0" w:rsidP="00FA54C0">
            <w:pPr>
              <w:tabs>
                <w:tab w:val="left" w:pos="1170"/>
              </w:tabs>
              <w:ind w:right="124"/>
              <w:jc w:val="right"/>
            </w:pPr>
            <w:r w:rsidRPr="00FA54C0">
              <w:t>210 773,6</w:t>
            </w:r>
          </w:p>
        </w:tc>
        <w:tc>
          <w:tcPr>
            <w:tcW w:w="1327" w:type="dxa"/>
            <w:shd w:val="clear" w:color="auto" w:fill="auto"/>
          </w:tcPr>
          <w:p w:rsidR="00FA54C0" w:rsidRPr="00FA54C0" w:rsidRDefault="00FA54C0" w:rsidP="00FA54C0">
            <w:pPr>
              <w:ind w:right="124"/>
              <w:jc w:val="right"/>
            </w:pPr>
            <w:r w:rsidRPr="00FA54C0">
              <w:t>31,0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4C0" w:rsidRPr="00FA54C0" w:rsidRDefault="00FA54C0" w:rsidP="00FA54C0">
            <w:pPr>
              <w:tabs>
                <w:tab w:val="left" w:pos="1170"/>
              </w:tabs>
              <w:ind w:right="124"/>
              <w:jc w:val="right"/>
            </w:pPr>
            <w:r w:rsidRPr="00FA54C0">
              <w:t>208 961,3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FA54C0" w:rsidRPr="00FA54C0" w:rsidRDefault="00FA54C0" w:rsidP="00FA54C0">
            <w:pPr>
              <w:tabs>
                <w:tab w:val="left" w:pos="1170"/>
              </w:tabs>
              <w:ind w:right="124"/>
              <w:jc w:val="right"/>
            </w:pPr>
            <w:r w:rsidRPr="00FA54C0">
              <w:t>29,2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A54C0" w:rsidRPr="00FA54C0" w:rsidRDefault="00996EBB" w:rsidP="00FA54C0">
            <w:pPr>
              <w:tabs>
                <w:tab w:val="left" w:pos="1170"/>
              </w:tabs>
              <w:ind w:right="124"/>
              <w:jc w:val="right"/>
            </w:pPr>
            <w:r>
              <w:t>- 1 812,3</w:t>
            </w:r>
          </w:p>
        </w:tc>
      </w:tr>
      <w:tr w:rsidR="00FA54C0" w:rsidRPr="00CD18F9" w:rsidTr="00A62B2C">
        <w:tc>
          <w:tcPr>
            <w:tcW w:w="2694" w:type="dxa"/>
            <w:shd w:val="clear" w:color="auto" w:fill="auto"/>
            <w:vAlign w:val="center"/>
          </w:tcPr>
          <w:p w:rsidR="00FA54C0" w:rsidRPr="00FA54C0" w:rsidRDefault="00FA54C0" w:rsidP="00171749">
            <w:r w:rsidRPr="00FA54C0">
              <w:t>неналоговые доходы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FA54C0" w:rsidRPr="00FA54C0" w:rsidRDefault="00FA54C0" w:rsidP="00FA54C0">
            <w:pPr>
              <w:tabs>
                <w:tab w:val="left" w:pos="1170"/>
              </w:tabs>
              <w:ind w:right="124"/>
              <w:jc w:val="right"/>
            </w:pPr>
            <w:r w:rsidRPr="00FA54C0">
              <w:t>14 681,0</w:t>
            </w:r>
          </w:p>
        </w:tc>
        <w:tc>
          <w:tcPr>
            <w:tcW w:w="1327" w:type="dxa"/>
            <w:shd w:val="clear" w:color="auto" w:fill="auto"/>
          </w:tcPr>
          <w:p w:rsidR="00FA54C0" w:rsidRPr="00FA54C0" w:rsidRDefault="00FA54C0" w:rsidP="00FA54C0">
            <w:pPr>
              <w:ind w:right="124"/>
              <w:jc w:val="right"/>
            </w:pPr>
            <w:r w:rsidRPr="00FA54C0">
              <w:t>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4C0" w:rsidRPr="00FA54C0" w:rsidRDefault="00FA54C0" w:rsidP="00FA54C0">
            <w:pPr>
              <w:tabs>
                <w:tab w:val="left" w:pos="1170"/>
              </w:tabs>
              <w:ind w:right="124"/>
              <w:jc w:val="right"/>
            </w:pPr>
            <w:r w:rsidRPr="00FA54C0">
              <w:t>14 214,4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FA54C0" w:rsidRPr="00FA54C0" w:rsidRDefault="00FA54C0" w:rsidP="00FA54C0">
            <w:pPr>
              <w:tabs>
                <w:tab w:val="left" w:pos="1170"/>
              </w:tabs>
              <w:ind w:right="124"/>
              <w:jc w:val="right"/>
            </w:pPr>
            <w:r w:rsidRPr="00FA54C0">
              <w:t>2,0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A54C0" w:rsidRPr="00FA54C0" w:rsidRDefault="0016118F" w:rsidP="00FA54C0">
            <w:pPr>
              <w:tabs>
                <w:tab w:val="left" w:pos="1170"/>
              </w:tabs>
              <w:ind w:right="124"/>
              <w:jc w:val="right"/>
            </w:pPr>
            <w:r>
              <w:t>- 466,6</w:t>
            </w:r>
          </w:p>
        </w:tc>
      </w:tr>
      <w:tr w:rsidR="00FA54C0" w:rsidRPr="00CD18F9" w:rsidTr="00A62B2C">
        <w:tc>
          <w:tcPr>
            <w:tcW w:w="2694" w:type="dxa"/>
            <w:shd w:val="clear" w:color="auto" w:fill="auto"/>
            <w:vAlign w:val="center"/>
          </w:tcPr>
          <w:p w:rsidR="00FA54C0" w:rsidRPr="00FA54C0" w:rsidRDefault="00FA54C0" w:rsidP="00171749">
            <w:r w:rsidRPr="00FA54C0">
              <w:t>безвозмездные поступления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FA54C0" w:rsidRPr="00FA54C0" w:rsidRDefault="00FA54C0" w:rsidP="00FA54C0">
            <w:pPr>
              <w:tabs>
                <w:tab w:val="left" w:pos="1170"/>
              </w:tabs>
              <w:ind w:right="124"/>
              <w:jc w:val="right"/>
            </w:pPr>
            <w:r w:rsidRPr="00FA54C0">
              <w:t>454 035,8</w:t>
            </w:r>
          </w:p>
        </w:tc>
        <w:tc>
          <w:tcPr>
            <w:tcW w:w="1327" w:type="dxa"/>
            <w:shd w:val="clear" w:color="auto" w:fill="auto"/>
          </w:tcPr>
          <w:p w:rsidR="00FA54C0" w:rsidRPr="00FA54C0" w:rsidRDefault="00FA54C0" w:rsidP="00FA54C0">
            <w:pPr>
              <w:ind w:right="124"/>
              <w:jc w:val="right"/>
            </w:pPr>
            <w:r w:rsidRPr="00FA54C0">
              <w:t>66,8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4C0" w:rsidRPr="00FA54C0" w:rsidRDefault="00FA54C0" w:rsidP="00FA54C0">
            <w:pPr>
              <w:tabs>
                <w:tab w:val="left" w:pos="1170"/>
              </w:tabs>
              <w:ind w:right="124"/>
              <w:jc w:val="right"/>
            </w:pPr>
            <w:r w:rsidRPr="00FA54C0">
              <w:t>493 392,1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FA54C0" w:rsidRPr="00FA54C0" w:rsidRDefault="00FA54C0" w:rsidP="00FA54C0">
            <w:pPr>
              <w:tabs>
                <w:tab w:val="left" w:pos="1170"/>
              </w:tabs>
              <w:ind w:right="124"/>
              <w:jc w:val="right"/>
            </w:pPr>
            <w:r w:rsidRPr="00FA54C0">
              <w:t>68,8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A54C0" w:rsidRPr="00FA54C0" w:rsidRDefault="00F66C8F" w:rsidP="00FA54C0">
            <w:pPr>
              <w:tabs>
                <w:tab w:val="left" w:pos="1170"/>
              </w:tabs>
              <w:ind w:right="124"/>
              <w:jc w:val="right"/>
            </w:pPr>
            <w:r>
              <w:t>39 356,3</w:t>
            </w:r>
          </w:p>
        </w:tc>
      </w:tr>
      <w:tr w:rsidR="00FA54C0" w:rsidRPr="00CD18F9" w:rsidTr="00A62B2C"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FA54C0" w:rsidRPr="00FA54C0" w:rsidRDefault="00FA54C0" w:rsidP="00171749">
            <w:pPr>
              <w:rPr>
                <w:b/>
              </w:rPr>
            </w:pPr>
            <w:r w:rsidRPr="00FA54C0">
              <w:rPr>
                <w:b/>
              </w:rPr>
              <w:t>ВСЕГО ДОХОДОВ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FA54C0" w:rsidRPr="00FA54C0" w:rsidRDefault="00FA54C0" w:rsidP="00FA54C0">
            <w:pPr>
              <w:tabs>
                <w:tab w:val="left" w:pos="1170"/>
              </w:tabs>
              <w:ind w:right="124"/>
              <w:jc w:val="right"/>
              <w:rPr>
                <w:b/>
                <w:bCs/>
              </w:rPr>
            </w:pPr>
            <w:r w:rsidRPr="00FA54C0">
              <w:rPr>
                <w:b/>
                <w:bCs/>
              </w:rPr>
              <w:t>679 490,4</w:t>
            </w: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FA54C0" w:rsidRPr="00FA54C0" w:rsidRDefault="00FA54C0" w:rsidP="00FA54C0">
            <w:pPr>
              <w:tabs>
                <w:tab w:val="left" w:pos="1170"/>
              </w:tabs>
              <w:ind w:right="124"/>
              <w:jc w:val="right"/>
              <w:rPr>
                <w:b/>
                <w:bCs/>
              </w:rPr>
            </w:pPr>
            <w:r w:rsidRPr="00FA54C0">
              <w:rPr>
                <w:b/>
                <w:bCs/>
              </w:rPr>
              <w:t>100,0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A54C0" w:rsidRPr="00FA54C0" w:rsidRDefault="00FA54C0" w:rsidP="00FA54C0">
            <w:pPr>
              <w:tabs>
                <w:tab w:val="left" w:pos="1170"/>
              </w:tabs>
              <w:ind w:right="124"/>
              <w:jc w:val="right"/>
              <w:rPr>
                <w:b/>
                <w:bCs/>
              </w:rPr>
            </w:pPr>
            <w:r w:rsidRPr="00FA54C0">
              <w:rPr>
                <w:b/>
                <w:bCs/>
              </w:rPr>
              <w:t>716 567,8</w:t>
            </w:r>
          </w:p>
        </w:tc>
        <w:tc>
          <w:tcPr>
            <w:tcW w:w="1434" w:type="dxa"/>
            <w:shd w:val="clear" w:color="auto" w:fill="D9D9D9" w:themeFill="background1" w:themeFillShade="D9"/>
            <w:vAlign w:val="center"/>
          </w:tcPr>
          <w:p w:rsidR="00FA54C0" w:rsidRPr="00FA54C0" w:rsidRDefault="00FA54C0" w:rsidP="00FA54C0">
            <w:pPr>
              <w:tabs>
                <w:tab w:val="left" w:pos="1170"/>
              </w:tabs>
              <w:ind w:right="124"/>
              <w:jc w:val="right"/>
              <w:rPr>
                <w:b/>
                <w:bCs/>
              </w:rPr>
            </w:pPr>
            <w:r w:rsidRPr="00FA54C0">
              <w:rPr>
                <w:b/>
                <w:bCs/>
              </w:rPr>
              <w:t>100,0</w:t>
            </w:r>
          </w:p>
        </w:tc>
        <w:tc>
          <w:tcPr>
            <w:tcW w:w="1483" w:type="dxa"/>
            <w:shd w:val="clear" w:color="auto" w:fill="D9D9D9" w:themeFill="background1" w:themeFillShade="D9"/>
            <w:vAlign w:val="center"/>
          </w:tcPr>
          <w:p w:rsidR="00FA54C0" w:rsidRPr="00FA54C0" w:rsidRDefault="002D0D2A" w:rsidP="00FA54C0">
            <w:pPr>
              <w:tabs>
                <w:tab w:val="left" w:pos="1170"/>
              </w:tabs>
              <w:ind w:right="12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37 077,4</w:t>
            </w:r>
          </w:p>
        </w:tc>
      </w:tr>
    </w:tbl>
    <w:p w:rsidR="00C65744" w:rsidRDefault="00171749" w:rsidP="001944D7">
      <w:pPr>
        <w:jc w:val="both"/>
        <w:rPr>
          <w:color w:val="FF0000"/>
          <w:sz w:val="24"/>
          <w:szCs w:val="24"/>
        </w:rPr>
      </w:pPr>
      <w:r w:rsidRPr="00CD18F9">
        <w:rPr>
          <w:color w:val="FF0000"/>
          <w:sz w:val="24"/>
          <w:szCs w:val="24"/>
        </w:rPr>
        <w:t xml:space="preserve">        </w:t>
      </w:r>
    </w:p>
    <w:p w:rsidR="00260EE1" w:rsidRPr="00C65744" w:rsidRDefault="003F28A6" w:rsidP="001944D7">
      <w:pPr>
        <w:jc w:val="both"/>
        <w:rPr>
          <w:sz w:val="24"/>
          <w:szCs w:val="24"/>
        </w:rPr>
      </w:pPr>
      <w:r w:rsidRPr="00C65744">
        <w:rPr>
          <w:b/>
          <w:sz w:val="24"/>
          <w:szCs w:val="24"/>
        </w:rPr>
        <w:t>Д</w:t>
      </w:r>
      <w:r w:rsidR="00171749" w:rsidRPr="00C65744">
        <w:rPr>
          <w:b/>
          <w:sz w:val="24"/>
          <w:szCs w:val="24"/>
        </w:rPr>
        <w:t>инамика и структура доходов бюджета в разрезе источников</w:t>
      </w:r>
      <w:r w:rsidR="00171749" w:rsidRPr="00C65744">
        <w:rPr>
          <w:sz w:val="24"/>
          <w:szCs w:val="24"/>
        </w:rPr>
        <w:t xml:space="preserve"> наглядно приведена в </w:t>
      </w:r>
      <w:r w:rsidR="00C7282D" w:rsidRPr="00C65744">
        <w:rPr>
          <w:sz w:val="24"/>
          <w:szCs w:val="24"/>
        </w:rPr>
        <w:t>диаграмме 1</w:t>
      </w:r>
      <w:r w:rsidR="00AE5057" w:rsidRPr="00C65744">
        <w:rPr>
          <w:sz w:val="24"/>
          <w:szCs w:val="24"/>
        </w:rPr>
        <w:t>.</w:t>
      </w:r>
    </w:p>
    <w:p w:rsidR="00260EE1" w:rsidRPr="00C65744" w:rsidRDefault="00171749" w:rsidP="00260EE1">
      <w:pPr>
        <w:jc w:val="right"/>
        <w:rPr>
          <w:b/>
        </w:rPr>
      </w:pPr>
      <w:r w:rsidRPr="00C65744">
        <w:rPr>
          <w:b/>
        </w:rPr>
        <w:t>Диаграмма 1</w:t>
      </w:r>
      <w:r w:rsidR="00260EE1" w:rsidRPr="00C65744">
        <w:rPr>
          <w:b/>
        </w:rPr>
        <w:t xml:space="preserve"> </w:t>
      </w:r>
    </w:p>
    <w:p w:rsidR="00260EE1" w:rsidRPr="00C65744" w:rsidRDefault="00171749" w:rsidP="00260EE1">
      <w:pPr>
        <w:jc w:val="right"/>
        <w:rPr>
          <w:sz w:val="24"/>
          <w:szCs w:val="24"/>
        </w:rPr>
      </w:pPr>
      <w:r w:rsidRPr="00C65744">
        <w:t>(тыс. рублей)</w:t>
      </w:r>
    </w:p>
    <w:p w:rsidR="008A5AC2" w:rsidRPr="00C65744" w:rsidRDefault="009A1E05" w:rsidP="00260EE1">
      <w:pPr>
        <w:jc w:val="right"/>
        <w:rPr>
          <w:sz w:val="28"/>
          <w:szCs w:val="28"/>
        </w:rPr>
      </w:pPr>
      <w:r w:rsidRPr="00C65744">
        <w:rPr>
          <w:noProof/>
        </w:rPr>
        <w:drawing>
          <wp:inline distT="0" distB="0" distL="0" distR="0" wp14:anchorId="1DC3926A" wp14:editId="72D4B02A">
            <wp:extent cx="5940425" cy="1909225"/>
            <wp:effectExtent l="0" t="0" r="0" b="0"/>
            <wp:docPr id="1" name="Диаграмма 1" title="Динамика и структура доходов бюджета в разрезе источников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01022" w:rsidRPr="0016118F" w:rsidRDefault="00C03FEC" w:rsidP="00C03FEC">
      <w:pPr>
        <w:ind w:firstLine="708"/>
        <w:jc w:val="both"/>
        <w:rPr>
          <w:sz w:val="24"/>
          <w:szCs w:val="24"/>
        </w:rPr>
      </w:pPr>
      <w:r w:rsidRPr="0016118F">
        <w:rPr>
          <w:sz w:val="24"/>
          <w:szCs w:val="24"/>
        </w:rPr>
        <w:t>В целом по состоянию на 01.0</w:t>
      </w:r>
      <w:r w:rsidR="00996EBB" w:rsidRPr="0016118F">
        <w:rPr>
          <w:sz w:val="24"/>
          <w:szCs w:val="24"/>
        </w:rPr>
        <w:t>7</w:t>
      </w:r>
      <w:r w:rsidRPr="0016118F">
        <w:rPr>
          <w:sz w:val="24"/>
          <w:szCs w:val="24"/>
        </w:rPr>
        <w:t>.20</w:t>
      </w:r>
      <w:r w:rsidR="004C239F" w:rsidRPr="0016118F">
        <w:rPr>
          <w:sz w:val="24"/>
          <w:szCs w:val="24"/>
        </w:rPr>
        <w:t>20</w:t>
      </w:r>
      <w:r w:rsidRPr="0016118F">
        <w:rPr>
          <w:sz w:val="24"/>
          <w:szCs w:val="24"/>
        </w:rPr>
        <w:t xml:space="preserve"> </w:t>
      </w:r>
      <w:r w:rsidR="00701022" w:rsidRPr="0016118F">
        <w:rPr>
          <w:sz w:val="24"/>
          <w:szCs w:val="24"/>
        </w:rPr>
        <w:t>год</w:t>
      </w:r>
      <w:r w:rsidR="00F236D8" w:rsidRPr="0016118F">
        <w:rPr>
          <w:sz w:val="24"/>
          <w:szCs w:val="24"/>
        </w:rPr>
        <w:t>а</w:t>
      </w:r>
      <w:r w:rsidR="00701022" w:rsidRPr="0016118F">
        <w:rPr>
          <w:sz w:val="24"/>
          <w:szCs w:val="24"/>
        </w:rPr>
        <w:t>:</w:t>
      </w:r>
    </w:p>
    <w:p w:rsidR="00C03FEC" w:rsidRPr="0016118F" w:rsidRDefault="00701022" w:rsidP="00016B71">
      <w:pPr>
        <w:pStyle w:val="ac"/>
        <w:numPr>
          <w:ilvl w:val="0"/>
          <w:numId w:val="27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16118F">
        <w:rPr>
          <w:b/>
          <w:sz w:val="24"/>
          <w:szCs w:val="24"/>
          <w:u w:val="single"/>
        </w:rPr>
        <w:t>П</w:t>
      </w:r>
      <w:r w:rsidR="00C03FEC" w:rsidRPr="0016118F">
        <w:rPr>
          <w:b/>
          <w:sz w:val="24"/>
          <w:szCs w:val="24"/>
          <w:u w:val="single"/>
        </w:rPr>
        <w:t>о налоговым доходам</w:t>
      </w:r>
      <w:r w:rsidR="00C03FEC" w:rsidRPr="0016118F">
        <w:rPr>
          <w:sz w:val="24"/>
          <w:szCs w:val="24"/>
        </w:rPr>
        <w:t xml:space="preserve"> исполнение составило </w:t>
      </w:r>
      <w:r w:rsidR="00996EBB" w:rsidRPr="0016118F">
        <w:rPr>
          <w:b/>
          <w:sz w:val="24"/>
          <w:szCs w:val="24"/>
        </w:rPr>
        <w:t>208 961,3</w:t>
      </w:r>
      <w:r w:rsidR="00C03FEC" w:rsidRPr="0016118F">
        <w:rPr>
          <w:sz w:val="24"/>
          <w:szCs w:val="24"/>
        </w:rPr>
        <w:t xml:space="preserve"> тыс. рублей</w:t>
      </w:r>
      <w:r w:rsidR="00332B34" w:rsidRPr="0016118F">
        <w:rPr>
          <w:sz w:val="24"/>
          <w:szCs w:val="24"/>
        </w:rPr>
        <w:t xml:space="preserve">, или </w:t>
      </w:r>
      <w:r w:rsidR="00996EBB" w:rsidRPr="0016118F">
        <w:rPr>
          <w:b/>
          <w:sz w:val="24"/>
          <w:szCs w:val="24"/>
        </w:rPr>
        <w:t>44,6</w:t>
      </w:r>
      <w:r w:rsidR="00332B34" w:rsidRPr="0016118F">
        <w:rPr>
          <w:sz w:val="24"/>
          <w:szCs w:val="24"/>
        </w:rPr>
        <w:t xml:space="preserve">% к плановым назначениям </w:t>
      </w:r>
      <w:r w:rsidR="003F28A6" w:rsidRPr="0016118F">
        <w:rPr>
          <w:sz w:val="24"/>
          <w:szCs w:val="24"/>
        </w:rPr>
        <w:t>(</w:t>
      </w:r>
      <w:r w:rsidR="00C45A59" w:rsidRPr="0016118F">
        <w:rPr>
          <w:sz w:val="24"/>
          <w:szCs w:val="24"/>
        </w:rPr>
        <w:t>468 232,7</w:t>
      </w:r>
      <w:r w:rsidR="00332B34" w:rsidRPr="0016118F">
        <w:rPr>
          <w:sz w:val="24"/>
          <w:szCs w:val="24"/>
        </w:rPr>
        <w:t xml:space="preserve"> тыс</w:t>
      </w:r>
      <w:r w:rsidR="00AE5057" w:rsidRPr="0016118F">
        <w:rPr>
          <w:sz w:val="24"/>
          <w:szCs w:val="24"/>
        </w:rPr>
        <w:t>. р</w:t>
      </w:r>
      <w:r w:rsidR="00332B34" w:rsidRPr="0016118F">
        <w:rPr>
          <w:sz w:val="24"/>
          <w:szCs w:val="24"/>
        </w:rPr>
        <w:t>ублей)</w:t>
      </w:r>
      <w:r w:rsidR="00C03FEC" w:rsidRPr="0016118F">
        <w:rPr>
          <w:sz w:val="24"/>
          <w:szCs w:val="24"/>
        </w:rPr>
        <w:t>. По сравнению с аналогичным периодом 201</w:t>
      </w:r>
      <w:r w:rsidR="00C45A59" w:rsidRPr="0016118F">
        <w:rPr>
          <w:sz w:val="24"/>
          <w:szCs w:val="24"/>
        </w:rPr>
        <w:t>9</w:t>
      </w:r>
      <w:r w:rsidR="00C03FEC" w:rsidRPr="0016118F">
        <w:rPr>
          <w:sz w:val="24"/>
          <w:szCs w:val="24"/>
        </w:rPr>
        <w:t xml:space="preserve"> года </w:t>
      </w:r>
      <w:r w:rsidR="00996EBB" w:rsidRPr="00FF4B83">
        <w:rPr>
          <w:b/>
          <w:sz w:val="24"/>
          <w:szCs w:val="24"/>
        </w:rPr>
        <w:t>уменьшение</w:t>
      </w:r>
      <w:r w:rsidR="00C03FEC" w:rsidRPr="00FF4B83">
        <w:rPr>
          <w:b/>
          <w:sz w:val="24"/>
          <w:szCs w:val="24"/>
        </w:rPr>
        <w:t xml:space="preserve"> </w:t>
      </w:r>
      <w:r w:rsidR="00C03FEC" w:rsidRPr="0016118F">
        <w:rPr>
          <w:sz w:val="24"/>
          <w:szCs w:val="24"/>
        </w:rPr>
        <w:t xml:space="preserve">составило </w:t>
      </w:r>
      <w:r w:rsidR="00996EBB" w:rsidRPr="0016118F">
        <w:rPr>
          <w:b/>
          <w:sz w:val="24"/>
          <w:szCs w:val="24"/>
        </w:rPr>
        <w:t>1 812,3</w:t>
      </w:r>
      <w:r w:rsidR="00C03FEC" w:rsidRPr="0016118F">
        <w:rPr>
          <w:sz w:val="24"/>
          <w:szCs w:val="24"/>
        </w:rPr>
        <w:t xml:space="preserve"> тыс. рублей.</w:t>
      </w:r>
    </w:p>
    <w:p w:rsidR="00C03FEC" w:rsidRPr="0016118F" w:rsidRDefault="00C03FEC" w:rsidP="00C03FEC">
      <w:pPr>
        <w:ind w:firstLine="708"/>
        <w:jc w:val="both"/>
        <w:rPr>
          <w:sz w:val="24"/>
          <w:szCs w:val="24"/>
        </w:rPr>
      </w:pPr>
      <w:r w:rsidRPr="0016118F">
        <w:rPr>
          <w:sz w:val="24"/>
          <w:szCs w:val="24"/>
        </w:rPr>
        <w:t>Наибольший удельный вес в структуре налоговых доходов бюджета муниципального района по состоянию на 01.0</w:t>
      </w:r>
      <w:r w:rsidR="00996EBB" w:rsidRPr="0016118F">
        <w:rPr>
          <w:sz w:val="24"/>
          <w:szCs w:val="24"/>
        </w:rPr>
        <w:t>7</w:t>
      </w:r>
      <w:r w:rsidRPr="0016118F">
        <w:rPr>
          <w:sz w:val="24"/>
          <w:szCs w:val="24"/>
        </w:rPr>
        <w:t>.2019 г. составляет налог на доходы физических лиц –</w:t>
      </w:r>
      <w:r w:rsidR="00996EBB" w:rsidRPr="0016118F">
        <w:rPr>
          <w:sz w:val="24"/>
          <w:szCs w:val="24"/>
        </w:rPr>
        <w:t xml:space="preserve"> </w:t>
      </w:r>
      <w:r w:rsidR="0016118F" w:rsidRPr="0016118F">
        <w:rPr>
          <w:b/>
          <w:sz w:val="24"/>
          <w:szCs w:val="24"/>
        </w:rPr>
        <w:t>83,8</w:t>
      </w:r>
      <w:r w:rsidRPr="0016118F">
        <w:rPr>
          <w:sz w:val="24"/>
          <w:szCs w:val="24"/>
        </w:rPr>
        <w:t>%</w:t>
      </w:r>
      <w:r w:rsidR="00996EBB" w:rsidRPr="0016118F">
        <w:rPr>
          <w:sz w:val="24"/>
          <w:szCs w:val="24"/>
        </w:rPr>
        <w:t xml:space="preserve"> (или </w:t>
      </w:r>
      <w:r w:rsidR="00996EBB" w:rsidRPr="0016118F">
        <w:rPr>
          <w:b/>
          <w:sz w:val="24"/>
          <w:szCs w:val="24"/>
        </w:rPr>
        <w:t>175 059,4</w:t>
      </w:r>
      <w:r w:rsidR="00996EBB" w:rsidRPr="0016118F">
        <w:rPr>
          <w:sz w:val="24"/>
          <w:szCs w:val="24"/>
        </w:rPr>
        <w:t xml:space="preserve"> тыс.рублей)</w:t>
      </w:r>
      <w:r w:rsidRPr="0016118F">
        <w:rPr>
          <w:sz w:val="24"/>
          <w:szCs w:val="24"/>
        </w:rPr>
        <w:t>.</w:t>
      </w:r>
    </w:p>
    <w:p w:rsidR="009E3744" w:rsidRPr="0016118F" w:rsidRDefault="009E3744" w:rsidP="00016B71">
      <w:pPr>
        <w:pStyle w:val="ac"/>
        <w:numPr>
          <w:ilvl w:val="0"/>
          <w:numId w:val="27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16118F">
        <w:rPr>
          <w:b/>
          <w:sz w:val="24"/>
          <w:szCs w:val="24"/>
          <w:u w:val="single"/>
        </w:rPr>
        <w:t>Неналоговые доходы бюджета</w:t>
      </w:r>
      <w:r w:rsidRPr="0016118F">
        <w:rPr>
          <w:b/>
          <w:sz w:val="24"/>
          <w:szCs w:val="24"/>
        </w:rPr>
        <w:t xml:space="preserve"> </w:t>
      </w:r>
      <w:r w:rsidRPr="0016118F">
        <w:rPr>
          <w:sz w:val="24"/>
          <w:szCs w:val="24"/>
        </w:rPr>
        <w:t xml:space="preserve">муниципального района </w:t>
      </w:r>
      <w:r w:rsidR="00C03FEC" w:rsidRPr="0016118F">
        <w:rPr>
          <w:sz w:val="24"/>
          <w:szCs w:val="24"/>
        </w:rPr>
        <w:t xml:space="preserve">за </w:t>
      </w:r>
      <w:r w:rsidR="00A62113" w:rsidRPr="0016118F">
        <w:rPr>
          <w:sz w:val="24"/>
          <w:szCs w:val="24"/>
        </w:rPr>
        <w:t>полугодие</w:t>
      </w:r>
      <w:r w:rsidR="00136C13" w:rsidRPr="0016118F">
        <w:rPr>
          <w:sz w:val="24"/>
          <w:szCs w:val="24"/>
        </w:rPr>
        <w:t xml:space="preserve"> 20</w:t>
      </w:r>
      <w:r w:rsidR="00C45A59" w:rsidRPr="0016118F">
        <w:rPr>
          <w:sz w:val="24"/>
          <w:szCs w:val="24"/>
        </w:rPr>
        <w:t>20</w:t>
      </w:r>
      <w:r w:rsidRPr="0016118F">
        <w:rPr>
          <w:sz w:val="24"/>
          <w:szCs w:val="24"/>
        </w:rPr>
        <w:t xml:space="preserve"> год</w:t>
      </w:r>
      <w:r w:rsidR="00F236D8" w:rsidRPr="0016118F">
        <w:rPr>
          <w:sz w:val="24"/>
          <w:szCs w:val="24"/>
        </w:rPr>
        <w:t>а</w:t>
      </w:r>
      <w:r w:rsidRPr="0016118F">
        <w:rPr>
          <w:sz w:val="24"/>
          <w:szCs w:val="24"/>
        </w:rPr>
        <w:t xml:space="preserve"> исполнены в сумме </w:t>
      </w:r>
      <w:r w:rsidR="0016118F" w:rsidRPr="0016118F">
        <w:rPr>
          <w:b/>
          <w:sz w:val="24"/>
          <w:szCs w:val="24"/>
        </w:rPr>
        <w:t>14 214,4</w:t>
      </w:r>
      <w:r w:rsidRPr="0016118F">
        <w:rPr>
          <w:sz w:val="24"/>
          <w:szCs w:val="24"/>
        </w:rPr>
        <w:t xml:space="preserve"> тыс. рублей</w:t>
      </w:r>
      <w:r w:rsidR="00332B34" w:rsidRPr="0016118F">
        <w:rPr>
          <w:sz w:val="24"/>
          <w:szCs w:val="24"/>
        </w:rPr>
        <w:t xml:space="preserve">, или </w:t>
      </w:r>
      <w:r w:rsidR="0016118F" w:rsidRPr="0016118F">
        <w:rPr>
          <w:b/>
          <w:sz w:val="24"/>
          <w:szCs w:val="24"/>
        </w:rPr>
        <w:t>57,8</w:t>
      </w:r>
      <w:r w:rsidR="00332B34" w:rsidRPr="0016118F">
        <w:rPr>
          <w:sz w:val="24"/>
          <w:szCs w:val="24"/>
        </w:rPr>
        <w:t>% к плану (</w:t>
      </w:r>
      <w:r w:rsidR="00364738" w:rsidRPr="0016118F">
        <w:rPr>
          <w:sz w:val="24"/>
          <w:szCs w:val="24"/>
        </w:rPr>
        <w:t>24 573,7</w:t>
      </w:r>
      <w:r w:rsidR="00332B34" w:rsidRPr="0016118F">
        <w:rPr>
          <w:sz w:val="24"/>
          <w:szCs w:val="24"/>
        </w:rPr>
        <w:t xml:space="preserve"> </w:t>
      </w:r>
      <w:proofErr w:type="gramStart"/>
      <w:r w:rsidR="00332B34" w:rsidRPr="0016118F">
        <w:rPr>
          <w:sz w:val="24"/>
          <w:szCs w:val="24"/>
        </w:rPr>
        <w:t>тыс.рублей</w:t>
      </w:r>
      <w:proofErr w:type="gramEnd"/>
      <w:r w:rsidR="00332B34" w:rsidRPr="0016118F">
        <w:rPr>
          <w:sz w:val="24"/>
          <w:szCs w:val="24"/>
        </w:rPr>
        <w:t>)</w:t>
      </w:r>
      <w:r w:rsidR="00136C13" w:rsidRPr="0016118F">
        <w:rPr>
          <w:sz w:val="24"/>
          <w:szCs w:val="24"/>
        </w:rPr>
        <w:t>.</w:t>
      </w:r>
      <w:r w:rsidRPr="0016118F">
        <w:rPr>
          <w:sz w:val="24"/>
          <w:szCs w:val="24"/>
        </w:rPr>
        <w:t xml:space="preserve"> По </w:t>
      </w:r>
      <w:r w:rsidRPr="0016118F">
        <w:rPr>
          <w:sz w:val="24"/>
          <w:szCs w:val="24"/>
        </w:rPr>
        <w:lastRenderedPageBreak/>
        <w:t xml:space="preserve">сравнению </w:t>
      </w:r>
      <w:r w:rsidR="00F236D8" w:rsidRPr="0016118F">
        <w:rPr>
          <w:sz w:val="24"/>
          <w:szCs w:val="24"/>
        </w:rPr>
        <w:t xml:space="preserve">с </w:t>
      </w:r>
      <w:r w:rsidRPr="0016118F">
        <w:rPr>
          <w:sz w:val="24"/>
          <w:szCs w:val="24"/>
        </w:rPr>
        <w:t>аналогичным периодом 201</w:t>
      </w:r>
      <w:r w:rsidR="00364738" w:rsidRPr="0016118F">
        <w:rPr>
          <w:sz w:val="24"/>
          <w:szCs w:val="24"/>
        </w:rPr>
        <w:t>9</w:t>
      </w:r>
      <w:r w:rsidRPr="0016118F">
        <w:rPr>
          <w:sz w:val="24"/>
          <w:szCs w:val="24"/>
        </w:rPr>
        <w:t xml:space="preserve"> года неналоговые доходы </w:t>
      </w:r>
      <w:r w:rsidR="00364738" w:rsidRPr="00FF4B83">
        <w:rPr>
          <w:b/>
          <w:sz w:val="24"/>
          <w:szCs w:val="24"/>
        </w:rPr>
        <w:t>уменьшились</w:t>
      </w:r>
      <w:r w:rsidRPr="0016118F">
        <w:rPr>
          <w:sz w:val="24"/>
          <w:szCs w:val="24"/>
        </w:rPr>
        <w:t xml:space="preserve"> на </w:t>
      </w:r>
      <w:r w:rsidR="0016118F" w:rsidRPr="0016118F">
        <w:rPr>
          <w:b/>
          <w:sz w:val="24"/>
          <w:szCs w:val="24"/>
        </w:rPr>
        <w:t>466,6</w:t>
      </w:r>
      <w:r w:rsidR="005C18E8" w:rsidRPr="0016118F">
        <w:rPr>
          <w:b/>
          <w:sz w:val="24"/>
          <w:szCs w:val="24"/>
        </w:rPr>
        <w:t xml:space="preserve"> </w:t>
      </w:r>
      <w:r w:rsidRPr="0016118F">
        <w:rPr>
          <w:sz w:val="24"/>
          <w:szCs w:val="24"/>
        </w:rPr>
        <w:t xml:space="preserve">тыс. рублей, или на </w:t>
      </w:r>
      <w:r w:rsidR="0016118F" w:rsidRPr="0016118F">
        <w:rPr>
          <w:b/>
          <w:sz w:val="24"/>
          <w:szCs w:val="24"/>
        </w:rPr>
        <w:t>3,2</w:t>
      </w:r>
      <w:r w:rsidRPr="0016118F">
        <w:rPr>
          <w:sz w:val="24"/>
          <w:szCs w:val="24"/>
        </w:rPr>
        <w:t>%.</w:t>
      </w:r>
    </w:p>
    <w:p w:rsidR="000019B8" w:rsidRPr="00B01E9E" w:rsidRDefault="009E3744" w:rsidP="009E3744">
      <w:pPr>
        <w:ind w:firstLine="708"/>
        <w:jc w:val="both"/>
        <w:rPr>
          <w:i/>
          <w:sz w:val="24"/>
          <w:szCs w:val="24"/>
        </w:rPr>
      </w:pPr>
      <w:r w:rsidRPr="00B01E9E">
        <w:rPr>
          <w:i/>
          <w:sz w:val="24"/>
          <w:szCs w:val="24"/>
        </w:rPr>
        <w:t>Наибольший удельный вес в структуре неналоговых доходов бюджета муниципального района по состоянию на 01.0</w:t>
      </w:r>
      <w:r w:rsidR="00975DD6" w:rsidRPr="00B01E9E">
        <w:rPr>
          <w:i/>
          <w:sz w:val="24"/>
          <w:szCs w:val="24"/>
        </w:rPr>
        <w:t>7</w:t>
      </w:r>
      <w:r w:rsidRPr="00B01E9E">
        <w:rPr>
          <w:i/>
          <w:sz w:val="24"/>
          <w:szCs w:val="24"/>
        </w:rPr>
        <w:t>.20</w:t>
      </w:r>
      <w:r w:rsidR="00364738" w:rsidRPr="00B01E9E">
        <w:rPr>
          <w:i/>
          <w:sz w:val="24"/>
          <w:szCs w:val="24"/>
        </w:rPr>
        <w:t>20</w:t>
      </w:r>
      <w:r w:rsidRPr="00B01E9E">
        <w:rPr>
          <w:i/>
          <w:sz w:val="24"/>
          <w:szCs w:val="24"/>
        </w:rPr>
        <w:t xml:space="preserve"> приходится: </w:t>
      </w:r>
    </w:p>
    <w:p w:rsidR="000019B8" w:rsidRPr="00F66C8F" w:rsidRDefault="009E3744" w:rsidP="00F66C8F">
      <w:pPr>
        <w:pStyle w:val="ac"/>
        <w:numPr>
          <w:ilvl w:val="0"/>
          <w:numId w:val="20"/>
        </w:numPr>
        <w:tabs>
          <w:tab w:val="left" w:pos="1276"/>
        </w:tabs>
        <w:ind w:left="709"/>
        <w:jc w:val="both"/>
        <w:rPr>
          <w:sz w:val="24"/>
          <w:szCs w:val="24"/>
        </w:rPr>
      </w:pPr>
      <w:r w:rsidRPr="00F66C8F">
        <w:rPr>
          <w:sz w:val="24"/>
          <w:szCs w:val="24"/>
        </w:rPr>
        <w:t xml:space="preserve">на доходы от </w:t>
      </w:r>
      <w:r w:rsidR="000019B8" w:rsidRPr="00F66C8F">
        <w:rPr>
          <w:sz w:val="24"/>
          <w:szCs w:val="24"/>
        </w:rPr>
        <w:t xml:space="preserve">использования имущества, находящегося в государственной и муниципальной собственности </w:t>
      </w:r>
      <w:r w:rsidR="000019B8" w:rsidRPr="00B01E9E">
        <w:rPr>
          <w:b/>
          <w:sz w:val="24"/>
          <w:szCs w:val="24"/>
        </w:rPr>
        <w:t xml:space="preserve">– </w:t>
      </w:r>
      <w:r w:rsidR="00F66C8F" w:rsidRPr="00B01E9E">
        <w:rPr>
          <w:b/>
          <w:sz w:val="24"/>
          <w:szCs w:val="24"/>
        </w:rPr>
        <w:t>43,1</w:t>
      </w:r>
      <w:r w:rsidR="000019B8" w:rsidRPr="00F66C8F">
        <w:rPr>
          <w:sz w:val="24"/>
          <w:szCs w:val="24"/>
        </w:rPr>
        <w:t xml:space="preserve"> %;</w:t>
      </w:r>
    </w:p>
    <w:p w:rsidR="000019B8" w:rsidRPr="00F66C8F" w:rsidRDefault="000019B8" w:rsidP="00F66C8F">
      <w:pPr>
        <w:pStyle w:val="ac"/>
        <w:numPr>
          <w:ilvl w:val="0"/>
          <w:numId w:val="20"/>
        </w:numPr>
        <w:tabs>
          <w:tab w:val="left" w:pos="1276"/>
        </w:tabs>
        <w:ind w:left="709"/>
        <w:jc w:val="both"/>
        <w:rPr>
          <w:sz w:val="24"/>
          <w:szCs w:val="24"/>
        </w:rPr>
      </w:pPr>
      <w:r w:rsidRPr="00F66C8F">
        <w:rPr>
          <w:sz w:val="24"/>
          <w:szCs w:val="24"/>
        </w:rPr>
        <w:t xml:space="preserve">плата за негативное воздействие на окружающую среду – </w:t>
      </w:r>
      <w:r w:rsidR="00F66C8F" w:rsidRPr="00B01E9E">
        <w:rPr>
          <w:b/>
          <w:sz w:val="24"/>
          <w:szCs w:val="24"/>
        </w:rPr>
        <w:t>86,8</w:t>
      </w:r>
      <w:r w:rsidRPr="00F66C8F">
        <w:rPr>
          <w:sz w:val="24"/>
          <w:szCs w:val="24"/>
        </w:rPr>
        <w:t>%;</w:t>
      </w:r>
    </w:p>
    <w:p w:rsidR="00F66C8F" w:rsidRPr="00F66C8F" w:rsidRDefault="00F66C8F" w:rsidP="00F66C8F">
      <w:pPr>
        <w:pStyle w:val="ac"/>
        <w:numPr>
          <w:ilvl w:val="0"/>
          <w:numId w:val="20"/>
        </w:numPr>
        <w:tabs>
          <w:tab w:val="left" w:pos="1276"/>
        </w:tabs>
        <w:ind w:left="709"/>
        <w:jc w:val="both"/>
        <w:rPr>
          <w:sz w:val="24"/>
          <w:szCs w:val="24"/>
        </w:rPr>
      </w:pPr>
      <w:r w:rsidRPr="00F66C8F">
        <w:rPr>
          <w:sz w:val="24"/>
          <w:szCs w:val="24"/>
        </w:rPr>
        <w:t xml:space="preserve">доходы от оказания платных услуг – </w:t>
      </w:r>
      <w:r w:rsidRPr="00B01E9E">
        <w:rPr>
          <w:b/>
          <w:sz w:val="24"/>
          <w:szCs w:val="24"/>
        </w:rPr>
        <w:t>100,0</w:t>
      </w:r>
      <w:r w:rsidRPr="00F66C8F">
        <w:rPr>
          <w:sz w:val="24"/>
          <w:szCs w:val="24"/>
        </w:rPr>
        <w:t>%;</w:t>
      </w:r>
    </w:p>
    <w:p w:rsidR="00364738" w:rsidRPr="00F66C8F" w:rsidRDefault="00364738" w:rsidP="00F66C8F">
      <w:pPr>
        <w:pStyle w:val="ac"/>
        <w:numPr>
          <w:ilvl w:val="0"/>
          <w:numId w:val="20"/>
        </w:numPr>
        <w:tabs>
          <w:tab w:val="left" w:pos="1276"/>
        </w:tabs>
        <w:ind w:left="709"/>
        <w:jc w:val="both"/>
        <w:rPr>
          <w:sz w:val="24"/>
          <w:szCs w:val="24"/>
        </w:rPr>
      </w:pPr>
      <w:r w:rsidRPr="00F66C8F">
        <w:rPr>
          <w:sz w:val="24"/>
          <w:szCs w:val="24"/>
        </w:rPr>
        <w:t xml:space="preserve">штрафы, санкции, возмещение ущерба – </w:t>
      </w:r>
      <w:r w:rsidR="00F66C8F" w:rsidRPr="00B01E9E">
        <w:rPr>
          <w:b/>
          <w:sz w:val="24"/>
          <w:szCs w:val="24"/>
        </w:rPr>
        <w:t>46,9</w:t>
      </w:r>
      <w:r w:rsidRPr="00F66C8F">
        <w:rPr>
          <w:sz w:val="24"/>
          <w:szCs w:val="24"/>
        </w:rPr>
        <w:t xml:space="preserve"> %;</w:t>
      </w:r>
    </w:p>
    <w:p w:rsidR="009E3744" w:rsidRPr="00F66C8F" w:rsidRDefault="000019B8" w:rsidP="00F66C8F">
      <w:pPr>
        <w:pStyle w:val="ac"/>
        <w:numPr>
          <w:ilvl w:val="0"/>
          <w:numId w:val="20"/>
        </w:numPr>
        <w:tabs>
          <w:tab w:val="left" w:pos="1276"/>
        </w:tabs>
        <w:ind w:left="709"/>
        <w:jc w:val="both"/>
        <w:rPr>
          <w:sz w:val="24"/>
          <w:szCs w:val="24"/>
        </w:rPr>
      </w:pPr>
      <w:r w:rsidRPr="00F66C8F">
        <w:rPr>
          <w:sz w:val="24"/>
          <w:szCs w:val="24"/>
        </w:rPr>
        <w:t>доходы от продажи материальных и нематериальных активов (доходы от продажи земельных участков) –</w:t>
      </w:r>
      <w:r w:rsidR="009E3744" w:rsidRPr="00F66C8F">
        <w:rPr>
          <w:sz w:val="24"/>
          <w:szCs w:val="24"/>
        </w:rPr>
        <w:t xml:space="preserve"> </w:t>
      </w:r>
      <w:r w:rsidR="00F66C8F" w:rsidRPr="00B01E9E">
        <w:rPr>
          <w:b/>
          <w:sz w:val="24"/>
          <w:szCs w:val="24"/>
        </w:rPr>
        <w:t>65,7</w:t>
      </w:r>
      <w:r w:rsidR="00F66C8F" w:rsidRPr="00F66C8F">
        <w:rPr>
          <w:sz w:val="24"/>
          <w:szCs w:val="24"/>
        </w:rPr>
        <w:t>%;</w:t>
      </w:r>
    </w:p>
    <w:p w:rsidR="00F66C8F" w:rsidRPr="00F66C8F" w:rsidRDefault="00F66C8F" w:rsidP="00F66C8F">
      <w:pPr>
        <w:pStyle w:val="ac"/>
        <w:numPr>
          <w:ilvl w:val="0"/>
          <w:numId w:val="20"/>
        </w:numPr>
        <w:tabs>
          <w:tab w:val="left" w:pos="1276"/>
        </w:tabs>
        <w:ind w:left="709"/>
        <w:jc w:val="both"/>
        <w:rPr>
          <w:sz w:val="24"/>
          <w:szCs w:val="24"/>
        </w:rPr>
      </w:pPr>
      <w:r w:rsidRPr="00F66C8F">
        <w:rPr>
          <w:sz w:val="24"/>
          <w:szCs w:val="24"/>
        </w:rPr>
        <w:t xml:space="preserve">прочие неналоговые доходы – </w:t>
      </w:r>
      <w:r w:rsidRPr="00B01E9E">
        <w:rPr>
          <w:b/>
          <w:sz w:val="24"/>
          <w:szCs w:val="24"/>
        </w:rPr>
        <w:t>100,0</w:t>
      </w:r>
      <w:r w:rsidRPr="00F66C8F">
        <w:rPr>
          <w:sz w:val="24"/>
          <w:szCs w:val="24"/>
        </w:rPr>
        <w:t>%.</w:t>
      </w:r>
    </w:p>
    <w:p w:rsidR="00016B71" w:rsidRDefault="00016B71" w:rsidP="00F66C8F">
      <w:pPr>
        <w:pStyle w:val="ac"/>
        <w:tabs>
          <w:tab w:val="left" w:pos="1276"/>
        </w:tabs>
        <w:ind w:left="709"/>
        <w:jc w:val="both"/>
        <w:rPr>
          <w:color w:val="FF0000"/>
          <w:sz w:val="24"/>
          <w:szCs w:val="24"/>
        </w:rPr>
      </w:pPr>
    </w:p>
    <w:p w:rsidR="009E3744" w:rsidRPr="003C575E" w:rsidRDefault="009E3744" w:rsidP="00016B71">
      <w:pPr>
        <w:pStyle w:val="ac"/>
        <w:numPr>
          <w:ilvl w:val="0"/>
          <w:numId w:val="27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3C575E">
        <w:rPr>
          <w:b/>
          <w:sz w:val="24"/>
          <w:szCs w:val="24"/>
          <w:u w:val="single"/>
        </w:rPr>
        <w:t>Безвозмездные поступления</w:t>
      </w:r>
      <w:r w:rsidRPr="003C575E">
        <w:rPr>
          <w:sz w:val="24"/>
          <w:szCs w:val="24"/>
        </w:rPr>
        <w:t xml:space="preserve"> </w:t>
      </w:r>
      <w:r w:rsidR="00F66C8F" w:rsidRPr="003C575E">
        <w:rPr>
          <w:sz w:val="24"/>
          <w:szCs w:val="24"/>
        </w:rPr>
        <w:t>за полугоди</w:t>
      </w:r>
      <w:r w:rsidRPr="003C575E">
        <w:rPr>
          <w:sz w:val="24"/>
          <w:szCs w:val="24"/>
        </w:rPr>
        <w:t>е 20</w:t>
      </w:r>
      <w:r w:rsidR="00364738" w:rsidRPr="003C575E">
        <w:rPr>
          <w:sz w:val="24"/>
          <w:szCs w:val="24"/>
        </w:rPr>
        <w:t xml:space="preserve">20 </w:t>
      </w:r>
      <w:r w:rsidRPr="003C575E">
        <w:rPr>
          <w:sz w:val="24"/>
          <w:szCs w:val="24"/>
        </w:rPr>
        <w:t xml:space="preserve">года поступили в сумме </w:t>
      </w:r>
      <w:r w:rsidR="005C18E8" w:rsidRPr="003C575E">
        <w:rPr>
          <w:sz w:val="24"/>
          <w:szCs w:val="24"/>
        </w:rPr>
        <w:t xml:space="preserve">               </w:t>
      </w:r>
      <w:r w:rsidR="00F66C8F" w:rsidRPr="003C575E">
        <w:rPr>
          <w:b/>
          <w:sz w:val="24"/>
          <w:szCs w:val="24"/>
        </w:rPr>
        <w:t>493 392,1</w:t>
      </w:r>
      <w:r w:rsidRPr="003C575E">
        <w:rPr>
          <w:sz w:val="24"/>
          <w:szCs w:val="24"/>
        </w:rPr>
        <w:t xml:space="preserve"> тыс. рублей, или </w:t>
      </w:r>
      <w:r w:rsidR="00F66C8F" w:rsidRPr="00343C29">
        <w:rPr>
          <w:b/>
          <w:sz w:val="24"/>
          <w:szCs w:val="24"/>
        </w:rPr>
        <w:t>57,6</w:t>
      </w:r>
      <w:r w:rsidRPr="003C575E">
        <w:rPr>
          <w:sz w:val="24"/>
          <w:szCs w:val="24"/>
        </w:rPr>
        <w:t>% к плану</w:t>
      </w:r>
      <w:r w:rsidR="00332B34" w:rsidRPr="003C575E">
        <w:rPr>
          <w:sz w:val="24"/>
          <w:szCs w:val="24"/>
        </w:rPr>
        <w:t xml:space="preserve"> (</w:t>
      </w:r>
      <w:r w:rsidR="00364738" w:rsidRPr="003C575E">
        <w:rPr>
          <w:sz w:val="24"/>
          <w:szCs w:val="24"/>
        </w:rPr>
        <w:t>856 169,2</w:t>
      </w:r>
      <w:r w:rsidR="00332B34" w:rsidRPr="003C575E">
        <w:rPr>
          <w:sz w:val="24"/>
          <w:szCs w:val="24"/>
        </w:rPr>
        <w:t xml:space="preserve"> тыс.рублей)</w:t>
      </w:r>
      <w:r w:rsidRPr="003C575E">
        <w:rPr>
          <w:sz w:val="24"/>
          <w:szCs w:val="24"/>
        </w:rPr>
        <w:t xml:space="preserve">, что </w:t>
      </w:r>
      <w:r w:rsidR="00F819A5" w:rsidRPr="003C575E">
        <w:rPr>
          <w:sz w:val="24"/>
          <w:szCs w:val="24"/>
        </w:rPr>
        <w:t xml:space="preserve">на </w:t>
      </w:r>
      <w:r w:rsidR="003C575E" w:rsidRPr="003C575E">
        <w:rPr>
          <w:b/>
          <w:sz w:val="24"/>
          <w:szCs w:val="24"/>
        </w:rPr>
        <w:t>39 356,3</w:t>
      </w:r>
      <w:r w:rsidR="00F819A5" w:rsidRPr="003C575E">
        <w:rPr>
          <w:sz w:val="24"/>
          <w:szCs w:val="24"/>
        </w:rPr>
        <w:t xml:space="preserve"> тыс.рублей</w:t>
      </w:r>
      <w:r w:rsidRPr="003C575E">
        <w:rPr>
          <w:sz w:val="24"/>
          <w:szCs w:val="24"/>
        </w:rPr>
        <w:t xml:space="preserve"> </w:t>
      </w:r>
      <w:r w:rsidR="003C575E" w:rsidRPr="003C575E">
        <w:rPr>
          <w:sz w:val="24"/>
          <w:szCs w:val="24"/>
        </w:rPr>
        <w:t>(</w:t>
      </w:r>
      <w:r w:rsidRPr="003C575E">
        <w:rPr>
          <w:sz w:val="24"/>
          <w:szCs w:val="24"/>
        </w:rPr>
        <w:t xml:space="preserve">или </w:t>
      </w:r>
      <w:r w:rsidR="003C575E" w:rsidRPr="003C575E">
        <w:rPr>
          <w:sz w:val="24"/>
          <w:szCs w:val="24"/>
        </w:rPr>
        <w:t>8,7</w:t>
      </w:r>
      <w:r w:rsidRPr="003C575E">
        <w:rPr>
          <w:sz w:val="24"/>
          <w:szCs w:val="24"/>
        </w:rPr>
        <w:t>%</w:t>
      </w:r>
      <w:r w:rsidR="003C575E" w:rsidRPr="003C575E">
        <w:rPr>
          <w:sz w:val="24"/>
          <w:szCs w:val="24"/>
        </w:rPr>
        <w:t>)</w:t>
      </w:r>
      <w:r w:rsidRPr="003C575E">
        <w:rPr>
          <w:sz w:val="24"/>
          <w:szCs w:val="24"/>
        </w:rPr>
        <w:t xml:space="preserve"> </w:t>
      </w:r>
      <w:r w:rsidR="00F819A5" w:rsidRPr="003C575E">
        <w:rPr>
          <w:b/>
          <w:sz w:val="24"/>
          <w:szCs w:val="24"/>
          <w:u w:val="single"/>
        </w:rPr>
        <w:t>больше</w:t>
      </w:r>
      <w:r w:rsidR="00F819A5" w:rsidRPr="003C575E">
        <w:rPr>
          <w:sz w:val="24"/>
          <w:szCs w:val="24"/>
        </w:rPr>
        <w:t xml:space="preserve">, чем </w:t>
      </w:r>
      <w:r w:rsidRPr="003C575E">
        <w:rPr>
          <w:sz w:val="24"/>
          <w:szCs w:val="24"/>
        </w:rPr>
        <w:t xml:space="preserve">за </w:t>
      </w:r>
      <w:r w:rsidR="00F819A5" w:rsidRPr="003C575E">
        <w:rPr>
          <w:sz w:val="24"/>
          <w:szCs w:val="24"/>
        </w:rPr>
        <w:t>аналогичный период</w:t>
      </w:r>
      <w:r w:rsidRPr="003C575E">
        <w:rPr>
          <w:sz w:val="24"/>
          <w:szCs w:val="24"/>
        </w:rPr>
        <w:t xml:space="preserve"> 201</w:t>
      </w:r>
      <w:r w:rsidR="00E237C0" w:rsidRPr="003C575E">
        <w:rPr>
          <w:sz w:val="24"/>
          <w:szCs w:val="24"/>
        </w:rPr>
        <w:t>9</w:t>
      </w:r>
      <w:r w:rsidRPr="003C575E">
        <w:rPr>
          <w:sz w:val="24"/>
          <w:szCs w:val="24"/>
        </w:rPr>
        <w:t xml:space="preserve"> года </w:t>
      </w:r>
      <w:r w:rsidR="00F819A5" w:rsidRPr="003C575E">
        <w:rPr>
          <w:sz w:val="24"/>
          <w:szCs w:val="24"/>
        </w:rPr>
        <w:t xml:space="preserve">                         </w:t>
      </w:r>
      <w:r w:rsidR="00DB57A4" w:rsidRPr="003C575E">
        <w:rPr>
          <w:sz w:val="24"/>
          <w:szCs w:val="24"/>
        </w:rPr>
        <w:t xml:space="preserve">  (</w:t>
      </w:r>
      <w:r w:rsidR="00F66C8F" w:rsidRPr="003C575E">
        <w:rPr>
          <w:sz w:val="24"/>
          <w:szCs w:val="24"/>
        </w:rPr>
        <w:t>454 035,8</w:t>
      </w:r>
      <w:r w:rsidRPr="003C575E">
        <w:rPr>
          <w:sz w:val="24"/>
          <w:szCs w:val="24"/>
        </w:rPr>
        <w:t xml:space="preserve"> тыс. рублей</w:t>
      </w:r>
      <w:r w:rsidR="00F819A5" w:rsidRPr="003C575E">
        <w:rPr>
          <w:sz w:val="24"/>
          <w:szCs w:val="24"/>
        </w:rPr>
        <w:t>)</w:t>
      </w:r>
      <w:r w:rsidRPr="003C575E">
        <w:rPr>
          <w:sz w:val="24"/>
          <w:szCs w:val="24"/>
        </w:rPr>
        <w:t>.</w:t>
      </w:r>
    </w:p>
    <w:p w:rsidR="00016B71" w:rsidRDefault="00016B71" w:rsidP="00016B71">
      <w:pPr>
        <w:pStyle w:val="a3"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946282" w:rsidRPr="00A602E6" w:rsidRDefault="00A602E6" w:rsidP="00016B71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Исходя из вышесказанного, з</w:t>
      </w:r>
      <w:r w:rsidR="00016B71" w:rsidRPr="00A602E6">
        <w:rPr>
          <w:rFonts w:ascii="Times New Roman" w:hAnsi="Times New Roman" w:cs="Times New Roman"/>
          <w:b/>
          <w:i/>
          <w:sz w:val="24"/>
          <w:szCs w:val="24"/>
        </w:rPr>
        <w:t>а полугодие</w:t>
      </w:r>
      <w:r w:rsidR="00946282" w:rsidRPr="00A602E6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E237C0" w:rsidRPr="00A602E6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946282" w:rsidRPr="00A602E6">
        <w:rPr>
          <w:rFonts w:ascii="Times New Roman" w:hAnsi="Times New Roman" w:cs="Times New Roman"/>
          <w:b/>
          <w:i/>
          <w:sz w:val="24"/>
          <w:szCs w:val="24"/>
        </w:rPr>
        <w:t xml:space="preserve"> года прослеживается динамика увеличения поступлений по безвозмездным поступлениям.</w:t>
      </w:r>
    </w:p>
    <w:p w:rsidR="008A5AC2" w:rsidRPr="00016B71" w:rsidRDefault="008A5AC2" w:rsidP="008A5AC2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0CDD" w:rsidRPr="00016B71" w:rsidRDefault="004A597D" w:rsidP="00016B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6B71">
        <w:rPr>
          <w:rFonts w:ascii="Times New Roman" w:hAnsi="Times New Roman" w:cs="Times New Roman"/>
          <w:b/>
          <w:sz w:val="24"/>
          <w:szCs w:val="24"/>
        </w:rPr>
        <w:t xml:space="preserve">Анализ исполнения доходной </w:t>
      </w:r>
      <w:r w:rsidR="00A94522" w:rsidRPr="00016B71">
        <w:rPr>
          <w:rFonts w:ascii="Times New Roman" w:hAnsi="Times New Roman" w:cs="Times New Roman"/>
          <w:b/>
          <w:sz w:val="24"/>
          <w:szCs w:val="24"/>
        </w:rPr>
        <w:t>части</w:t>
      </w:r>
      <w:r w:rsidRPr="00016B71">
        <w:rPr>
          <w:rFonts w:ascii="Times New Roman" w:hAnsi="Times New Roman" w:cs="Times New Roman"/>
          <w:b/>
          <w:sz w:val="24"/>
          <w:szCs w:val="24"/>
        </w:rPr>
        <w:t xml:space="preserve"> бюджета </w:t>
      </w:r>
      <w:r w:rsidR="002F17D5" w:rsidRPr="00016B71">
        <w:rPr>
          <w:rFonts w:ascii="Times New Roman" w:hAnsi="Times New Roman" w:cs="Times New Roman"/>
          <w:b/>
          <w:sz w:val="24"/>
          <w:szCs w:val="24"/>
        </w:rPr>
        <w:t>района</w:t>
      </w:r>
      <w:r w:rsidRPr="00016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8DE" w:rsidRPr="00016B71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62113" w:rsidRPr="00016B71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073ED7" w:rsidRPr="00016B7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237C0" w:rsidRPr="00016B71">
        <w:rPr>
          <w:rFonts w:ascii="Times New Roman" w:hAnsi="Times New Roman" w:cs="Times New Roman"/>
          <w:b/>
          <w:sz w:val="24"/>
          <w:szCs w:val="24"/>
        </w:rPr>
        <w:t>20</w:t>
      </w:r>
      <w:r w:rsidR="00073ED7" w:rsidRPr="00016B71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FD5EAB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4A48DE" w:rsidRPr="00016B71">
        <w:rPr>
          <w:rFonts w:ascii="Times New Roman" w:hAnsi="Times New Roman" w:cs="Times New Roman"/>
          <w:b/>
          <w:sz w:val="24"/>
          <w:szCs w:val="24"/>
        </w:rPr>
        <w:t>и сравнение показателей с аналогичным периодом 201</w:t>
      </w:r>
      <w:r w:rsidR="00E237C0" w:rsidRPr="00016B71">
        <w:rPr>
          <w:rFonts w:ascii="Times New Roman" w:hAnsi="Times New Roman" w:cs="Times New Roman"/>
          <w:b/>
          <w:sz w:val="24"/>
          <w:szCs w:val="24"/>
        </w:rPr>
        <w:t>9</w:t>
      </w:r>
      <w:r w:rsidR="004A48DE" w:rsidRPr="00016B7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4A48DE" w:rsidRPr="00016B71">
        <w:rPr>
          <w:rFonts w:ascii="Times New Roman" w:hAnsi="Times New Roman" w:cs="Times New Roman"/>
          <w:sz w:val="24"/>
          <w:szCs w:val="24"/>
        </w:rPr>
        <w:t xml:space="preserve"> </w:t>
      </w:r>
      <w:r w:rsidRPr="00016B71">
        <w:rPr>
          <w:rFonts w:ascii="Times New Roman" w:hAnsi="Times New Roman" w:cs="Times New Roman"/>
          <w:sz w:val="24"/>
          <w:szCs w:val="24"/>
        </w:rPr>
        <w:t>приведен в таблице</w:t>
      </w:r>
      <w:r w:rsidR="00B36F51" w:rsidRPr="00016B71">
        <w:rPr>
          <w:rFonts w:ascii="Times New Roman" w:hAnsi="Times New Roman" w:cs="Times New Roman"/>
          <w:sz w:val="24"/>
          <w:szCs w:val="24"/>
        </w:rPr>
        <w:t xml:space="preserve"> №</w:t>
      </w:r>
      <w:r w:rsidR="002F17D5" w:rsidRPr="00016B71">
        <w:rPr>
          <w:rFonts w:ascii="Times New Roman" w:hAnsi="Times New Roman" w:cs="Times New Roman"/>
          <w:sz w:val="24"/>
          <w:szCs w:val="24"/>
        </w:rPr>
        <w:t>3</w:t>
      </w:r>
      <w:r w:rsidRPr="00016B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44D7" w:rsidRPr="00016B71" w:rsidRDefault="001944D7" w:rsidP="00860CDD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A597D" w:rsidRPr="00016B71" w:rsidRDefault="00B36F51" w:rsidP="00860CD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16B71">
        <w:rPr>
          <w:rFonts w:ascii="Times New Roman" w:hAnsi="Times New Roman" w:cs="Times New Roman"/>
          <w:b/>
          <w:sz w:val="20"/>
          <w:szCs w:val="20"/>
        </w:rPr>
        <w:t>Таблица №</w:t>
      </w:r>
      <w:r w:rsidR="002F17D5" w:rsidRPr="00016B71">
        <w:rPr>
          <w:rFonts w:ascii="Times New Roman" w:hAnsi="Times New Roman" w:cs="Times New Roman"/>
          <w:b/>
          <w:sz w:val="20"/>
          <w:szCs w:val="20"/>
        </w:rPr>
        <w:t>3</w:t>
      </w:r>
      <w:r w:rsidRPr="00016B71">
        <w:rPr>
          <w:rFonts w:ascii="Times New Roman" w:hAnsi="Times New Roman" w:cs="Times New Roman"/>
          <w:sz w:val="20"/>
          <w:szCs w:val="20"/>
        </w:rPr>
        <w:t xml:space="preserve"> </w:t>
      </w:r>
      <w:r w:rsidR="004A597D" w:rsidRPr="00016B71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677"/>
        <w:gridCol w:w="1228"/>
        <w:gridCol w:w="1181"/>
        <w:gridCol w:w="810"/>
        <w:gridCol w:w="1033"/>
        <w:gridCol w:w="143"/>
        <w:gridCol w:w="1135"/>
      </w:tblGrid>
      <w:tr w:rsidR="007177EC" w:rsidRPr="00CD18F9" w:rsidTr="00BB160C">
        <w:trPr>
          <w:trHeight w:val="183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C0" w:rsidRPr="009C1036" w:rsidRDefault="00E237C0" w:rsidP="00E237C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C1036">
              <w:rPr>
                <w:sz w:val="18"/>
                <w:szCs w:val="18"/>
              </w:rPr>
              <w:t>наименование характеристик дохода бюджета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C0" w:rsidRPr="009C1036" w:rsidRDefault="00E237C0" w:rsidP="00E237C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C1036">
              <w:rPr>
                <w:sz w:val="18"/>
                <w:szCs w:val="18"/>
              </w:rPr>
              <w:t>2020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C0" w:rsidRPr="009C1036" w:rsidRDefault="00E237C0" w:rsidP="00E237C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C1036">
              <w:rPr>
                <w:sz w:val="18"/>
                <w:szCs w:val="18"/>
              </w:rPr>
              <w:t>% выполнения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C0" w:rsidRPr="009C1036" w:rsidRDefault="00E237C0" w:rsidP="00C509D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C1036">
              <w:rPr>
                <w:sz w:val="18"/>
                <w:szCs w:val="18"/>
              </w:rPr>
              <w:t xml:space="preserve">факт </w:t>
            </w:r>
            <w:r w:rsidR="00C509DA" w:rsidRPr="009C1036">
              <w:rPr>
                <w:sz w:val="18"/>
                <w:szCs w:val="18"/>
              </w:rPr>
              <w:t>полугодие</w:t>
            </w:r>
            <w:r w:rsidRPr="009C1036">
              <w:rPr>
                <w:sz w:val="18"/>
                <w:szCs w:val="18"/>
              </w:rPr>
              <w:t xml:space="preserve"> 2019 год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C0" w:rsidRPr="00A37761" w:rsidRDefault="00E237C0" w:rsidP="00E237C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spellStart"/>
            <w:r w:rsidRPr="00A37761">
              <w:rPr>
                <w:sz w:val="18"/>
                <w:szCs w:val="18"/>
              </w:rPr>
              <w:t>отклон</w:t>
            </w:r>
            <w:proofErr w:type="spellEnd"/>
            <w:r w:rsidRPr="00A37761">
              <w:rPr>
                <w:sz w:val="18"/>
                <w:szCs w:val="18"/>
              </w:rPr>
              <w:t>.</w:t>
            </w:r>
          </w:p>
          <w:p w:rsidR="00E237C0" w:rsidRPr="00A37761" w:rsidRDefault="00C509DA" w:rsidP="00C509D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spellStart"/>
            <w:r w:rsidRPr="00A37761">
              <w:rPr>
                <w:sz w:val="18"/>
                <w:szCs w:val="18"/>
              </w:rPr>
              <w:t>и</w:t>
            </w:r>
            <w:r w:rsidR="00E237C0" w:rsidRPr="00A37761">
              <w:rPr>
                <w:sz w:val="18"/>
                <w:szCs w:val="18"/>
              </w:rPr>
              <w:t>сп</w:t>
            </w:r>
            <w:r w:rsidRPr="00A37761">
              <w:rPr>
                <w:sz w:val="18"/>
                <w:szCs w:val="18"/>
              </w:rPr>
              <w:t>олн</w:t>
            </w:r>
            <w:proofErr w:type="spellEnd"/>
            <w:r w:rsidRPr="00A37761">
              <w:rPr>
                <w:sz w:val="18"/>
                <w:szCs w:val="18"/>
              </w:rPr>
              <w:t>.</w:t>
            </w:r>
            <w:r w:rsidR="00E237C0" w:rsidRPr="00A37761">
              <w:rPr>
                <w:sz w:val="18"/>
                <w:szCs w:val="18"/>
              </w:rPr>
              <w:t xml:space="preserve">                    </w:t>
            </w:r>
            <w:proofErr w:type="gramStart"/>
            <w:r w:rsidRPr="00A37761">
              <w:rPr>
                <w:sz w:val="18"/>
                <w:szCs w:val="18"/>
              </w:rPr>
              <w:t>п</w:t>
            </w:r>
            <w:proofErr w:type="gramEnd"/>
            <w:r w:rsidRPr="00A37761">
              <w:rPr>
                <w:sz w:val="18"/>
                <w:szCs w:val="18"/>
              </w:rPr>
              <w:t xml:space="preserve">/г </w:t>
            </w:r>
            <w:r w:rsidR="00E237C0" w:rsidRPr="00A37761">
              <w:rPr>
                <w:sz w:val="18"/>
                <w:szCs w:val="18"/>
              </w:rPr>
              <w:t xml:space="preserve">2020  от исп.                 </w:t>
            </w:r>
            <w:r w:rsidRPr="00A37761">
              <w:rPr>
                <w:sz w:val="18"/>
                <w:szCs w:val="18"/>
              </w:rPr>
              <w:t xml:space="preserve">п/г </w:t>
            </w:r>
            <w:r w:rsidR="00E237C0" w:rsidRPr="00A37761">
              <w:rPr>
                <w:sz w:val="18"/>
                <w:szCs w:val="18"/>
              </w:rPr>
              <w:t xml:space="preserve">2019  </w:t>
            </w:r>
          </w:p>
        </w:tc>
      </w:tr>
      <w:tr w:rsidR="007177EC" w:rsidRPr="00CD18F9" w:rsidTr="00BB160C">
        <w:trPr>
          <w:trHeight w:val="170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C0" w:rsidRPr="009C1036" w:rsidRDefault="00E237C0" w:rsidP="00E237C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C0" w:rsidRPr="009C1036" w:rsidRDefault="00E237C0" w:rsidP="00E237C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C1036">
              <w:rPr>
                <w:sz w:val="18"/>
                <w:szCs w:val="18"/>
              </w:rPr>
              <w:t>решение о бюджете на 2020 год и на плановый период 2021 и 2022 годов (с изм. в 2020 году)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C0" w:rsidRPr="009C1036" w:rsidRDefault="00E237C0" w:rsidP="00C509D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C1036">
              <w:rPr>
                <w:sz w:val="18"/>
                <w:szCs w:val="18"/>
              </w:rPr>
              <w:t xml:space="preserve">исполнение бюджета муниципального образования за </w:t>
            </w:r>
            <w:r w:rsidR="00C509DA" w:rsidRPr="009C1036">
              <w:rPr>
                <w:sz w:val="18"/>
                <w:szCs w:val="18"/>
              </w:rPr>
              <w:t>полугодие</w:t>
            </w:r>
            <w:r w:rsidRPr="009C1036">
              <w:rPr>
                <w:sz w:val="18"/>
                <w:szCs w:val="18"/>
              </w:rPr>
              <w:t xml:space="preserve"> 2020 года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C0" w:rsidRPr="009C1036" w:rsidRDefault="00E237C0" w:rsidP="00E237C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7C0" w:rsidRPr="009C1036" w:rsidRDefault="00E237C0" w:rsidP="00E237C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7C0" w:rsidRPr="00CD18F9" w:rsidRDefault="00E237C0" w:rsidP="00E237C0">
            <w:pPr>
              <w:widowControl/>
              <w:autoSpaceDE/>
              <w:autoSpaceDN/>
              <w:adjustRightInd/>
              <w:rPr>
                <w:color w:val="FF0000"/>
                <w:sz w:val="18"/>
                <w:szCs w:val="18"/>
              </w:rPr>
            </w:pPr>
          </w:p>
        </w:tc>
      </w:tr>
      <w:tr w:rsidR="007177EC" w:rsidRPr="00CD18F9" w:rsidTr="00BB160C">
        <w:trPr>
          <w:trHeight w:val="300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237C0" w:rsidRPr="00FE5BA3" w:rsidRDefault="00E237C0" w:rsidP="00E237C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E5BA3">
              <w:rPr>
                <w:b/>
                <w:bCs/>
              </w:rPr>
              <w:t>СОБСТВЕННЫЕ ДОХОДЫ</w:t>
            </w:r>
          </w:p>
        </w:tc>
      </w:tr>
      <w:tr w:rsidR="00801038" w:rsidRPr="00CD18F9" w:rsidTr="00BB160C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01038" w:rsidRPr="009C1036" w:rsidRDefault="00801038" w:rsidP="00E237C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9C1036">
              <w:rPr>
                <w:b/>
                <w:bCs/>
                <w:i/>
                <w:i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01038" w:rsidRPr="009C1036" w:rsidRDefault="00801038">
            <w:pPr>
              <w:jc w:val="right"/>
              <w:rPr>
                <w:b/>
                <w:bCs/>
                <w:i/>
                <w:iCs/>
              </w:rPr>
            </w:pPr>
            <w:r w:rsidRPr="009C1036">
              <w:rPr>
                <w:b/>
                <w:bCs/>
                <w:i/>
                <w:iCs/>
              </w:rPr>
              <w:t>395 688,1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01038" w:rsidRPr="009C1036" w:rsidRDefault="00801038">
            <w:pPr>
              <w:jc w:val="right"/>
              <w:rPr>
                <w:b/>
                <w:bCs/>
                <w:i/>
                <w:iCs/>
              </w:rPr>
            </w:pPr>
            <w:r w:rsidRPr="009C1036">
              <w:rPr>
                <w:b/>
                <w:bCs/>
                <w:i/>
                <w:iCs/>
              </w:rPr>
              <w:t>175 059,4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01038" w:rsidRPr="009C1036" w:rsidRDefault="00801038">
            <w:pPr>
              <w:jc w:val="right"/>
              <w:rPr>
                <w:b/>
                <w:bCs/>
                <w:i/>
                <w:iCs/>
              </w:rPr>
            </w:pPr>
            <w:r w:rsidRPr="009C1036">
              <w:rPr>
                <w:b/>
                <w:bCs/>
                <w:i/>
                <w:iCs/>
              </w:rPr>
              <w:t>44,2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01038" w:rsidRDefault="008010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174 031,9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01038" w:rsidRDefault="008010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1 027,5</w:t>
            </w:r>
          </w:p>
        </w:tc>
      </w:tr>
      <w:tr w:rsidR="00801038" w:rsidRPr="00CD18F9" w:rsidTr="00BB160C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01038" w:rsidRPr="009C1036" w:rsidRDefault="00801038" w:rsidP="00E237C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9C1036">
              <w:rPr>
                <w:b/>
                <w:bCs/>
                <w:i/>
                <w:iCs/>
                <w:sz w:val="18"/>
                <w:szCs w:val="18"/>
              </w:rPr>
              <w:t>Налоги на товары (работы, услуги), реализуемые на территории Российской Федерации, в том числе: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01038" w:rsidRPr="009C1036" w:rsidRDefault="00801038">
            <w:pPr>
              <w:jc w:val="right"/>
              <w:rPr>
                <w:b/>
                <w:bCs/>
                <w:i/>
                <w:iCs/>
              </w:rPr>
            </w:pPr>
            <w:r w:rsidRPr="009C1036">
              <w:rPr>
                <w:b/>
                <w:bCs/>
                <w:i/>
                <w:iCs/>
              </w:rPr>
              <w:t>10 172,8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01038" w:rsidRPr="009C1036" w:rsidRDefault="00801038">
            <w:pPr>
              <w:jc w:val="right"/>
              <w:rPr>
                <w:b/>
                <w:bCs/>
                <w:i/>
                <w:iCs/>
              </w:rPr>
            </w:pPr>
            <w:r w:rsidRPr="009C1036">
              <w:rPr>
                <w:b/>
                <w:bCs/>
                <w:i/>
                <w:iCs/>
              </w:rPr>
              <w:t>4 608,5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01038" w:rsidRPr="009C1036" w:rsidRDefault="00801038">
            <w:pPr>
              <w:jc w:val="right"/>
              <w:rPr>
                <w:b/>
                <w:bCs/>
                <w:i/>
                <w:iCs/>
              </w:rPr>
            </w:pPr>
            <w:r w:rsidRPr="009C1036">
              <w:rPr>
                <w:b/>
                <w:bCs/>
                <w:i/>
                <w:iCs/>
              </w:rPr>
              <w:t>45,3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01038" w:rsidRDefault="0080103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5 088,6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01038" w:rsidRDefault="008010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-480,1</w:t>
            </w:r>
          </w:p>
        </w:tc>
      </w:tr>
      <w:tr w:rsidR="00801038" w:rsidRPr="00CD18F9" w:rsidTr="00BB160C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38" w:rsidRPr="009C1036" w:rsidRDefault="00801038" w:rsidP="00E237C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C1036">
              <w:rPr>
                <w:sz w:val="18"/>
                <w:szCs w:val="18"/>
              </w:rPr>
              <w:t>доходы от уплаты акцизов на дизельное топливо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038" w:rsidRPr="009C1036" w:rsidRDefault="00801038">
            <w:pPr>
              <w:jc w:val="right"/>
            </w:pPr>
            <w:r w:rsidRPr="009C1036">
              <w:t>3 686,3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038" w:rsidRPr="009C1036" w:rsidRDefault="00801038">
            <w:pPr>
              <w:jc w:val="right"/>
            </w:pPr>
            <w:r w:rsidRPr="009C1036">
              <w:t>2 183,4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1038" w:rsidRPr="009C1036" w:rsidRDefault="00801038">
            <w:pPr>
              <w:jc w:val="right"/>
              <w:rPr>
                <w:b/>
                <w:bCs/>
                <w:i/>
                <w:iCs/>
              </w:rPr>
            </w:pPr>
            <w:r w:rsidRPr="009C1036">
              <w:rPr>
                <w:b/>
                <w:bCs/>
                <w:i/>
                <w:iCs/>
              </w:rPr>
              <w:t>59,2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038" w:rsidRDefault="008010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1038" w:rsidRDefault="008010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-126,6</w:t>
            </w:r>
          </w:p>
        </w:tc>
      </w:tr>
      <w:tr w:rsidR="00801038" w:rsidRPr="00CD18F9" w:rsidTr="00BB160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38" w:rsidRPr="009C1036" w:rsidRDefault="00801038" w:rsidP="00E237C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C1036">
              <w:rPr>
                <w:sz w:val="18"/>
                <w:szCs w:val="18"/>
              </w:rPr>
              <w:t>доходы от уплаты акцизов на моторные масла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038" w:rsidRPr="009C1036" w:rsidRDefault="00801038">
            <w:pPr>
              <w:jc w:val="right"/>
            </w:pPr>
            <w:r w:rsidRPr="009C1036">
              <w:t>24,4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038" w:rsidRPr="009C1036" w:rsidRDefault="00801038">
            <w:pPr>
              <w:jc w:val="right"/>
            </w:pPr>
            <w:r w:rsidRPr="009C1036">
              <w:t>14,3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1038" w:rsidRPr="009C1036" w:rsidRDefault="00801038">
            <w:pPr>
              <w:jc w:val="right"/>
              <w:rPr>
                <w:b/>
                <w:bCs/>
                <w:i/>
                <w:iCs/>
              </w:rPr>
            </w:pPr>
            <w:r w:rsidRPr="009C1036">
              <w:rPr>
                <w:b/>
                <w:bCs/>
                <w:i/>
                <w:iCs/>
              </w:rPr>
              <w:t>58,6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038" w:rsidRDefault="008010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1038" w:rsidRDefault="008010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-3,2</w:t>
            </w:r>
          </w:p>
        </w:tc>
      </w:tr>
      <w:tr w:rsidR="00801038" w:rsidRPr="00CD18F9" w:rsidTr="00BB160C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38" w:rsidRPr="009C1036" w:rsidRDefault="00801038" w:rsidP="00E237C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C1036">
              <w:rPr>
                <w:sz w:val="18"/>
                <w:szCs w:val="18"/>
              </w:rPr>
              <w:t>доходы от уплаты акцизов на автомобильный бензин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038" w:rsidRPr="009C1036" w:rsidRDefault="00801038">
            <w:pPr>
              <w:jc w:val="right"/>
            </w:pPr>
            <w:r w:rsidRPr="009C1036">
              <w:t>7 147,8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038" w:rsidRPr="009C1036" w:rsidRDefault="00801038">
            <w:pPr>
              <w:jc w:val="right"/>
            </w:pPr>
            <w:r w:rsidRPr="009C1036">
              <w:t>2 845,4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1038" w:rsidRPr="009C1036" w:rsidRDefault="00801038">
            <w:pPr>
              <w:jc w:val="right"/>
              <w:rPr>
                <w:b/>
                <w:bCs/>
                <w:i/>
                <w:iCs/>
              </w:rPr>
            </w:pPr>
            <w:r w:rsidRPr="009C1036">
              <w:rPr>
                <w:b/>
                <w:bCs/>
                <w:i/>
                <w:iCs/>
              </w:rPr>
              <w:t>39,8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038" w:rsidRDefault="008010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3 201,1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1038" w:rsidRDefault="008010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-355,7</w:t>
            </w:r>
          </w:p>
        </w:tc>
      </w:tr>
      <w:tr w:rsidR="00801038" w:rsidRPr="00CD18F9" w:rsidTr="00BB160C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38" w:rsidRPr="009C1036" w:rsidRDefault="00801038" w:rsidP="00E237C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C1036">
              <w:rPr>
                <w:sz w:val="18"/>
                <w:szCs w:val="18"/>
              </w:rPr>
              <w:t>доходы от уплаты акцизов на прямогонный бензин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038" w:rsidRPr="009C1036" w:rsidRDefault="00801038">
            <w:pPr>
              <w:jc w:val="right"/>
            </w:pPr>
            <w:r w:rsidRPr="009C1036">
              <w:t>-685,7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038" w:rsidRPr="009C1036" w:rsidRDefault="00801038">
            <w:pPr>
              <w:jc w:val="right"/>
            </w:pPr>
            <w:r w:rsidRPr="009C1036">
              <w:t>-434,6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1038" w:rsidRPr="009C1036" w:rsidRDefault="00801038">
            <w:pPr>
              <w:jc w:val="right"/>
              <w:rPr>
                <w:b/>
                <w:bCs/>
                <w:i/>
                <w:iCs/>
              </w:rPr>
            </w:pPr>
            <w:r w:rsidRPr="009C1036">
              <w:rPr>
                <w:b/>
                <w:bCs/>
                <w:i/>
                <w:iCs/>
              </w:rPr>
              <w:t>63,4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038" w:rsidRDefault="008010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-440,0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1038" w:rsidRDefault="008010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</w:tr>
      <w:tr w:rsidR="00801038" w:rsidRPr="00CD18F9" w:rsidTr="00BB160C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01038" w:rsidRPr="009C1036" w:rsidRDefault="00801038" w:rsidP="00E237C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9C1036">
              <w:rPr>
                <w:b/>
                <w:bCs/>
                <w:i/>
                <w:iCs/>
                <w:sz w:val="18"/>
                <w:szCs w:val="18"/>
              </w:rPr>
              <w:t>Налоги на совокупный доход, в том числе: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01038" w:rsidRPr="009C1036" w:rsidRDefault="00801038">
            <w:pPr>
              <w:jc w:val="right"/>
              <w:rPr>
                <w:b/>
                <w:bCs/>
                <w:i/>
                <w:iCs/>
              </w:rPr>
            </w:pPr>
            <w:r w:rsidRPr="009C1036">
              <w:rPr>
                <w:b/>
                <w:bCs/>
                <w:i/>
                <w:iCs/>
              </w:rPr>
              <w:t>43 651,6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01038" w:rsidRPr="009C1036" w:rsidRDefault="00801038">
            <w:pPr>
              <w:jc w:val="right"/>
              <w:rPr>
                <w:b/>
                <w:bCs/>
                <w:i/>
                <w:iCs/>
              </w:rPr>
            </w:pPr>
            <w:r w:rsidRPr="009C1036">
              <w:rPr>
                <w:b/>
                <w:bCs/>
                <w:i/>
                <w:iCs/>
              </w:rPr>
              <w:t>20 711,1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01038" w:rsidRPr="009C1036" w:rsidRDefault="00801038">
            <w:pPr>
              <w:jc w:val="right"/>
              <w:rPr>
                <w:b/>
                <w:bCs/>
                <w:i/>
                <w:iCs/>
              </w:rPr>
            </w:pPr>
            <w:r w:rsidRPr="009C1036">
              <w:rPr>
                <w:b/>
                <w:bCs/>
                <w:i/>
                <w:iCs/>
              </w:rPr>
              <w:t>47,4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01038" w:rsidRDefault="0080103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23 349,7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01038" w:rsidRDefault="008010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-2 638,6</w:t>
            </w:r>
          </w:p>
        </w:tc>
      </w:tr>
      <w:tr w:rsidR="00801038" w:rsidRPr="00CD18F9" w:rsidTr="00BB160C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38" w:rsidRPr="009C1036" w:rsidRDefault="00801038" w:rsidP="00E237C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C1036">
              <w:rPr>
                <w:sz w:val="18"/>
                <w:szCs w:val="18"/>
              </w:rPr>
              <w:t>единый налог на вмененный доход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038" w:rsidRPr="009C1036" w:rsidRDefault="00801038">
            <w:pPr>
              <w:jc w:val="right"/>
            </w:pPr>
            <w:r w:rsidRPr="009C1036">
              <w:t>32 118,4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038" w:rsidRPr="009C1036" w:rsidRDefault="00801038">
            <w:pPr>
              <w:jc w:val="right"/>
            </w:pPr>
            <w:r w:rsidRPr="009C1036">
              <w:t>15 973,0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1038" w:rsidRPr="009C1036" w:rsidRDefault="00801038">
            <w:pPr>
              <w:jc w:val="right"/>
              <w:rPr>
                <w:b/>
                <w:bCs/>
                <w:i/>
                <w:iCs/>
              </w:rPr>
            </w:pPr>
            <w:r w:rsidRPr="009C1036">
              <w:rPr>
                <w:b/>
                <w:bCs/>
                <w:i/>
                <w:iCs/>
              </w:rPr>
              <w:t>49,7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038" w:rsidRDefault="008010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18 131,7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1038" w:rsidRDefault="008010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-2 158,7</w:t>
            </w:r>
          </w:p>
        </w:tc>
      </w:tr>
      <w:tr w:rsidR="00801038" w:rsidRPr="00CD18F9" w:rsidTr="00BB160C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38" w:rsidRPr="009C1036" w:rsidRDefault="00801038" w:rsidP="00E237C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C1036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038" w:rsidRPr="009C1036" w:rsidRDefault="00801038">
            <w:pPr>
              <w:jc w:val="right"/>
            </w:pPr>
            <w:r w:rsidRPr="009C1036">
              <w:t>733,9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038" w:rsidRPr="009C1036" w:rsidRDefault="00801038">
            <w:pPr>
              <w:jc w:val="right"/>
            </w:pPr>
            <w:r w:rsidRPr="009C1036">
              <w:t>21,1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1038" w:rsidRPr="009C1036" w:rsidRDefault="00801038">
            <w:pPr>
              <w:jc w:val="right"/>
              <w:rPr>
                <w:b/>
                <w:bCs/>
                <w:i/>
                <w:iCs/>
              </w:rPr>
            </w:pPr>
            <w:r w:rsidRPr="009C1036">
              <w:rPr>
                <w:b/>
                <w:bCs/>
                <w:i/>
                <w:iCs/>
              </w:rPr>
              <w:t>2,9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038" w:rsidRDefault="008010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1038" w:rsidRDefault="008010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-257,9</w:t>
            </w:r>
          </w:p>
        </w:tc>
      </w:tr>
      <w:tr w:rsidR="00801038" w:rsidRPr="00CD18F9" w:rsidTr="00BB160C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38" w:rsidRPr="009C1036" w:rsidRDefault="00801038" w:rsidP="00E237C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C1036">
              <w:rPr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038" w:rsidRPr="009C1036" w:rsidRDefault="00801038">
            <w:pPr>
              <w:jc w:val="right"/>
            </w:pPr>
            <w:r w:rsidRPr="009C1036">
              <w:t>10 799,3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038" w:rsidRPr="009C1036" w:rsidRDefault="00801038">
            <w:pPr>
              <w:jc w:val="right"/>
            </w:pPr>
            <w:r w:rsidRPr="009C1036">
              <w:t>4 717,0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1038" w:rsidRPr="009C1036" w:rsidRDefault="00801038">
            <w:pPr>
              <w:jc w:val="right"/>
              <w:rPr>
                <w:b/>
                <w:bCs/>
                <w:i/>
                <w:iCs/>
              </w:rPr>
            </w:pPr>
            <w:r w:rsidRPr="009C1036">
              <w:rPr>
                <w:b/>
                <w:bCs/>
                <w:i/>
                <w:iCs/>
              </w:rPr>
              <w:t>43,7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038" w:rsidRDefault="008010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4 939,0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1038" w:rsidRDefault="008010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-222,0</w:t>
            </w:r>
          </w:p>
        </w:tc>
      </w:tr>
      <w:tr w:rsidR="00801038" w:rsidRPr="00CD18F9" w:rsidTr="00BB160C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01038" w:rsidRPr="009C1036" w:rsidRDefault="00801038" w:rsidP="00E237C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9C1036">
              <w:rPr>
                <w:b/>
                <w:bCs/>
                <w:i/>
                <w:iCs/>
                <w:sz w:val="18"/>
                <w:szCs w:val="18"/>
              </w:rPr>
              <w:t>Налог на игорный бизнес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01038" w:rsidRPr="009C1036" w:rsidRDefault="00801038">
            <w:pPr>
              <w:jc w:val="right"/>
              <w:rPr>
                <w:b/>
                <w:bCs/>
                <w:i/>
                <w:iCs/>
              </w:rPr>
            </w:pPr>
            <w:r w:rsidRPr="009C1036">
              <w:rPr>
                <w:b/>
                <w:bCs/>
                <w:i/>
                <w:iCs/>
              </w:rPr>
              <w:t>370,9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01038" w:rsidRPr="009C1036" w:rsidRDefault="00801038">
            <w:pPr>
              <w:jc w:val="right"/>
              <w:rPr>
                <w:b/>
                <w:bCs/>
                <w:i/>
                <w:iCs/>
              </w:rPr>
            </w:pPr>
            <w:r w:rsidRPr="009C1036">
              <w:rPr>
                <w:b/>
                <w:bCs/>
                <w:i/>
                <w:iCs/>
              </w:rPr>
              <w:t>168,0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01038" w:rsidRPr="009C1036" w:rsidRDefault="00801038">
            <w:pPr>
              <w:jc w:val="right"/>
              <w:rPr>
                <w:b/>
                <w:bCs/>
                <w:i/>
                <w:iCs/>
              </w:rPr>
            </w:pPr>
            <w:r w:rsidRPr="009C1036">
              <w:rPr>
                <w:b/>
                <w:bCs/>
                <w:i/>
                <w:iCs/>
              </w:rPr>
              <w:t>45,3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01038" w:rsidRDefault="008010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01038" w:rsidRDefault="008010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1038" w:rsidRPr="00CD18F9" w:rsidTr="00BB160C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01038" w:rsidRPr="009C1036" w:rsidRDefault="00801038" w:rsidP="00E237C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9C1036">
              <w:rPr>
                <w:b/>
                <w:bCs/>
                <w:i/>
                <w:iCs/>
                <w:sz w:val="18"/>
                <w:szCs w:val="18"/>
              </w:rPr>
              <w:t>Налог на добычу общераспространенных полезных ископаемых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01038" w:rsidRPr="009C1036" w:rsidRDefault="00801038">
            <w:pPr>
              <w:jc w:val="right"/>
              <w:rPr>
                <w:b/>
                <w:bCs/>
                <w:i/>
                <w:iCs/>
              </w:rPr>
            </w:pPr>
            <w:r w:rsidRPr="009C1036">
              <w:rPr>
                <w:b/>
                <w:bCs/>
                <w:i/>
                <w:iCs/>
              </w:rPr>
              <w:t>9 962,4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01038" w:rsidRPr="009C1036" w:rsidRDefault="00801038">
            <w:pPr>
              <w:jc w:val="right"/>
              <w:rPr>
                <w:b/>
                <w:bCs/>
                <w:i/>
                <w:iCs/>
              </w:rPr>
            </w:pPr>
            <w:r w:rsidRPr="009C1036">
              <w:rPr>
                <w:b/>
                <w:bCs/>
                <w:i/>
                <w:iCs/>
              </w:rPr>
              <w:t>4 229,2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01038" w:rsidRPr="009C1036" w:rsidRDefault="00801038">
            <w:pPr>
              <w:jc w:val="right"/>
              <w:rPr>
                <w:b/>
                <w:bCs/>
                <w:i/>
                <w:iCs/>
              </w:rPr>
            </w:pPr>
            <w:r w:rsidRPr="009C1036">
              <w:rPr>
                <w:b/>
                <w:bCs/>
                <w:i/>
                <w:iCs/>
              </w:rPr>
              <w:t>42,5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01038" w:rsidRDefault="008010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4 272,9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01038" w:rsidRDefault="008010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-43,7</w:t>
            </w:r>
          </w:p>
        </w:tc>
      </w:tr>
      <w:tr w:rsidR="00801038" w:rsidRPr="00CD18F9" w:rsidTr="00BB160C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01038" w:rsidRPr="009C1036" w:rsidRDefault="00801038" w:rsidP="00E237C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9C1036">
              <w:rPr>
                <w:b/>
                <w:bCs/>
                <w:i/>
                <w:i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01038" w:rsidRPr="009C1036" w:rsidRDefault="00801038">
            <w:pPr>
              <w:jc w:val="right"/>
              <w:rPr>
                <w:b/>
                <w:bCs/>
                <w:i/>
                <w:iCs/>
              </w:rPr>
            </w:pPr>
            <w:r w:rsidRPr="009C1036">
              <w:rPr>
                <w:b/>
                <w:bCs/>
                <w:i/>
                <w:iCs/>
              </w:rPr>
              <w:t>8 386,9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01038" w:rsidRPr="009C1036" w:rsidRDefault="00801038">
            <w:pPr>
              <w:jc w:val="right"/>
              <w:rPr>
                <w:b/>
                <w:bCs/>
                <w:i/>
                <w:iCs/>
              </w:rPr>
            </w:pPr>
            <w:r w:rsidRPr="009C1036">
              <w:rPr>
                <w:b/>
                <w:bCs/>
                <w:i/>
                <w:iCs/>
              </w:rPr>
              <w:t>4 185,1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01038" w:rsidRPr="009C1036" w:rsidRDefault="00801038">
            <w:pPr>
              <w:jc w:val="right"/>
              <w:rPr>
                <w:b/>
                <w:bCs/>
                <w:i/>
                <w:iCs/>
              </w:rPr>
            </w:pPr>
            <w:r w:rsidRPr="009C1036">
              <w:rPr>
                <w:b/>
                <w:bCs/>
                <w:i/>
                <w:iCs/>
              </w:rPr>
              <w:t>49,9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01038" w:rsidRDefault="008010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3 862,6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01038" w:rsidRDefault="008010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322,5</w:t>
            </w:r>
          </w:p>
        </w:tc>
      </w:tr>
      <w:tr w:rsidR="00801038" w:rsidRPr="00CD18F9" w:rsidTr="00BB160C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01038" w:rsidRPr="009C1036" w:rsidRDefault="00801038" w:rsidP="00E237C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9C1036">
              <w:rPr>
                <w:b/>
                <w:bCs/>
                <w:i/>
                <w:iCs/>
                <w:sz w:val="18"/>
                <w:szCs w:val="18"/>
              </w:rPr>
              <w:t xml:space="preserve">Задолженность и перерасчёты по отмененным налогам, сборам и иным обязательным платежам, в </w:t>
            </w:r>
            <w:r w:rsidRPr="009C1036">
              <w:rPr>
                <w:b/>
                <w:bCs/>
                <w:i/>
                <w:iCs/>
                <w:sz w:val="18"/>
                <w:szCs w:val="18"/>
              </w:rPr>
              <w:lastRenderedPageBreak/>
              <w:t>т.ч.: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01038" w:rsidRPr="009C1036" w:rsidRDefault="00801038">
            <w:pPr>
              <w:jc w:val="right"/>
              <w:rPr>
                <w:b/>
                <w:bCs/>
                <w:i/>
                <w:iCs/>
              </w:rPr>
            </w:pPr>
            <w:r w:rsidRPr="009C1036">
              <w:rPr>
                <w:b/>
                <w:bCs/>
                <w:i/>
                <w:iCs/>
              </w:rPr>
              <w:lastRenderedPageBreak/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01038" w:rsidRPr="009C1036" w:rsidRDefault="00801038">
            <w:pPr>
              <w:jc w:val="right"/>
              <w:rPr>
                <w:b/>
                <w:bCs/>
                <w:i/>
                <w:iCs/>
              </w:rPr>
            </w:pPr>
            <w:r w:rsidRPr="009C1036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01038" w:rsidRPr="009C1036" w:rsidRDefault="00801038">
            <w:pPr>
              <w:jc w:val="right"/>
              <w:rPr>
                <w:b/>
                <w:bCs/>
                <w:i/>
                <w:iCs/>
              </w:rPr>
            </w:pPr>
            <w:r w:rsidRPr="009C1036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01038" w:rsidRDefault="008010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01038" w:rsidRDefault="008010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1038" w:rsidRPr="00CD18F9" w:rsidTr="00BB160C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38" w:rsidRPr="009C1036" w:rsidRDefault="00801038" w:rsidP="00E237C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C1036">
              <w:rPr>
                <w:sz w:val="18"/>
                <w:szCs w:val="18"/>
              </w:rPr>
              <w:lastRenderedPageBreak/>
              <w:t>налог с продаж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038" w:rsidRPr="009C1036" w:rsidRDefault="00801038">
            <w:pPr>
              <w:jc w:val="right"/>
            </w:pPr>
            <w:r w:rsidRPr="009C1036"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038" w:rsidRPr="009C1036" w:rsidRDefault="00801038">
            <w:pPr>
              <w:jc w:val="right"/>
            </w:pPr>
            <w:r w:rsidRPr="009C1036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1038" w:rsidRPr="009C1036" w:rsidRDefault="00801038">
            <w:pPr>
              <w:jc w:val="right"/>
            </w:pPr>
            <w:r w:rsidRPr="009C1036">
              <w:t>0,0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038" w:rsidRDefault="008010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1038" w:rsidRDefault="008010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1038" w:rsidRPr="00CD18F9" w:rsidTr="00BB160C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1038" w:rsidRPr="009C1036" w:rsidRDefault="00801038" w:rsidP="00E237C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9C1036">
              <w:rPr>
                <w:b/>
                <w:bCs/>
                <w:i/>
                <w:iCs/>
                <w:sz w:val="18"/>
                <w:szCs w:val="18"/>
              </w:rPr>
              <w:t>Итого по налоговым доходам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038" w:rsidRPr="009C1036" w:rsidRDefault="00801038">
            <w:pPr>
              <w:jc w:val="right"/>
              <w:rPr>
                <w:b/>
                <w:bCs/>
                <w:i/>
                <w:iCs/>
              </w:rPr>
            </w:pPr>
            <w:r w:rsidRPr="009C1036">
              <w:rPr>
                <w:b/>
                <w:bCs/>
                <w:i/>
                <w:iCs/>
              </w:rPr>
              <w:t>468 232,7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038" w:rsidRPr="009C1036" w:rsidRDefault="00801038">
            <w:pPr>
              <w:jc w:val="right"/>
              <w:rPr>
                <w:b/>
                <w:bCs/>
                <w:i/>
                <w:iCs/>
              </w:rPr>
            </w:pPr>
            <w:r w:rsidRPr="009C1036">
              <w:rPr>
                <w:b/>
                <w:bCs/>
                <w:i/>
                <w:iCs/>
              </w:rPr>
              <w:t>208 961,3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038" w:rsidRPr="009C1036" w:rsidRDefault="00801038">
            <w:pPr>
              <w:jc w:val="right"/>
              <w:rPr>
                <w:b/>
                <w:bCs/>
                <w:i/>
                <w:iCs/>
              </w:rPr>
            </w:pPr>
            <w:r w:rsidRPr="009C1036">
              <w:rPr>
                <w:b/>
                <w:bCs/>
                <w:i/>
                <w:iCs/>
              </w:rPr>
              <w:t>44,6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038" w:rsidRDefault="0080103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210 773,6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1038" w:rsidRDefault="008010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-1 812,3</w:t>
            </w:r>
          </w:p>
        </w:tc>
      </w:tr>
      <w:tr w:rsidR="00313394" w:rsidRPr="00CD18F9" w:rsidTr="00BB160C">
        <w:trPr>
          <w:trHeight w:val="5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13394" w:rsidRPr="007177EC" w:rsidRDefault="00313394" w:rsidP="00E237C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7177EC">
              <w:rPr>
                <w:b/>
                <w:bCs/>
                <w:i/>
                <w:i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собственности, в том числе: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13394" w:rsidRPr="007177EC" w:rsidRDefault="00313394">
            <w:pPr>
              <w:jc w:val="right"/>
              <w:rPr>
                <w:b/>
                <w:bCs/>
                <w:i/>
                <w:iCs/>
              </w:rPr>
            </w:pPr>
            <w:r w:rsidRPr="007177EC">
              <w:rPr>
                <w:b/>
                <w:bCs/>
                <w:i/>
                <w:iCs/>
              </w:rPr>
              <w:t>12 976,4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13394" w:rsidRPr="007177EC" w:rsidRDefault="00313394">
            <w:pPr>
              <w:jc w:val="right"/>
              <w:rPr>
                <w:b/>
                <w:bCs/>
                <w:i/>
                <w:iCs/>
              </w:rPr>
            </w:pPr>
            <w:r w:rsidRPr="007177EC">
              <w:rPr>
                <w:b/>
                <w:bCs/>
                <w:i/>
                <w:iCs/>
              </w:rPr>
              <w:t>5 591,6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13394" w:rsidRPr="007177EC" w:rsidRDefault="00313394">
            <w:pPr>
              <w:jc w:val="right"/>
              <w:rPr>
                <w:b/>
                <w:bCs/>
                <w:i/>
                <w:iCs/>
              </w:rPr>
            </w:pPr>
            <w:r w:rsidRPr="007177EC">
              <w:rPr>
                <w:b/>
                <w:bCs/>
                <w:i/>
                <w:iCs/>
              </w:rPr>
              <w:t>43,1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13394" w:rsidRDefault="0031339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7 915,7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13394" w:rsidRDefault="003133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-2 324,1</w:t>
            </w:r>
          </w:p>
        </w:tc>
      </w:tr>
      <w:tr w:rsidR="00313394" w:rsidRPr="00CD18F9" w:rsidTr="00BB160C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4" w:rsidRPr="007177EC" w:rsidRDefault="00313394" w:rsidP="00E237C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177EC">
              <w:rPr>
                <w:sz w:val="18"/>
                <w:szCs w:val="18"/>
              </w:rPr>
              <w:t>доходы в виде прибыли или дивиденды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94" w:rsidRPr="007177EC" w:rsidRDefault="00313394">
            <w:pPr>
              <w:jc w:val="right"/>
            </w:pPr>
            <w:r w:rsidRPr="007177EC">
              <w:t>233,8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94" w:rsidRPr="007177EC" w:rsidRDefault="00313394">
            <w:pPr>
              <w:jc w:val="right"/>
            </w:pPr>
            <w:r w:rsidRPr="007177EC"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394" w:rsidRPr="007177EC" w:rsidRDefault="00313394">
            <w:pPr>
              <w:jc w:val="right"/>
              <w:rPr>
                <w:b/>
                <w:bCs/>
                <w:i/>
                <w:iCs/>
              </w:rPr>
            </w:pPr>
            <w:r w:rsidRPr="007177EC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94" w:rsidRDefault="003133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394" w:rsidRDefault="003133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13394" w:rsidRPr="00CD18F9" w:rsidTr="00BB160C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4" w:rsidRPr="007177EC" w:rsidRDefault="00313394" w:rsidP="00E237C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177EC">
              <w:rPr>
                <w:sz w:val="18"/>
                <w:szCs w:val="18"/>
              </w:rPr>
              <w:t>доходы от арендной платы за земельные участки (не разграничены - сельские поселения и район)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94" w:rsidRPr="007177EC" w:rsidRDefault="00313394">
            <w:pPr>
              <w:jc w:val="right"/>
            </w:pPr>
            <w:r w:rsidRPr="007177EC">
              <w:t>12 327,8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94" w:rsidRPr="007177EC" w:rsidRDefault="00313394">
            <w:pPr>
              <w:jc w:val="right"/>
            </w:pPr>
            <w:r w:rsidRPr="007177EC">
              <w:t>4 986,0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394" w:rsidRPr="007177EC" w:rsidRDefault="00313394">
            <w:pPr>
              <w:jc w:val="right"/>
              <w:rPr>
                <w:b/>
                <w:bCs/>
                <w:i/>
                <w:iCs/>
              </w:rPr>
            </w:pPr>
            <w:r w:rsidRPr="007177EC">
              <w:rPr>
                <w:b/>
                <w:bCs/>
                <w:i/>
                <w:iCs/>
              </w:rPr>
              <w:t>40,4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94" w:rsidRDefault="003133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2 157,3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394" w:rsidRDefault="003133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2 828,7</w:t>
            </w:r>
          </w:p>
        </w:tc>
      </w:tr>
      <w:tr w:rsidR="00313394" w:rsidRPr="00CD18F9" w:rsidTr="00BB160C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4" w:rsidRPr="007177EC" w:rsidRDefault="00313394" w:rsidP="00E237C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177EC">
              <w:rPr>
                <w:sz w:val="18"/>
                <w:szCs w:val="18"/>
              </w:rPr>
              <w:t>доходы от арендной платы за земельные участки (не разграничены - городское поселение)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94" w:rsidRPr="007177EC" w:rsidRDefault="00313394">
            <w:pPr>
              <w:jc w:val="right"/>
              <w:rPr>
                <w:i/>
                <w:iCs/>
              </w:rPr>
            </w:pPr>
            <w:r w:rsidRPr="007177EC">
              <w:rPr>
                <w:i/>
                <w:iCs/>
              </w:rPr>
              <w:t>2 905,7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94" w:rsidRPr="007177EC" w:rsidRDefault="00313394">
            <w:pPr>
              <w:jc w:val="right"/>
              <w:rPr>
                <w:i/>
                <w:iCs/>
              </w:rPr>
            </w:pPr>
            <w:r w:rsidRPr="007177EC">
              <w:rPr>
                <w:i/>
                <w:iCs/>
              </w:rPr>
              <w:t>1 762,6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394" w:rsidRPr="007177EC" w:rsidRDefault="00313394">
            <w:pPr>
              <w:jc w:val="right"/>
              <w:rPr>
                <w:b/>
                <w:bCs/>
                <w:i/>
                <w:iCs/>
              </w:rPr>
            </w:pPr>
            <w:r w:rsidRPr="007177EC">
              <w:rPr>
                <w:b/>
                <w:bCs/>
                <w:i/>
                <w:iCs/>
              </w:rPr>
              <w:t>60,7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94" w:rsidRDefault="0031339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3 551,9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394" w:rsidRDefault="0031339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-1 789,3</w:t>
            </w:r>
          </w:p>
        </w:tc>
      </w:tr>
      <w:tr w:rsidR="00313394" w:rsidRPr="00CD18F9" w:rsidTr="00BB160C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4" w:rsidRPr="007177EC" w:rsidRDefault="00313394" w:rsidP="00E237C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177EC">
              <w:rPr>
                <w:sz w:val="18"/>
                <w:szCs w:val="18"/>
              </w:rPr>
              <w:t>доходы от арендной платы за земельные участки (после разграничени</w:t>
            </w:r>
            <w:proofErr w:type="gramStart"/>
            <w:r w:rsidRPr="007177EC">
              <w:rPr>
                <w:sz w:val="18"/>
                <w:szCs w:val="18"/>
              </w:rPr>
              <w:t>я-</w:t>
            </w:r>
            <w:proofErr w:type="gramEnd"/>
            <w:r w:rsidRPr="007177EC">
              <w:rPr>
                <w:sz w:val="18"/>
                <w:szCs w:val="18"/>
              </w:rPr>
              <w:t xml:space="preserve"> сельские поселения и район)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94" w:rsidRPr="007177EC" w:rsidRDefault="00313394">
            <w:pPr>
              <w:jc w:val="right"/>
              <w:rPr>
                <w:i/>
                <w:iCs/>
              </w:rPr>
            </w:pPr>
            <w:r w:rsidRPr="007177EC">
              <w:rPr>
                <w:i/>
                <w:iCs/>
              </w:rPr>
              <w:t>5 965,0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94" w:rsidRPr="007177EC" w:rsidRDefault="00313394">
            <w:pPr>
              <w:jc w:val="right"/>
              <w:rPr>
                <w:i/>
                <w:iCs/>
              </w:rPr>
            </w:pPr>
            <w:r w:rsidRPr="007177EC">
              <w:rPr>
                <w:i/>
                <w:iCs/>
              </w:rPr>
              <w:t>2 111,4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394" w:rsidRPr="007177EC" w:rsidRDefault="00313394">
            <w:pPr>
              <w:jc w:val="right"/>
              <w:rPr>
                <w:b/>
                <w:bCs/>
                <w:i/>
                <w:iCs/>
              </w:rPr>
            </w:pPr>
            <w:r w:rsidRPr="007177EC">
              <w:rPr>
                <w:b/>
                <w:bCs/>
                <w:i/>
                <w:iCs/>
              </w:rPr>
              <w:t>35,4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94" w:rsidRDefault="0031339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394" w:rsidRDefault="0031339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1 959,9</w:t>
            </w:r>
          </w:p>
        </w:tc>
      </w:tr>
      <w:tr w:rsidR="00313394" w:rsidRPr="00CD18F9" w:rsidTr="00BB160C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4" w:rsidRPr="007177EC" w:rsidRDefault="00313394" w:rsidP="00E237C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177EC">
              <w:rPr>
                <w:sz w:val="18"/>
                <w:szCs w:val="18"/>
              </w:rPr>
              <w:t>доходы от сдачи в аренду имущества - находящиеся в собственности муниципальных районов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94" w:rsidRPr="007177EC" w:rsidRDefault="00313394">
            <w:pPr>
              <w:jc w:val="right"/>
              <w:rPr>
                <w:i/>
                <w:iCs/>
              </w:rPr>
            </w:pPr>
            <w:r w:rsidRPr="007177EC">
              <w:rPr>
                <w:i/>
                <w:iCs/>
              </w:rPr>
              <w:t>157,1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94" w:rsidRPr="007177EC" w:rsidRDefault="00313394">
            <w:pPr>
              <w:jc w:val="right"/>
              <w:rPr>
                <w:i/>
                <w:iCs/>
              </w:rPr>
            </w:pPr>
            <w:r w:rsidRPr="007177EC">
              <w:rPr>
                <w:i/>
                <w:iCs/>
              </w:rPr>
              <w:t>49,1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394" w:rsidRPr="007177EC" w:rsidRDefault="00313394">
            <w:pPr>
              <w:jc w:val="right"/>
              <w:rPr>
                <w:b/>
                <w:bCs/>
                <w:i/>
                <w:iCs/>
              </w:rPr>
            </w:pPr>
            <w:r w:rsidRPr="007177EC">
              <w:rPr>
                <w:b/>
                <w:bCs/>
                <w:i/>
                <w:iCs/>
              </w:rPr>
              <w:t>31,3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94" w:rsidRDefault="0031339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1 681,5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394" w:rsidRDefault="0031339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-1 632,4</w:t>
            </w:r>
          </w:p>
        </w:tc>
      </w:tr>
      <w:tr w:rsidR="00313394" w:rsidRPr="00CD18F9" w:rsidTr="00BB160C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4" w:rsidRPr="007177EC" w:rsidRDefault="00313394" w:rsidP="00E237C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177EC">
              <w:rPr>
                <w:sz w:val="18"/>
                <w:szCs w:val="18"/>
              </w:rPr>
              <w:t>доходы от сдачи в аренду имущества - составляющего казну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94" w:rsidRPr="007177EC" w:rsidRDefault="00313394">
            <w:pPr>
              <w:jc w:val="right"/>
              <w:rPr>
                <w:i/>
                <w:iCs/>
              </w:rPr>
            </w:pPr>
            <w:r w:rsidRPr="007177EC">
              <w:rPr>
                <w:i/>
                <w:iCs/>
              </w:rPr>
              <w:t>3 300,0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94" w:rsidRPr="007177EC" w:rsidRDefault="00313394">
            <w:pPr>
              <w:jc w:val="right"/>
              <w:rPr>
                <w:i/>
                <w:iCs/>
              </w:rPr>
            </w:pPr>
            <w:r w:rsidRPr="007177EC">
              <w:rPr>
                <w:i/>
                <w:iCs/>
              </w:rPr>
              <w:t>1 062,9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394" w:rsidRPr="007177EC" w:rsidRDefault="00313394">
            <w:pPr>
              <w:jc w:val="right"/>
              <w:rPr>
                <w:b/>
                <w:bCs/>
                <w:i/>
                <w:iCs/>
              </w:rPr>
            </w:pPr>
            <w:r w:rsidRPr="007177EC">
              <w:rPr>
                <w:b/>
                <w:bCs/>
                <w:i/>
                <w:iCs/>
              </w:rPr>
              <w:t>32,2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94" w:rsidRDefault="0031339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394" w:rsidRDefault="0031339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1 062,9</w:t>
            </w:r>
          </w:p>
        </w:tc>
      </w:tr>
      <w:tr w:rsidR="00313394" w:rsidRPr="00CD18F9" w:rsidTr="00BB160C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4" w:rsidRPr="007177EC" w:rsidRDefault="00313394" w:rsidP="00E237C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177EC">
              <w:rPr>
                <w:sz w:val="18"/>
                <w:szCs w:val="18"/>
              </w:rPr>
              <w:t>доходы от части прибыли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94" w:rsidRPr="007177EC" w:rsidRDefault="00313394">
            <w:pPr>
              <w:jc w:val="right"/>
            </w:pPr>
            <w:r w:rsidRPr="007177EC">
              <w:t>414,8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94" w:rsidRPr="007177EC" w:rsidRDefault="00313394">
            <w:pPr>
              <w:jc w:val="right"/>
            </w:pPr>
            <w:r w:rsidRPr="007177EC">
              <w:t>605,6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394" w:rsidRPr="007177EC" w:rsidRDefault="00313394">
            <w:pPr>
              <w:jc w:val="right"/>
              <w:rPr>
                <w:b/>
                <w:bCs/>
              </w:rPr>
            </w:pPr>
            <w:r w:rsidRPr="007177EC">
              <w:rPr>
                <w:b/>
                <w:bCs/>
              </w:rPr>
              <w:t>146,0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94" w:rsidRDefault="003133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394" w:rsidRDefault="003133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232,1</w:t>
            </w:r>
          </w:p>
        </w:tc>
      </w:tr>
      <w:tr w:rsidR="00313394" w:rsidRPr="00CD18F9" w:rsidTr="00BB160C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13394" w:rsidRPr="007177EC" w:rsidRDefault="00313394" w:rsidP="00E237C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7177EC">
              <w:rPr>
                <w:b/>
                <w:bCs/>
                <w:i/>
                <w:iCs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13394" w:rsidRPr="007177EC" w:rsidRDefault="00313394">
            <w:pPr>
              <w:jc w:val="right"/>
              <w:rPr>
                <w:b/>
                <w:bCs/>
                <w:i/>
                <w:iCs/>
              </w:rPr>
            </w:pPr>
            <w:r w:rsidRPr="007177EC">
              <w:rPr>
                <w:b/>
                <w:bCs/>
                <w:i/>
                <w:iCs/>
              </w:rPr>
              <w:t>3 280,5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13394" w:rsidRPr="007177EC" w:rsidRDefault="00313394">
            <w:pPr>
              <w:jc w:val="right"/>
              <w:rPr>
                <w:b/>
                <w:bCs/>
                <w:i/>
                <w:iCs/>
              </w:rPr>
            </w:pPr>
            <w:r w:rsidRPr="007177EC">
              <w:rPr>
                <w:b/>
                <w:bCs/>
                <w:i/>
                <w:iCs/>
              </w:rPr>
              <w:t>2 846,2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13394" w:rsidRPr="007177EC" w:rsidRDefault="00313394">
            <w:pPr>
              <w:jc w:val="right"/>
              <w:rPr>
                <w:b/>
                <w:bCs/>
                <w:i/>
                <w:iCs/>
              </w:rPr>
            </w:pPr>
            <w:r w:rsidRPr="007177EC">
              <w:rPr>
                <w:b/>
                <w:bCs/>
                <w:i/>
                <w:iCs/>
              </w:rPr>
              <w:t>86,8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13394" w:rsidRDefault="003133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1 342,3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13394" w:rsidRDefault="003133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1 503,9</w:t>
            </w:r>
          </w:p>
        </w:tc>
      </w:tr>
      <w:tr w:rsidR="00313394" w:rsidRPr="00CD18F9" w:rsidTr="00BB160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13394" w:rsidRPr="007177EC" w:rsidRDefault="00313394" w:rsidP="004D793D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7177EC">
              <w:rPr>
                <w:b/>
                <w:bCs/>
                <w:i/>
                <w:iCs/>
                <w:sz w:val="18"/>
                <w:szCs w:val="18"/>
              </w:rPr>
              <w:t>Доходы от оказания платных услуг, в том числе: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13394" w:rsidRPr="007177EC" w:rsidRDefault="00313394">
            <w:pPr>
              <w:jc w:val="right"/>
              <w:rPr>
                <w:b/>
                <w:bCs/>
                <w:i/>
                <w:iCs/>
              </w:rPr>
            </w:pPr>
            <w:r w:rsidRPr="007177EC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13394" w:rsidRPr="007177EC" w:rsidRDefault="00313394">
            <w:pPr>
              <w:jc w:val="right"/>
              <w:rPr>
                <w:b/>
                <w:bCs/>
                <w:i/>
                <w:iCs/>
              </w:rPr>
            </w:pPr>
            <w:r w:rsidRPr="007177EC">
              <w:rPr>
                <w:b/>
                <w:bCs/>
                <w:i/>
                <w:iCs/>
              </w:rPr>
              <w:t>173,6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313394" w:rsidRPr="007177EC" w:rsidRDefault="00313394">
            <w:pPr>
              <w:jc w:val="right"/>
              <w:rPr>
                <w:b/>
                <w:bCs/>
                <w:i/>
                <w:iCs/>
              </w:rPr>
            </w:pPr>
            <w:r w:rsidRPr="007177EC"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13394" w:rsidRDefault="0031339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354,7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13394" w:rsidRDefault="003133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-181,1</w:t>
            </w:r>
          </w:p>
        </w:tc>
      </w:tr>
      <w:tr w:rsidR="00313394" w:rsidRPr="00CD18F9" w:rsidTr="00BB160C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4" w:rsidRPr="007177EC" w:rsidRDefault="00313394" w:rsidP="00E237C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177EC">
              <w:rPr>
                <w:sz w:val="18"/>
                <w:szCs w:val="18"/>
              </w:rPr>
              <w:t>прочие доходы от оказания платных услуг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94" w:rsidRPr="007177EC" w:rsidRDefault="00313394">
            <w:pPr>
              <w:jc w:val="right"/>
              <w:rPr>
                <w:i/>
                <w:iCs/>
              </w:rPr>
            </w:pPr>
            <w:r w:rsidRPr="007177EC">
              <w:rPr>
                <w:i/>
                <w:iCs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94" w:rsidRPr="007177EC" w:rsidRDefault="00313394">
            <w:pPr>
              <w:jc w:val="right"/>
              <w:rPr>
                <w:i/>
                <w:iCs/>
              </w:rPr>
            </w:pPr>
            <w:r w:rsidRPr="007177EC">
              <w:rPr>
                <w:i/>
                <w:iCs/>
              </w:rPr>
              <w:t>130,2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13394" w:rsidRPr="007177EC" w:rsidRDefault="00313394">
            <w:pPr>
              <w:jc w:val="right"/>
              <w:rPr>
                <w:b/>
                <w:bCs/>
                <w:i/>
                <w:iCs/>
              </w:rPr>
            </w:pPr>
            <w:r w:rsidRPr="007177EC"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94" w:rsidRDefault="0031339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394" w:rsidRDefault="0031339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-78,7</w:t>
            </w:r>
          </w:p>
        </w:tc>
      </w:tr>
      <w:tr w:rsidR="00313394" w:rsidRPr="00CD18F9" w:rsidTr="00BB160C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4" w:rsidRPr="007177EC" w:rsidRDefault="00313394" w:rsidP="00E237C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177EC">
              <w:rPr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94" w:rsidRPr="007177EC" w:rsidRDefault="00313394">
            <w:pPr>
              <w:jc w:val="right"/>
              <w:rPr>
                <w:i/>
                <w:iCs/>
              </w:rPr>
            </w:pPr>
            <w:r w:rsidRPr="007177EC">
              <w:rPr>
                <w:i/>
                <w:iCs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94" w:rsidRPr="007177EC" w:rsidRDefault="00313394">
            <w:pPr>
              <w:jc w:val="right"/>
              <w:rPr>
                <w:i/>
                <w:iCs/>
              </w:rPr>
            </w:pPr>
            <w:r w:rsidRPr="007177EC">
              <w:rPr>
                <w:i/>
                <w:iCs/>
              </w:rPr>
              <w:t>43,4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13394" w:rsidRPr="007177EC" w:rsidRDefault="00313394">
            <w:pPr>
              <w:jc w:val="right"/>
              <w:rPr>
                <w:b/>
                <w:bCs/>
                <w:i/>
                <w:iCs/>
              </w:rPr>
            </w:pPr>
            <w:r w:rsidRPr="007177EC"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94" w:rsidRDefault="0031339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394" w:rsidRDefault="0031339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-102,4</w:t>
            </w:r>
          </w:p>
        </w:tc>
      </w:tr>
      <w:tr w:rsidR="00313394" w:rsidRPr="00CD18F9" w:rsidTr="00BB160C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13394" w:rsidRPr="007177EC" w:rsidRDefault="00313394" w:rsidP="00E237C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7177EC">
              <w:rPr>
                <w:b/>
                <w:bCs/>
                <w:i/>
                <w:iCs/>
                <w:sz w:val="18"/>
                <w:szCs w:val="18"/>
              </w:rPr>
              <w:t>Доходы от продажи материальных и нематериальных активов, в том числе: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13394" w:rsidRPr="007177EC" w:rsidRDefault="00313394">
            <w:pPr>
              <w:jc w:val="right"/>
              <w:rPr>
                <w:b/>
                <w:bCs/>
                <w:i/>
                <w:iCs/>
              </w:rPr>
            </w:pPr>
            <w:r w:rsidRPr="007177EC">
              <w:rPr>
                <w:b/>
                <w:bCs/>
                <w:i/>
                <w:iCs/>
              </w:rPr>
              <w:t>4 267,5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13394" w:rsidRPr="007177EC" w:rsidRDefault="00313394">
            <w:pPr>
              <w:jc w:val="right"/>
              <w:rPr>
                <w:b/>
                <w:bCs/>
                <w:i/>
                <w:iCs/>
              </w:rPr>
            </w:pPr>
            <w:r w:rsidRPr="007177EC">
              <w:rPr>
                <w:b/>
                <w:bCs/>
                <w:i/>
                <w:iCs/>
              </w:rPr>
              <w:t>2 804,8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13394" w:rsidRPr="007177EC" w:rsidRDefault="00313394">
            <w:pPr>
              <w:jc w:val="right"/>
              <w:rPr>
                <w:b/>
                <w:bCs/>
                <w:i/>
                <w:iCs/>
              </w:rPr>
            </w:pPr>
            <w:r w:rsidRPr="007177EC">
              <w:rPr>
                <w:b/>
                <w:bCs/>
                <w:i/>
                <w:iCs/>
              </w:rPr>
              <w:t>65,7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13394" w:rsidRDefault="0031339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2 266,5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13394" w:rsidRDefault="003133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538,3</w:t>
            </w:r>
          </w:p>
        </w:tc>
      </w:tr>
      <w:tr w:rsidR="00313394" w:rsidRPr="00CD18F9" w:rsidTr="00BB160C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4" w:rsidRPr="007177EC" w:rsidRDefault="00313394" w:rsidP="00E237C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177EC">
              <w:rPr>
                <w:sz w:val="18"/>
                <w:szCs w:val="18"/>
              </w:rPr>
              <w:t>доходы от реализации имущества, находящегося в оперативном управлении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94" w:rsidRPr="007177EC" w:rsidRDefault="00313394">
            <w:pPr>
              <w:jc w:val="right"/>
              <w:rPr>
                <w:i/>
                <w:iCs/>
              </w:rPr>
            </w:pPr>
            <w:r w:rsidRPr="007177EC">
              <w:rPr>
                <w:i/>
                <w:iCs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94" w:rsidRPr="007177EC" w:rsidRDefault="00313394">
            <w:pPr>
              <w:jc w:val="right"/>
              <w:rPr>
                <w:i/>
                <w:iCs/>
              </w:rPr>
            </w:pPr>
            <w:r w:rsidRPr="007177EC">
              <w:rPr>
                <w:i/>
                <w:iCs/>
              </w:rPr>
              <w:t>16,2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394" w:rsidRPr="007177EC" w:rsidRDefault="00313394">
            <w:pPr>
              <w:jc w:val="right"/>
              <w:rPr>
                <w:b/>
                <w:bCs/>
                <w:i/>
                <w:iCs/>
              </w:rPr>
            </w:pPr>
            <w:r w:rsidRPr="007177EC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94" w:rsidRDefault="0031339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394" w:rsidRDefault="0031339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-151,4</w:t>
            </w:r>
          </w:p>
        </w:tc>
      </w:tr>
      <w:tr w:rsidR="00313394" w:rsidRPr="00CD18F9" w:rsidTr="00BB160C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4" w:rsidRPr="007177EC" w:rsidRDefault="00313394" w:rsidP="00E237C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177EC">
              <w:rPr>
                <w:sz w:val="18"/>
                <w:szCs w:val="18"/>
              </w:rPr>
              <w:t>доходы от реализации иного имущества, находящегося в собственности муниципальных районов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94" w:rsidRPr="007177EC" w:rsidRDefault="00313394">
            <w:pPr>
              <w:jc w:val="right"/>
              <w:rPr>
                <w:i/>
                <w:iCs/>
              </w:rPr>
            </w:pPr>
            <w:r w:rsidRPr="007177EC">
              <w:rPr>
                <w:i/>
                <w:iCs/>
              </w:rPr>
              <w:t>1 500,0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94" w:rsidRPr="007177EC" w:rsidRDefault="00313394">
            <w:pPr>
              <w:jc w:val="right"/>
              <w:rPr>
                <w:i/>
                <w:iCs/>
              </w:rPr>
            </w:pPr>
            <w:r w:rsidRPr="007177EC">
              <w:rPr>
                <w:i/>
                <w:iCs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394" w:rsidRPr="007177EC" w:rsidRDefault="00313394">
            <w:pPr>
              <w:jc w:val="right"/>
              <w:rPr>
                <w:b/>
                <w:bCs/>
                <w:i/>
                <w:iCs/>
              </w:rPr>
            </w:pPr>
            <w:r w:rsidRPr="007177EC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94" w:rsidRDefault="0031339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394" w:rsidRDefault="0031339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-1,0</w:t>
            </w:r>
          </w:p>
        </w:tc>
      </w:tr>
      <w:tr w:rsidR="00313394" w:rsidRPr="00CD18F9" w:rsidTr="00BB160C">
        <w:trPr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4" w:rsidRPr="007177EC" w:rsidRDefault="00313394" w:rsidP="00E237C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177EC">
              <w:rPr>
                <w:sz w:val="18"/>
                <w:szCs w:val="18"/>
              </w:rPr>
              <w:t xml:space="preserve">доходы от продажи земельных участков (не </w:t>
            </w:r>
            <w:proofErr w:type="gramStart"/>
            <w:r w:rsidRPr="007177EC">
              <w:rPr>
                <w:sz w:val="18"/>
                <w:szCs w:val="18"/>
              </w:rPr>
              <w:t>разграничена</w:t>
            </w:r>
            <w:proofErr w:type="gramEnd"/>
            <w:r w:rsidRPr="007177EC">
              <w:rPr>
                <w:sz w:val="18"/>
                <w:szCs w:val="18"/>
              </w:rPr>
              <w:t xml:space="preserve"> - сельские поселения и район)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94" w:rsidRPr="007177EC" w:rsidRDefault="00313394">
            <w:pPr>
              <w:jc w:val="right"/>
              <w:rPr>
                <w:i/>
                <w:iCs/>
              </w:rPr>
            </w:pPr>
            <w:r w:rsidRPr="007177EC">
              <w:rPr>
                <w:i/>
                <w:iCs/>
              </w:rPr>
              <w:t>1 005,0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94" w:rsidRPr="007177EC" w:rsidRDefault="00313394">
            <w:pPr>
              <w:jc w:val="right"/>
              <w:rPr>
                <w:i/>
                <w:iCs/>
              </w:rPr>
            </w:pPr>
            <w:r w:rsidRPr="007177EC">
              <w:rPr>
                <w:i/>
                <w:iCs/>
              </w:rPr>
              <w:t>545,0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394" w:rsidRPr="007177EC" w:rsidRDefault="00313394">
            <w:pPr>
              <w:jc w:val="right"/>
              <w:rPr>
                <w:b/>
                <w:bCs/>
                <w:i/>
                <w:iCs/>
              </w:rPr>
            </w:pPr>
            <w:r w:rsidRPr="007177EC">
              <w:rPr>
                <w:b/>
                <w:bCs/>
                <w:i/>
                <w:iCs/>
              </w:rPr>
              <w:t>54,2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94" w:rsidRDefault="0031339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1 005,7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394" w:rsidRDefault="0031339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-460,7</w:t>
            </w:r>
          </w:p>
        </w:tc>
      </w:tr>
      <w:tr w:rsidR="00313394" w:rsidRPr="00CD18F9" w:rsidTr="00BB160C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4" w:rsidRPr="007177EC" w:rsidRDefault="00313394" w:rsidP="00E237C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177EC">
              <w:rPr>
                <w:sz w:val="18"/>
                <w:szCs w:val="18"/>
              </w:rPr>
              <w:t xml:space="preserve">доходы от продажи земельных участков (не </w:t>
            </w:r>
            <w:proofErr w:type="gramStart"/>
            <w:r w:rsidRPr="007177EC">
              <w:rPr>
                <w:sz w:val="18"/>
                <w:szCs w:val="18"/>
              </w:rPr>
              <w:t>разграничена</w:t>
            </w:r>
            <w:proofErr w:type="gramEnd"/>
            <w:r w:rsidRPr="007177EC">
              <w:rPr>
                <w:sz w:val="18"/>
                <w:szCs w:val="18"/>
              </w:rPr>
              <w:t xml:space="preserve"> - городское поселение)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94" w:rsidRPr="007177EC" w:rsidRDefault="00313394">
            <w:pPr>
              <w:jc w:val="right"/>
              <w:rPr>
                <w:i/>
                <w:iCs/>
              </w:rPr>
            </w:pPr>
            <w:r w:rsidRPr="007177EC">
              <w:rPr>
                <w:i/>
                <w:iCs/>
              </w:rPr>
              <w:t>1 762,5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94" w:rsidRPr="007177EC" w:rsidRDefault="00313394">
            <w:pPr>
              <w:jc w:val="right"/>
              <w:rPr>
                <w:i/>
                <w:iCs/>
              </w:rPr>
            </w:pPr>
            <w:r w:rsidRPr="007177EC">
              <w:rPr>
                <w:i/>
                <w:iCs/>
              </w:rPr>
              <w:t>2 243,6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394" w:rsidRPr="007177EC" w:rsidRDefault="00313394">
            <w:pPr>
              <w:jc w:val="right"/>
              <w:rPr>
                <w:b/>
                <w:bCs/>
                <w:i/>
                <w:iCs/>
              </w:rPr>
            </w:pPr>
            <w:r w:rsidRPr="007177EC">
              <w:rPr>
                <w:b/>
                <w:bCs/>
                <w:i/>
                <w:iCs/>
              </w:rPr>
              <w:t>127,3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94" w:rsidRDefault="0031339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1 092,2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394" w:rsidRDefault="0031339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1 151,4</w:t>
            </w:r>
          </w:p>
        </w:tc>
      </w:tr>
      <w:tr w:rsidR="00313394" w:rsidRPr="00CD18F9" w:rsidTr="00BB160C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13394" w:rsidRPr="007177EC" w:rsidRDefault="00313394" w:rsidP="00E237C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7177EC">
              <w:rPr>
                <w:b/>
                <w:bCs/>
                <w:i/>
                <w:i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13394" w:rsidRPr="007177EC" w:rsidRDefault="00313394">
            <w:pPr>
              <w:jc w:val="right"/>
              <w:rPr>
                <w:b/>
                <w:bCs/>
                <w:i/>
                <w:iCs/>
              </w:rPr>
            </w:pPr>
            <w:r w:rsidRPr="007177EC">
              <w:rPr>
                <w:b/>
                <w:bCs/>
                <w:i/>
                <w:iCs/>
              </w:rPr>
              <w:t>4 049,3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13394" w:rsidRPr="007177EC" w:rsidRDefault="00313394">
            <w:pPr>
              <w:jc w:val="right"/>
              <w:rPr>
                <w:b/>
                <w:bCs/>
                <w:i/>
                <w:iCs/>
              </w:rPr>
            </w:pPr>
            <w:r w:rsidRPr="007177EC">
              <w:rPr>
                <w:b/>
                <w:bCs/>
                <w:i/>
                <w:iCs/>
              </w:rPr>
              <w:t>1 901,0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13394" w:rsidRPr="007177EC" w:rsidRDefault="00313394">
            <w:pPr>
              <w:jc w:val="right"/>
              <w:rPr>
                <w:b/>
                <w:bCs/>
                <w:i/>
                <w:iCs/>
              </w:rPr>
            </w:pPr>
            <w:r w:rsidRPr="007177EC">
              <w:rPr>
                <w:b/>
                <w:bCs/>
                <w:i/>
                <w:iCs/>
              </w:rPr>
              <w:t>46,9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13394" w:rsidRDefault="003133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2 688,5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13394" w:rsidRDefault="003133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-787,5</w:t>
            </w:r>
          </w:p>
        </w:tc>
      </w:tr>
      <w:tr w:rsidR="00313394" w:rsidRPr="00CD18F9" w:rsidTr="00BB160C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13394" w:rsidRPr="007177EC" w:rsidRDefault="00313394" w:rsidP="00E237C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7177EC">
              <w:rPr>
                <w:b/>
                <w:bCs/>
                <w:i/>
                <w:iCs/>
                <w:sz w:val="18"/>
                <w:szCs w:val="18"/>
              </w:rPr>
              <w:t>Прочие неналоговые доходы, в том числе: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13394" w:rsidRPr="007177EC" w:rsidRDefault="00313394">
            <w:pPr>
              <w:jc w:val="right"/>
              <w:rPr>
                <w:b/>
                <w:bCs/>
                <w:i/>
                <w:iCs/>
              </w:rPr>
            </w:pPr>
            <w:r w:rsidRPr="007177EC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13394" w:rsidRPr="007177EC" w:rsidRDefault="00313394">
            <w:pPr>
              <w:jc w:val="right"/>
              <w:rPr>
                <w:b/>
                <w:bCs/>
                <w:i/>
                <w:iCs/>
              </w:rPr>
            </w:pPr>
            <w:r w:rsidRPr="007177EC">
              <w:rPr>
                <w:b/>
                <w:bCs/>
                <w:i/>
                <w:iCs/>
              </w:rPr>
              <w:t>897,2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13394" w:rsidRPr="007177EC" w:rsidRDefault="00313394">
            <w:pPr>
              <w:jc w:val="right"/>
              <w:rPr>
                <w:b/>
                <w:bCs/>
                <w:i/>
                <w:iCs/>
              </w:rPr>
            </w:pPr>
            <w:r w:rsidRPr="007177EC"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13394" w:rsidRDefault="0031339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13394" w:rsidRDefault="003133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783,8</w:t>
            </w:r>
          </w:p>
        </w:tc>
      </w:tr>
      <w:tr w:rsidR="00313394" w:rsidRPr="00CD18F9" w:rsidTr="00BB160C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4" w:rsidRPr="007177EC" w:rsidRDefault="00313394" w:rsidP="00E237C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177EC">
              <w:rPr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94" w:rsidRPr="007177EC" w:rsidRDefault="00313394">
            <w:pPr>
              <w:jc w:val="right"/>
              <w:rPr>
                <w:i/>
                <w:iCs/>
              </w:rPr>
            </w:pPr>
            <w:r w:rsidRPr="007177EC">
              <w:rPr>
                <w:i/>
                <w:iCs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94" w:rsidRPr="007177EC" w:rsidRDefault="00313394">
            <w:pPr>
              <w:jc w:val="right"/>
              <w:rPr>
                <w:i/>
                <w:iCs/>
              </w:rPr>
            </w:pPr>
            <w:r w:rsidRPr="007177EC">
              <w:rPr>
                <w:i/>
                <w:iCs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394" w:rsidRPr="007177EC" w:rsidRDefault="00313394">
            <w:pPr>
              <w:jc w:val="right"/>
              <w:rPr>
                <w:b/>
                <w:bCs/>
                <w:i/>
                <w:iCs/>
              </w:rPr>
            </w:pPr>
            <w:r w:rsidRPr="007177EC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94" w:rsidRDefault="0031339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394" w:rsidRDefault="0031339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313394" w:rsidRPr="00CD18F9" w:rsidTr="00BB160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394" w:rsidRPr="007177EC" w:rsidRDefault="00313394" w:rsidP="00E237C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177EC">
              <w:rPr>
                <w:sz w:val="18"/>
                <w:szCs w:val="18"/>
              </w:rPr>
              <w:t>прочие неналоговые доходы муниципальных районов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94" w:rsidRPr="007177EC" w:rsidRDefault="00313394">
            <w:pPr>
              <w:jc w:val="right"/>
              <w:rPr>
                <w:i/>
                <w:iCs/>
              </w:rPr>
            </w:pPr>
            <w:r w:rsidRPr="007177EC">
              <w:rPr>
                <w:i/>
                <w:iCs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94" w:rsidRPr="007177EC" w:rsidRDefault="00313394">
            <w:pPr>
              <w:jc w:val="right"/>
              <w:rPr>
                <w:i/>
                <w:iCs/>
              </w:rPr>
            </w:pPr>
            <w:r w:rsidRPr="007177EC">
              <w:rPr>
                <w:i/>
                <w:iCs/>
              </w:rPr>
              <w:t>897,2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394" w:rsidRPr="007177EC" w:rsidRDefault="00313394">
            <w:pPr>
              <w:jc w:val="right"/>
              <w:rPr>
                <w:b/>
                <w:bCs/>
                <w:i/>
                <w:iCs/>
              </w:rPr>
            </w:pPr>
            <w:r w:rsidRPr="007177EC"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94" w:rsidRDefault="0031339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394" w:rsidRDefault="0031339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783,8</w:t>
            </w:r>
          </w:p>
        </w:tc>
      </w:tr>
      <w:tr w:rsidR="00313394" w:rsidRPr="00CD18F9" w:rsidTr="00BB160C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13394" w:rsidRPr="007177EC" w:rsidRDefault="00313394" w:rsidP="00E237C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7177EC">
              <w:rPr>
                <w:b/>
                <w:bCs/>
                <w:i/>
                <w:iCs/>
                <w:sz w:val="18"/>
                <w:szCs w:val="18"/>
              </w:rPr>
              <w:t>Итого по неналоговым доходам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394" w:rsidRPr="007177EC" w:rsidRDefault="00313394">
            <w:pPr>
              <w:jc w:val="right"/>
              <w:rPr>
                <w:b/>
                <w:bCs/>
                <w:i/>
                <w:iCs/>
              </w:rPr>
            </w:pPr>
            <w:r w:rsidRPr="007177EC">
              <w:rPr>
                <w:b/>
                <w:bCs/>
                <w:i/>
                <w:iCs/>
              </w:rPr>
              <w:t>24 573,7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394" w:rsidRPr="007177EC" w:rsidRDefault="00313394">
            <w:pPr>
              <w:jc w:val="right"/>
              <w:rPr>
                <w:b/>
                <w:bCs/>
                <w:i/>
                <w:iCs/>
              </w:rPr>
            </w:pPr>
            <w:r w:rsidRPr="007177EC">
              <w:rPr>
                <w:b/>
                <w:bCs/>
                <w:i/>
                <w:iCs/>
              </w:rPr>
              <w:t>14 214,4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394" w:rsidRPr="007177EC" w:rsidRDefault="00313394">
            <w:pPr>
              <w:jc w:val="right"/>
              <w:rPr>
                <w:b/>
                <w:bCs/>
                <w:i/>
                <w:iCs/>
              </w:rPr>
            </w:pPr>
            <w:r w:rsidRPr="007177EC">
              <w:rPr>
                <w:b/>
                <w:bCs/>
                <w:i/>
                <w:iCs/>
              </w:rPr>
              <w:t>57,8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394" w:rsidRDefault="0031339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14 681,0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394" w:rsidRDefault="003133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-466,6</w:t>
            </w:r>
          </w:p>
        </w:tc>
      </w:tr>
      <w:tr w:rsidR="00313394" w:rsidRPr="00CD18F9" w:rsidTr="00BB160C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313394" w:rsidRPr="007177EC" w:rsidRDefault="00313394" w:rsidP="00E237C0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7177EC">
              <w:rPr>
                <w:b/>
                <w:bCs/>
                <w:sz w:val="18"/>
                <w:szCs w:val="18"/>
              </w:rPr>
              <w:t>Всего по собственным доходам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13394" w:rsidRPr="007177EC" w:rsidRDefault="00313394">
            <w:pPr>
              <w:jc w:val="right"/>
              <w:rPr>
                <w:b/>
                <w:bCs/>
              </w:rPr>
            </w:pPr>
            <w:r w:rsidRPr="007177EC">
              <w:rPr>
                <w:b/>
                <w:bCs/>
              </w:rPr>
              <w:t>492 806,4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13394" w:rsidRPr="007177EC" w:rsidRDefault="00313394">
            <w:pPr>
              <w:jc w:val="right"/>
              <w:rPr>
                <w:b/>
                <w:bCs/>
              </w:rPr>
            </w:pPr>
            <w:r w:rsidRPr="007177EC">
              <w:rPr>
                <w:b/>
                <w:bCs/>
              </w:rPr>
              <w:t>223 175,7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13394" w:rsidRPr="007177EC" w:rsidRDefault="00313394">
            <w:pPr>
              <w:jc w:val="right"/>
              <w:rPr>
                <w:b/>
                <w:bCs/>
                <w:i/>
                <w:iCs/>
              </w:rPr>
            </w:pPr>
            <w:r w:rsidRPr="007177EC">
              <w:rPr>
                <w:b/>
                <w:bCs/>
                <w:i/>
                <w:iCs/>
              </w:rPr>
              <w:t>45,3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13394" w:rsidRDefault="003133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225 454,6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13394" w:rsidRDefault="003133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-2 278,9</w:t>
            </w:r>
          </w:p>
        </w:tc>
      </w:tr>
      <w:tr w:rsidR="009C1036" w:rsidRPr="00CD18F9" w:rsidTr="00BB160C">
        <w:trPr>
          <w:trHeight w:val="375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E237C0" w:rsidRPr="00FE5BA3" w:rsidRDefault="00E237C0" w:rsidP="00E237C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E5BA3">
              <w:rPr>
                <w:b/>
                <w:bCs/>
              </w:rPr>
              <w:t>БЕЗВОЗМЕЗДНЫЕ ПОСТУПЛЕНИЯ</w:t>
            </w:r>
          </w:p>
        </w:tc>
      </w:tr>
      <w:tr w:rsidR="00BB160C" w:rsidRPr="006B44DD" w:rsidTr="00BB160C">
        <w:trPr>
          <w:trHeight w:val="7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B160C" w:rsidRPr="00BD2F9B" w:rsidRDefault="00BB160C" w:rsidP="00E237C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BD2F9B">
              <w:rPr>
                <w:b/>
                <w:bCs/>
                <w:i/>
                <w:iCs/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бюджетов, в том числе: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B160C" w:rsidRDefault="00BB160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148 371,0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B160C" w:rsidRDefault="00BB160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73 182,5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B160C" w:rsidRDefault="00BB160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49,3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B160C" w:rsidRDefault="00BB16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81 013,6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B160C" w:rsidRDefault="00BB16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-7 831,1</w:t>
            </w:r>
          </w:p>
        </w:tc>
      </w:tr>
      <w:tr w:rsidR="00BB160C" w:rsidRPr="006B44DD" w:rsidTr="00BB160C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0C" w:rsidRPr="00BD2F9B" w:rsidRDefault="00BB160C" w:rsidP="00E237C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D2F9B">
              <w:rPr>
                <w:sz w:val="18"/>
                <w:szCs w:val="1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0C" w:rsidRDefault="00BB160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68 152,0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0C" w:rsidRDefault="00BB160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34 075,8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160C" w:rsidRDefault="00BB160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0C" w:rsidRDefault="00BB160C">
            <w:pPr>
              <w:jc w:val="right"/>
            </w:pPr>
            <w:r>
              <w:t>7 322,1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160C" w:rsidRDefault="00BB16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26 753,7</w:t>
            </w:r>
          </w:p>
        </w:tc>
      </w:tr>
      <w:tr w:rsidR="00BB160C" w:rsidRPr="00CD18F9" w:rsidTr="00BB160C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0C" w:rsidRPr="00BD2F9B" w:rsidRDefault="00BB160C" w:rsidP="00E237C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D2F9B">
              <w:rPr>
                <w:sz w:val="18"/>
                <w:szCs w:val="18"/>
              </w:rPr>
              <w:t>дотации бюджетам муниципальных районов на  поддержку мер по обеспечению сбалансированности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0C" w:rsidRDefault="00BB160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80 219,0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0C" w:rsidRDefault="00BB160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39 106,7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160C" w:rsidRDefault="00BB160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48,7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0C" w:rsidRDefault="00BB160C">
            <w:pPr>
              <w:jc w:val="right"/>
            </w:pPr>
            <w:r>
              <w:t>73 691,5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160C" w:rsidRDefault="00BB16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-34 584,8</w:t>
            </w:r>
          </w:p>
        </w:tc>
      </w:tr>
      <w:tr w:rsidR="00BB160C" w:rsidRPr="00CD18F9" w:rsidTr="00E74EEB">
        <w:trPr>
          <w:trHeight w:val="5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B160C" w:rsidRPr="00BD2F9B" w:rsidRDefault="00BB160C" w:rsidP="00E237C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BD2F9B">
              <w:rPr>
                <w:b/>
                <w:bCs/>
                <w:i/>
                <w:iCs/>
                <w:sz w:val="18"/>
                <w:szCs w:val="18"/>
              </w:rPr>
              <w:t>Субсидии бюджетам бюджетной системы Российской Федерации (межбюджетные субсидии), в том числе: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B160C" w:rsidRDefault="00BB160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64 017,7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B160C" w:rsidRDefault="00BB160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10 302,6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B160C" w:rsidRDefault="00BB160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16,1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B160C" w:rsidRDefault="00BB16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24 088,8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B160C" w:rsidRDefault="00BB16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-13 786,2</w:t>
            </w:r>
          </w:p>
        </w:tc>
      </w:tr>
      <w:tr w:rsidR="00BB160C" w:rsidRPr="00CD18F9" w:rsidTr="00E74EEB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160C" w:rsidRPr="00BD2F9B" w:rsidRDefault="00BB160C" w:rsidP="00E237C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BD2F9B">
              <w:rPr>
                <w:b/>
                <w:bCs/>
                <w:i/>
                <w:iCs/>
                <w:sz w:val="18"/>
                <w:szCs w:val="18"/>
              </w:rPr>
              <w:t>Прочие субсидии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60C" w:rsidRDefault="00BB160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40 176,8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60C" w:rsidRDefault="00BB160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4 213,4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160C" w:rsidRDefault="00BB160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10,5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0C" w:rsidRDefault="00BB160C">
            <w:pPr>
              <w:jc w:val="right"/>
            </w:pPr>
            <w:r>
              <w:t>15 740,6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160C" w:rsidRDefault="00BB16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-11 527,2</w:t>
            </w:r>
          </w:p>
        </w:tc>
      </w:tr>
      <w:tr w:rsidR="00BB160C" w:rsidRPr="00CD18F9" w:rsidTr="00E74EEB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0C" w:rsidRPr="00BD2F9B" w:rsidRDefault="00BB160C" w:rsidP="00E237C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D2F9B">
              <w:rPr>
                <w:sz w:val="18"/>
                <w:szCs w:val="18"/>
              </w:rPr>
              <w:lastRenderedPageBreak/>
              <w:t>прочие субсидии бюджетам муниципальных районов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0C" w:rsidRDefault="00BB16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40 176,8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0C" w:rsidRDefault="00BB16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4 213,4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160C" w:rsidRDefault="00BB160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10,5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0C" w:rsidRDefault="00BB160C">
            <w:pPr>
              <w:jc w:val="right"/>
            </w:pPr>
            <w:r>
              <w:t>352 986,1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160C" w:rsidRDefault="00BB16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-348 772,7</w:t>
            </w:r>
          </w:p>
        </w:tc>
      </w:tr>
      <w:tr w:rsidR="00BB160C" w:rsidRPr="00CD18F9" w:rsidTr="00E74EEB">
        <w:trPr>
          <w:trHeight w:val="5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B160C" w:rsidRPr="00BD2F9B" w:rsidRDefault="00BB160C" w:rsidP="00E237C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BD2F9B">
              <w:rPr>
                <w:b/>
                <w:bCs/>
                <w:i/>
                <w:iCs/>
                <w:sz w:val="18"/>
                <w:szCs w:val="18"/>
              </w:rPr>
              <w:t>Субвенции бюджетам бюджетной системы Российской Федерации, в том числе: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B160C" w:rsidRDefault="00BB160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643 605,3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B160C" w:rsidRDefault="00BB160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410 235,9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B160C" w:rsidRDefault="00BB160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63,7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B160C" w:rsidRDefault="00BB160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351 922,1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B160C" w:rsidRDefault="00BB16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58 313,8</w:t>
            </w:r>
          </w:p>
        </w:tc>
      </w:tr>
      <w:tr w:rsidR="00BB160C" w:rsidRPr="00CD18F9" w:rsidTr="00BB160C">
        <w:trPr>
          <w:trHeight w:val="5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60C" w:rsidRPr="00BD2F9B" w:rsidRDefault="00BB160C" w:rsidP="00E237C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BD2F9B">
              <w:rPr>
                <w:b/>
                <w:bCs/>
                <w:i/>
                <w:iCs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Федерации, в том числе: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60C" w:rsidRDefault="00BB160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640 921,2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60C" w:rsidRDefault="00BB160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409 294,3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160C" w:rsidRDefault="00BB160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63,9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0C" w:rsidRDefault="00BB160C">
            <w:pPr>
              <w:jc w:val="right"/>
            </w:pPr>
            <w: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160C" w:rsidRDefault="00BB16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409 294,3</w:t>
            </w:r>
          </w:p>
        </w:tc>
      </w:tr>
      <w:tr w:rsidR="00BB160C" w:rsidRPr="00CD18F9" w:rsidTr="00BB160C">
        <w:trPr>
          <w:trHeight w:val="99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60C" w:rsidRPr="00BD2F9B" w:rsidRDefault="00BB160C" w:rsidP="00E237C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BD2F9B">
              <w:rPr>
                <w:b/>
                <w:bCs/>
                <w:i/>
                <w:iCs/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60C" w:rsidRDefault="00BB160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60C" w:rsidRDefault="00BB160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160C" w:rsidRDefault="00BB160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0C" w:rsidRDefault="00BB160C">
            <w:pPr>
              <w:jc w:val="right"/>
            </w:pPr>
            <w:r>
              <w:t>1 064,1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160C" w:rsidRDefault="00BB16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-1 064,1</w:t>
            </w:r>
          </w:p>
        </w:tc>
      </w:tr>
      <w:tr w:rsidR="00BB160C" w:rsidRPr="00CD18F9" w:rsidTr="00BB160C">
        <w:trPr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60C" w:rsidRPr="00BD2F9B" w:rsidRDefault="00BB160C" w:rsidP="00E237C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BD2F9B">
              <w:rPr>
                <w:b/>
                <w:bCs/>
                <w:i/>
                <w:iCs/>
                <w:sz w:val="18"/>
                <w:szCs w:val="1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60C" w:rsidRDefault="00BB160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2 674,9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60C" w:rsidRDefault="00BB160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941,6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160C" w:rsidRDefault="00BB160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35,2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0C" w:rsidRDefault="00BB160C">
            <w:pPr>
              <w:jc w:val="right"/>
            </w:pPr>
            <w:r>
              <w:t>3 058,2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160C" w:rsidRDefault="00BB16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-2 116,6</w:t>
            </w:r>
          </w:p>
        </w:tc>
      </w:tr>
      <w:tr w:rsidR="00BB160C" w:rsidRPr="00CD18F9" w:rsidTr="00BB160C">
        <w:trPr>
          <w:trHeight w:val="8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B160C" w:rsidRPr="00BD2F9B" w:rsidRDefault="00BB160C" w:rsidP="00E237C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BD2F9B">
              <w:rPr>
                <w:b/>
                <w:bCs/>
                <w:i/>
                <w:iCs/>
                <w:sz w:val="18"/>
                <w:szCs w:val="18"/>
              </w:rPr>
              <w:t>Межбюджетные трансферты, передаваемые бюджетам муниципальных районов на осуществление части полномочий по решению вопросов местного самоуправления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B160C" w:rsidRDefault="00BB160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175,2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B160C" w:rsidRDefault="00BB160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43,7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B160C" w:rsidRDefault="00BB160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24,9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B160C" w:rsidRDefault="00BB160C">
            <w:pPr>
              <w:jc w:val="right"/>
            </w:pPr>
            <w: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B160C" w:rsidRDefault="00BB16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43,7</w:t>
            </w:r>
          </w:p>
        </w:tc>
      </w:tr>
      <w:tr w:rsidR="00BB160C" w:rsidRPr="00CD18F9" w:rsidTr="00BB160C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B160C" w:rsidRPr="00BD2F9B" w:rsidRDefault="00BB160C" w:rsidP="00E237C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BD2F9B">
              <w:rPr>
                <w:b/>
                <w:bCs/>
                <w:i/>
                <w:iCs/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B160C" w:rsidRDefault="00BB160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B160C" w:rsidRDefault="00BB160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B160C" w:rsidRDefault="00BB160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B160C" w:rsidRDefault="00BB160C">
            <w:pPr>
              <w:jc w:val="right"/>
            </w:pPr>
            <w:r>
              <w:t>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B160C" w:rsidRDefault="00BB16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-7,6</w:t>
            </w:r>
          </w:p>
        </w:tc>
      </w:tr>
      <w:tr w:rsidR="00BB160C" w:rsidRPr="00CD18F9" w:rsidTr="00BB160C">
        <w:trPr>
          <w:trHeight w:val="7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B160C" w:rsidRPr="00BD2F9B" w:rsidRDefault="00BB160C" w:rsidP="00E237C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BD2F9B">
              <w:rPr>
                <w:b/>
                <w:bCs/>
                <w:i/>
                <w:iCs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B160C" w:rsidRDefault="00BB160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B160C" w:rsidRDefault="00BB160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-385,0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B160C" w:rsidRDefault="00BB160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B160C" w:rsidRDefault="00BB160C">
            <w:pPr>
              <w:jc w:val="right"/>
            </w:pPr>
            <w:r>
              <w:t>-7 131,0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B160C" w:rsidRDefault="00BB16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6 746,0</w:t>
            </w:r>
          </w:p>
        </w:tc>
      </w:tr>
      <w:tr w:rsidR="00BB160C" w:rsidRPr="00CD18F9" w:rsidTr="00BB160C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B160C" w:rsidRPr="00BD2F9B" w:rsidRDefault="00BB160C" w:rsidP="00E237C0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BD2F9B">
              <w:rPr>
                <w:b/>
                <w:bCs/>
                <w:sz w:val="18"/>
                <w:szCs w:val="18"/>
              </w:rPr>
              <w:t>Всего по безвозмездным поступлениям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B160C" w:rsidRDefault="00BB160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856 169,2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B160C" w:rsidRDefault="00BB160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493 392,1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B160C" w:rsidRDefault="00BB160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57,6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B160C" w:rsidRDefault="00E7581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454 035,8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B160C" w:rsidRDefault="00E7581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39 356,3</w:t>
            </w:r>
          </w:p>
        </w:tc>
      </w:tr>
      <w:tr w:rsidR="00BB160C" w:rsidRPr="00CD18F9" w:rsidTr="00BB160C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BB160C" w:rsidRPr="00BD2F9B" w:rsidRDefault="00BB160C" w:rsidP="00E237C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BD2F9B">
              <w:rPr>
                <w:b/>
                <w:bCs/>
                <w:i/>
                <w:iCs/>
                <w:sz w:val="18"/>
                <w:szCs w:val="18"/>
              </w:rPr>
              <w:t>Всего доходов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BB160C" w:rsidRDefault="00BB160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1 348 975,6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BB160C" w:rsidRDefault="00BB160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716 567,8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BB160C" w:rsidRDefault="00BB160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53,1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BB160C" w:rsidRDefault="00E7581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679 490,4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BB160C" w:rsidRDefault="00E7581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37 077,4</w:t>
            </w:r>
          </w:p>
        </w:tc>
      </w:tr>
    </w:tbl>
    <w:p w:rsidR="00244DDE" w:rsidRDefault="00244DDE" w:rsidP="008B3261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B3261" w:rsidRPr="00E83EEA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EEA">
        <w:rPr>
          <w:rFonts w:ascii="Times New Roman" w:hAnsi="Times New Roman" w:cs="Times New Roman"/>
          <w:sz w:val="24"/>
          <w:szCs w:val="24"/>
        </w:rPr>
        <w:t xml:space="preserve">Данные таблицы свидетельствуют о том, что </w:t>
      </w:r>
      <w:r w:rsidRPr="00E83EEA">
        <w:rPr>
          <w:rFonts w:ascii="Times New Roman" w:hAnsi="Times New Roman" w:cs="Times New Roman"/>
          <w:i/>
          <w:sz w:val="24"/>
          <w:szCs w:val="24"/>
        </w:rPr>
        <w:t xml:space="preserve">за </w:t>
      </w:r>
      <w:r w:rsidR="00A62113" w:rsidRPr="00E83EEA">
        <w:rPr>
          <w:rFonts w:ascii="Times New Roman" w:hAnsi="Times New Roman" w:cs="Times New Roman"/>
          <w:i/>
          <w:sz w:val="24"/>
          <w:szCs w:val="24"/>
        </w:rPr>
        <w:t>полугодие</w:t>
      </w:r>
      <w:r w:rsidRPr="00E83EEA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2156F2" w:rsidRPr="00E83EEA">
        <w:rPr>
          <w:rFonts w:ascii="Times New Roman" w:hAnsi="Times New Roman" w:cs="Times New Roman"/>
          <w:i/>
          <w:sz w:val="24"/>
          <w:szCs w:val="24"/>
        </w:rPr>
        <w:t>20</w:t>
      </w:r>
      <w:r w:rsidRPr="00E83EEA"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Pr="00E83EEA">
        <w:rPr>
          <w:rFonts w:ascii="Times New Roman" w:hAnsi="Times New Roman" w:cs="Times New Roman"/>
          <w:sz w:val="24"/>
          <w:szCs w:val="24"/>
        </w:rPr>
        <w:t xml:space="preserve"> в бюджет муниципального образования </w:t>
      </w:r>
      <w:r w:rsidRPr="00E83EEA">
        <w:rPr>
          <w:rFonts w:ascii="Times New Roman" w:hAnsi="Times New Roman" w:cs="Times New Roman"/>
          <w:i/>
          <w:sz w:val="24"/>
          <w:szCs w:val="24"/>
          <w:u w:val="single"/>
        </w:rPr>
        <w:t>поступили доходы</w:t>
      </w:r>
      <w:r w:rsidRPr="00E83EE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E83EEA" w:rsidRPr="00E83EEA">
        <w:rPr>
          <w:rFonts w:ascii="Times New Roman" w:hAnsi="Times New Roman" w:cs="Times New Roman"/>
          <w:b/>
          <w:sz w:val="24"/>
          <w:szCs w:val="24"/>
        </w:rPr>
        <w:t>716 567,8</w:t>
      </w:r>
      <w:r w:rsidRPr="00E83EEA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E83EEA" w:rsidRPr="00E83EEA">
        <w:rPr>
          <w:rFonts w:ascii="Times New Roman" w:hAnsi="Times New Roman" w:cs="Times New Roman"/>
          <w:b/>
          <w:sz w:val="24"/>
          <w:szCs w:val="24"/>
        </w:rPr>
        <w:t>53,1</w:t>
      </w:r>
      <w:r w:rsidRPr="00E83EEA">
        <w:rPr>
          <w:rFonts w:ascii="Times New Roman" w:hAnsi="Times New Roman" w:cs="Times New Roman"/>
          <w:sz w:val="24"/>
          <w:szCs w:val="24"/>
        </w:rPr>
        <w:t>% годовых плановых назначений, из них:</w:t>
      </w:r>
    </w:p>
    <w:p w:rsidR="008B3261" w:rsidRPr="00E83EEA" w:rsidRDefault="008B3261" w:rsidP="00E83EEA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EEA">
        <w:rPr>
          <w:rFonts w:ascii="Times New Roman" w:hAnsi="Times New Roman" w:cs="Times New Roman"/>
          <w:b/>
          <w:i/>
          <w:sz w:val="24"/>
          <w:szCs w:val="24"/>
        </w:rPr>
        <w:t>собственные доходы</w:t>
      </w:r>
      <w:r w:rsidRPr="00E83EE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E83EEA" w:rsidRPr="00E83EEA">
        <w:rPr>
          <w:rFonts w:ascii="Times New Roman" w:hAnsi="Times New Roman" w:cs="Times New Roman"/>
          <w:b/>
          <w:sz w:val="24"/>
          <w:szCs w:val="24"/>
        </w:rPr>
        <w:t>223 175,7</w:t>
      </w:r>
      <w:r w:rsidRPr="00E83EEA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E83EEA" w:rsidRPr="00E83EEA">
        <w:rPr>
          <w:rFonts w:ascii="Times New Roman" w:hAnsi="Times New Roman" w:cs="Times New Roman"/>
          <w:b/>
          <w:sz w:val="24"/>
          <w:szCs w:val="24"/>
        </w:rPr>
        <w:t>45,3</w:t>
      </w:r>
      <w:r w:rsidRPr="00E83EEA">
        <w:rPr>
          <w:rFonts w:ascii="Times New Roman" w:hAnsi="Times New Roman" w:cs="Times New Roman"/>
          <w:sz w:val="24"/>
          <w:szCs w:val="24"/>
        </w:rPr>
        <w:t xml:space="preserve"> % годовых плановых назначений</w:t>
      </w:r>
      <w:r w:rsidR="008831BA">
        <w:rPr>
          <w:rFonts w:ascii="Times New Roman" w:hAnsi="Times New Roman" w:cs="Times New Roman"/>
          <w:sz w:val="24"/>
          <w:szCs w:val="24"/>
        </w:rPr>
        <w:t xml:space="preserve"> (в том числе, и</w:t>
      </w:r>
      <w:r w:rsidR="008831BA" w:rsidRPr="00FF24E1">
        <w:rPr>
          <w:rFonts w:ascii="Times New Roman" w:hAnsi="Times New Roman" w:cs="Times New Roman"/>
          <w:sz w:val="24"/>
          <w:szCs w:val="24"/>
        </w:rPr>
        <w:t xml:space="preserve">сполнение годового плана по налоговым доходам составило </w:t>
      </w:r>
      <w:r w:rsidR="008831BA" w:rsidRPr="00FF24E1">
        <w:rPr>
          <w:rFonts w:ascii="Times New Roman" w:hAnsi="Times New Roman" w:cs="Times New Roman"/>
          <w:b/>
          <w:sz w:val="24"/>
          <w:szCs w:val="24"/>
        </w:rPr>
        <w:t>44.6</w:t>
      </w:r>
      <w:r w:rsidR="008831BA" w:rsidRPr="00FF24E1">
        <w:rPr>
          <w:rFonts w:ascii="Times New Roman" w:hAnsi="Times New Roman" w:cs="Times New Roman"/>
          <w:sz w:val="24"/>
          <w:szCs w:val="24"/>
        </w:rPr>
        <w:t xml:space="preserve">%, по неналоговым доходам – </w:t>
      </w:r>
      <w:r w:rsidR="008831BA" w:rsidRPr="00FF24E1">
        <w:rPr>
          <w:rFonts w:ascii="Times New Roman" w:hAnsi="Times New Roman" w:cs="Times New Roman"/>
          <w:b/>
          <w:sz w:val="24"/>
          <w:szCs w:val="24"/>
        </w:rPr>
        <w:t>57,8</w:t>
      </w:r>
      <w:r w:rsidR="008831BA" w:rsidRPr="00FF24E1">
        <w:rPr>
          <w:rFonts w:ascii="Times New Roman" w:hAnsi="Times New Roman" w:cs="Times New Roman"/>
          <w:sz w:val="24"/>
          <w:szCs w:val="24"/>
        </w:rPr>
        <w:t>%</w:t>
      </w:r>
      <w:r w:rsidR="008831BA">
        <w:rPr>
          <w:rFonts w:ascii="Times New Roman" w:hAnsi="Times New Roman" w:cs="Times New Roman"/>
          <w:sz w:val="24"/>
          <w:szCs w:val="24"/>
        </w:rPr>
        <w:t>)</w:t>
      </w:r>
      <w:r w:rsidRPr="00E83EEA">
        <w:rPr>
          <w:rFonts w:ascii="Times New Roman" w:hAnsi="Times New Roman" w:cs="Times New Roman"/>
          <w:sz w:val="24"/>
          <w:szCs w:val="24"/>
        </w:rPr>
        <w:t>;</w:t>
      </w:r>
    </w:p>
    <w:p w:rsidR="008B3261" w:rsidRPr="00E83EEA" w:rsidRDefault="008B3261" w:rsidP="00E83EEA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EEA">
        <w:rPr>
          <w:rFonts w:ascii="Times New Roman" w:hAnsi="Times New Roman" w:cs="Times New Roman"/>
          <w:b/>
          <w:i/>
          <w:sz w:val="24"/>
          <w:szCs w:val="24"/>
        </w:rPr>
        <w:t>безвозмездные поступления</w:t>
      </w:r>
      <w:r w:rsidRPr="00E83EEA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C61E29" w:rsidRPr="00E83EEA">
        <w:rPr>
          <w:rFonts w:ascii="Times New Roman" w:hAnsi="Times New Roman" w:cs="Times New Roman"/>
          <w:sz w:val="24"/>
          <w:szCs w:val="24"/>
        </w:rPr>
        <w:t xml:space="preserve"> </w:t>
      </w:r>
      <w:r w:rsidR="00E83EEA" w:rsidRPr="00E83EEA">
        <w:rPr>
          <w:rFonts w:ascii="Times New Roman" w:hAnsi="Times New Roman" w:cs="Times New Roman"/>
          <w:b/>
          <w:sz w:val="24"/>
          <w:szCs w:val="24"/>
        </w:rPr>
        <w:t>493 392,1</w:t>
      </w:r>
      <w:r w:rsidRPr="00E83EEA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E83EEA" w:rsidRPr="00E83EEA">
        <w:rPr>
          <w:rFonts w:ascii="Times New Roman" w:hAnsi="Times New Roman" w:cs="Times New Roman"/>
          <w:b/>
          <w:sz w:val="24"/>
          <w:szCs w:val="24"/>
        </w:rPr>
        <w:t>57,6</w:t>
      </w:r>
      <w:r w:rsidRPr="00E83EEA">
        <w:rPr>
          <w:rFonts w:ascii="Times New Roman" w:hAnsi="Times New Roman" w:cs="Times New Roman"/>
          <w:sz w:val="24"/>
          <w:szCs w:val="24"/>
        </w:rPr>
        <w:t>% годовых плановых назначений.</w:t>
      </w:r>
    </w:p>
    <w:p w:rsidR="008B3261" w:rsidRPr="00FF24E1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4E1">
        <w:rPr>
          <w:rFonts w:ascii="Times New Roman" w:hAnsi="Times New Roman" w:cs="Times New Roman"/>
          <w:sz w:val="24"/>
          <w:szCs w:val="24"/>
        </w:rPr>
        <w:t>По отношению к аналогичному периоду 201</w:t>
      </w:r>
      <w:r w:rsidR="00C61E29" w:rsidRPr="00FF24E1">
        <w:rPr>
          <w:rFonts w:ascii="Times New Roman" w:hAnsi="Times New Roman" w:cs="Times New Roman"/>
          <w:sz w:val="24"/>
          <w:szCs w:val="24"/>
        </w:rPr>
        <w:t>9</w:t>
      </w:r>
      <w:r w:rsidRPr="00FF24E1">
        <w:rPr>
          <w:rFonts w:ascii="Times New Roman" w:hAnsi="Times New Roman" w:cs="Times New Roman"/>
          <w:sz w:val="24"/>
          <w:szCs w:val="24"/>
        </w:rPr>
        <w:t xml:space="preserve"> года наблюдается динамика </w:t>
      </w:r>
      <w:r w:rsidR="00FF24E1" w:rsidRPr="00FF24E1">
        <w:rPr>
          <w:rFonts w:ascii="Times New Roman" w:hAnsi="Times New Roman" w:cs="Times New Roman"/>
          <w:sz w:val="24"/>
          <w:szCs w:val="24"/>
        </w:rPr>
        <w:t>снижения</w:t>
      </w:r>
      <w:r w:rsidRPr="00FF24E1">
        <w:rPr>
          <w:rFonts w:ascii="Times New Roman" w:hAnsi="Times New Roman" w:cs="Times New Roman"/>
          <w:sz w:val="24"/>
          <w:szCs w:val="24"/>
        </w:rPr>
        <w:t xml:space="preserve"> поступления налоговых доходов на </w:t>
      </w:r>
      <w:r w:rsidR="00FF24E1" w:rsidRPr="00FF24E1">
        <w:rPr>
          <w:rFonts w:ascii="Times New Roman" w:hAnsi="Times New Roman" w:cs="Times New Roman"/>
          <w:b/>
          <w:sz w:val="24"/>
          <w:szCs w:val="24"/>
        </w:rPr>
        <w:t>1 812,3</w:t>
      </w:r>
      <w:r w:rsidRPr="00FF24E1">
        <w:rPr>
          <w:rFonts w:ascii="Times New Roman" w:hAnsi="Times New Roman" w:cs="Times New Roman"/>
          <w:sz w:val="24"/>
          <w:szCs w:val="24"/>
        </w:rPr>
        <w:t xml:space="preserve"> тыс.рублей и снижение неналоговых доходов на </w:t>
      </w:r>
      <w:r w:rsidR="00FF24E1" w:rsidRPr="00FF24E1">
        <w:rPr>
          <w:rFonts w:ascii="Times New Roman" w:hAnsi="Times New Roman" w:cs="Times New Roman"/>
          <w:b/>
          <w:sz w:val="24"/>
          <w:szCs w:val="24"/>
        </w:rPr>
        <w:t>466,6</w:t>
      </w:r>
      <w:r w:rsidRPr="00FF24E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831BA" w:rsidRDefault="008831BA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3261" w:rsidRPr="00CD45A3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5A3">
        <w:rPr>
          <w:rFonts w:ascii="Times New Roman" w:hAnsi="Times New Roman" w:cs="Times New Roman"/>
          <w:b/>
          <w:i/>
          <w:sz w:val="24"/>
          <w:szCs w:val="24"/>
          <w:u w:val="single"/>
        </w:rPr>
        <w:t>Показатели выполнения налоговых доходов</w:t>
      </w:r>
      <w:r w:rsidRPr="00CD45A3">
        <w:rPr>
          <w:rFonts w:ascii="Times New Roman" w:hAnsi="Times New Roman" w:cs="Times New Roman"/>
          <w:sz w:val="24"/>
          <w:szCs w:val="24"/>
        </w:rPr>
        <w:t xml:space="preserve"> за </w:t>
      </w:r>
      <w:r w:rsidR="00A62113" w:rsidRPr="00CD45A3">
        <w:rPr>
          <w:rFonts w:ascii="Times New Roman" w:hAnsi="Times New Roman" w:cs="Times New Roman"/>
          <w:sz w:val="24"/>
          <w:szCs w:val="24"/>
        </w:rPr>
        <w:t>полугодие</w:t>
      </w:r>
      <w:r w:rsidR="00BE4ED7" w:rsidRPr="00CD45A3">
        <w:rPr>
          <w:rFonts w:ascii="Times New Roman" w:hAnsi="Times New Roman" w:cs="Times New Roman"/>
          <w:sz w:val="24"/>
          <w:szCs w:val="24"/>
        </w:rPr>
        <w:t xml:space="preserve"> 2020</w:t>
      </w:r>
      <w:r w:rsidRPr="00CD45A3">
        <w:rPr>
          <w:rFonts w:ascii="Times New Roman" w:hAnsi="Times New Roman" w:cs="Times New Roman"/>
          <w:sz w:val="24"/>
          <w:szCs w:val="24"/>
        </w:rPr>
        <w:t xml:space="preserve"> года составили:</w:t>
      </w:r>
    </w:p>
    <w:p w:rsidR="008B3261" w:rsidRPr="00CD45A3" w:rsidRDefault="008B3261" w:rsidP="00CD45A3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45A3">
        <w:rPr>
          <w:rFonts w:ascii="Times New Roman" w:hAnsi="Times New Roman" w:cs="Times New Roman"/>
          <w:sz w:val="24"/>
          <w:szCs w:val="24"/>
        </w:rPr>
        <w:t xml:space="preserve">поступление налога на доходы физических лиц </w:t>
      </w:r>
      <w:r w:rsidR="00C96697" w:rsidRPr="00CD45A3">
        <w:rPr>
          <w:rFonts w:ascii="Times New Roman" w:hAnsi="Times New Roman" w:cs="Times New Roman"/>
          <w:b/>
          <w:sz w:val="24"/>
          <w:szCs w:val="24"/>
        </w:rPr>
        <w:t>44,2</w:t>
      </w:r>
      <w:r w:rsidRPr="00CD45A3">
        <w:rPr>
          <w:rFonts w:ascii="Times New Roman" w:hAnsi="Times New Roman" w:cs="Times New Roman"/>
          <w:sz w:val="24"/>
          <w:szCs w:val="24"/>
        </w:rPr>
        <w:t xml:space="preserve">% годового плана, увеличение к аналогичному периоду прошлого года составило </w:t>
      </w:r>
      <w:r w:rsidR="00C96697" w:rsidRPr="00CD45A3">
        <w:rPr>
          <w:rFonts w:ascii="Times New Roman" w:hAnsi="Times New Roman" w:cs="Times New Roman"/>
          <w:b/>
          <w:sz w:val="24"/>
          <w:szCs w:val="24"/>
        </w:rPr>
        <w:t>1 027,6</w:t>
      </w:r>
      <w:r w:rsidRPr="00CD45A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B3261" w:rsidRPr="00A872ED" w:rsidRDefault="008B3261" w:rsidP="00A872ED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72ED">
        <w:rPr>
          <w:rFonts w:ascii="Times New Roman" w:hAnsi="Times New Roman" w:cs="Times New Roman"/>
          <w:sz w:val="24"/>
          <w:szCs w:val="24"/>
        </w:rPr>
        <w:t>поступление налог</w:t>
      </w:r>
      <w:r w:rsidR="006F7C4F">
        <w:rPr>
          <w:rFonts w:ascii="Times New Roman" w:hAnsi="Times New Roman" w:cs="Times New Roman"/>
          <w:sz w:val="24"/>
          <w:szCs w:val="24"/>
        </w:rPr>
        <w:t>ов</w:t>
      </w:r>
      <w:r w:rsidRPr="00A872ED">
        <w:rPr>
          <w:rFonts w:ascii="Times New Roman" w:hAnsi="Times New Roman" w:cs="Times New Roman"/>
          <w:sz w:val="24"/>
          <w:szCs w:val="24"/>
        </w:rPr>
        <w:t xml:space="preserve"> на товары (работы, услуги), реализуемые на территории Российской </w:t>
      </w:r>
      <w:r w:rsidR="00BE4ED7" w:rsidRPr="00A872ED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="00A872ED" w:rsidRPr="00A872ED">
        <w:rPr>
          <w:rFonts w:ascii="Times New Roman" w:hAnsi="Times New Roman" w:cs="Times New Roman"/>
          <w:b/>
          <w:sz w:val="24"/>
          <w:szCs w:val="24"/>
        </w:rPr>
        <w:t>45,3</w:t>
      </w:r>
      <w:r w:rsidR="00BE4ED7" w:rsidRPr="00A872ED">
        <w:rPr>
          <w:rFonts w:ascii="Times New Roman" w:hAnsi="Times New Roman" w:cs="Times New Roman"/>
          <w:sz w:val="24"/>
          <w:szCs w:val="24"/>
        </w:rPr>
        <w:t>% годового плана, снижение</w:t>
      </w:r>
      <w:r w:rsidRPr="00A872ED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A872ED" w:rsidRPr="00A872ED">
        <w:rPr>
          <w:rFonts w:ascii="Times New Roman" w:hAnsi="Times New Roman" w:cs="Times New Roman"/>
          <w:b/>
          <w:sz w:val="24"/>
          <w:szCs w:val="24"/>
        </w:rPr>
        <w:t>480,1</w:t>
      </w:r>
      <w:r w:rsidRPr="00A872E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B3261" w:rsidRPr="00A872ED" w:rsidRDefault="001E75CD" w:rsidP="00A872ED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75CD">
        <w:rPr>
          <w:rFonts w:ascii="Times New Roman" w:hAnsi="Times New Roman" w:cs="Times New Roman"/>
          <w:sz w:val="24"/>
          <w:szCs w:val="24"/>
        </w:rPr>
        <w:t>поступление</w:t>
      </w:r>
      <w:r w:rsidR="008B3261" w:rsidRPr="00A872ED">
        <w:rPr>
          <w:rFonts w:ascii="Times New Roman" w:hAnsi="Times New Roman" w:cs="Times New Roman"/>
          <w:sz w:val="24"/>
          <w:szCs w:val="24"/>
        </w:rPr>
        <w:t xml:space="preserve"> ЕНВД </w:t>
      </w:r>
      <w:r w:rsidR="0070481A">
        <w:rPr>
          <w:rFonts w:ascii="Times New Roman" w:hAnsi="Times New Roman" w:cs="Times New Roman"/>
          <w:b/>
          <w:sz w:val="24"/>
          <w:szCs w:val="24"/>
        </w:rPr>
        <w:t>49,7</w:t>
      </w:r>
      <w:r w:rsidR="008B3261" w:rsidRPr="00A872ED">
        <w:rPr>
          <w:rFonts w:ascii="Times New Roman" w:hAnsi="Times New Roman" w:cs="Times New Roman"/>
          <w:sz w:val="24"/>
          <w:szCs w:val="24"/>
        </w:rPr>
        <w:t xml:space="preserve">%, </w:t>
      </w:r>
      <w:r w:rsidR="0070481A"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="008B3261" w:rsidRPr="00A872ED">
        <w:rPr>
          <w:rFonts w:ascii="Times New Roman" w:hAnsi="Times New Roman" w:cs="Times New Roman"/>
          <w:sz w:val="24"/>
          <w:szCs w:val="24"/>
        </w:rPr>
        <w:t xml:space="preserve">к аналогичному периоду прошлого года составило </w:t>
      </w:r>
      <w:r w:rsidR="00A872ED" w:rsidRPr="00A872ED">
        <w:rPr>
          <w:rFonts w:ascii="Times New Roman" w:hAnsi="Times New Roman" w:cs="Times New Roman"/>
          <w:b/>
          <w:sz w:val="24"/>
          <w:szCs w:val="24"/>
        </w:rPr>
        <w:t>2 158,7</w:t>
      </w:r>
      <w:r w:rsidR="008B3261" w:rsidRPr="00A872E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B3261" w:rsidRPr="00A872ED" w:rsidRDefault="001E75CD" w:rsidP="00A872ED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75CD">
        <w:rPr>
          <w:rFonts w:ascii="Times New Roman" w:hAnsi="Times New Roman" w:cs="Times New Roman"/>
          <w:sz w:val="24"/>
          <w:szCs w:val="24"/>
        </w:rPr>
        <w:t>поступление</w:t>
      </w:r>
      <w:r w:rsidR="008B3261" w:rsidRPr="00A872ED">
        <w:rPr>
          <w:rFonts w:ascii="Times New Roman" w:hAnsi="Times New Roman" w:cs="Times New Roman"/>
          <w:sz w:val="24"/>
          <w:szCs w:val="24"/>
        </w:rPr>
        <w:t xml:space="preserve"> ЕСХН </w:t>
      </w:r>
      <w:r w:rsidR="00A872ED" w:rsidRPr="00A872ED">
        <w:rPr>
          <w:rFonts w:ascii="Times New Roman" w:hAnsi="Times New Roman" w:cs="Times New Roman"/>
          <w:b/>
          <w:sz w:val="24"/>
          <w:szCs w:val="24"/>
        </w:rPr>
        <w:t>2,9</w:t>
      </w:r>
      <w:r w:rsidR="008B3261" w:rsidRPr="00A872ED">
        <w:rPr>
          <w:rFonts w:ascii="Times New Roman" w:hAnsi="Times New Roman" w:cs="Times New Roman"/>
          <w:sz w:val="24"/>
          <w:szCs w:val="24"/>
        </w:rPr>
        <w:t xml:space="preserve">% годового плана, </w:t>
      </w:r>
      <w:r w:rsidR="00BE4ED7" w:rsidRPr="00A872ED">
        <w:rPr>
          <w:rFonts w:ascii="Times New Roman" w:hAnsi="Times New Roman" w:cs="Times New Roman"/>
          <w:sz w:val="24"/>
          <w:szCs w:val="24"/>
        </w:rPr>
        <w:t>снижение</w:t>
      </w:r>
      <w:r w:rsidR="008B3261" w:rsidRPr="00A872ED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A872ED" w:rsidRPr="00A872ED">
        <w:rPr>
          <w:rFonts w:ascii="Times New Roman" w:hAnsi="Times New Roman" w:cs="Times New Roman"/>
          <w:b/>
          <w:sz w:val="24"/>
          <w:szCs w:val="24"/>
        </w:rPr>
        <w:t>257,9</w:t>
      </w:r>
      <w:r w:rsidR="008B3261" w:rsidRPr="00A872E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B3261" w:rsidRPr="00137140" w:rsidRDefault="009071C5" w:rsidP="00A872ED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071C5">
        <w:rPr>
          <w:rFonts w:ascii="Times New Roman" w:hAnsi="Times New Roman" w:cs="Times New Roman"/>
          <w:sz w:val="24"/>
          <w:szCs w:val="24"/>
        </w:rPr>
        <w:t>поступление</w:t>
      </w:r>
      <w:r w:rsidR="008B3261" w:rsidRPr="00A872ED">
        <w:rPr>
          <w:rFonts w:ascii="Times New Roman" w:hAnsi="Times New Roman" w:cs="Times New Roman"/>
          <w:sz w:val="24"/>
          <w:szCs w:val="24"/>
        </w:rPr>
        <w:t xml:space="preserve"> налога, взимаемого в связи с применением ПСН, </w:t>
      </w:r>
      <w:r w:rsidR="00A872ED" w:rsidRPr="00A872ED">
        <w:rPr>
          <w:rFonts w:ascii="Times New Roman" w:hAnsi="Times New Roman" w:cs="Times New Roman"/>
          <w:b/>
          <w:sz w:val="24"/>
          <w:szCs w:val="24"/>
        </w:rPr>
        <w:t>43,7</w:t>
      </w:r>
      <w:r w:rsidR="008B3261" w:rsidRPr="00A872ED">
        <w:rPr>
          <w:rFonts w:ascii="Times New Roman" w:hAnsi="Times New Roman" w:cs="Times New Roman"/>
          <w:sz w:val="24"/>
          <w:szCs w:val="24"/>
        </w:rPr>
        <w:t xml:space="preserve">%, </w:t>
      </w:r>
      <w:r w:rsidR="0070481A">
        <w:rPr>
          <w:rFonts w:ascii="Times New Roman" w:hAnsi="Times New Roman" w:cs="Times New Roman"/>
          <w:sz w:val="24"/>
          <w:szCs w:val="24"/>
        </w:rPr>
        <w:t>снижение</w:t>
      </w:r>
      <w:r w:rsidR="008B3261" w:rsidRPr="00A872ED">
        <w:rPr>
          <w:rFonts w:ascii="Times New Roman" w:hAnsi="Times New Roman" w:cs="Times New Roman"/>
          <w:sz w:val="24"/>
          <w:szCs w:val="24"/>
        </w:rPr>
        <w:t xml:space="preserve"> к </w:t>
      </w:r>
      <w:r w:rsidR="008B3261" w:rsidRPr="00137140">
        <w:rPr>
          <w:rFonts w:ascii="Times New Roman" w:hAnsi="Times New Roman" w:cs="Times New Roman"/>
          <w:sz w:val="24"/>
          <w:szCs w:val="24"/>
        </w:rPr>
        <w:t xml:space="preserve">аналогичному периоду прошлого года составило </w:t>
      </w:r>
      <w:r w:rsidR="00A872ED" w:rsidRPr="00137140">
        <w:rPr>
          <w:rFonts w:ascii="Times New Roman" w:hAnsi="Times New Roman" w:cs="Times New Roman"/>
          <w:b/>
          <w:sz w:val="24"/>
          <w:szCs w:val="24"/>
        </w:rPr>
        <w:t xml:space="preserve">222,0 </w:t>
      </w:r>
      <w:r w:rsidR="008B3261" w:rsidRPr="0013714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B3261" w:rsidRPr="00137140" w:rsidRDefault="008B3261" w:rsidP="00CD45A3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7140">
        <w:rPr>
          <w:rFonts w:ascii="Times New Roman" w:hAnsi="Times New Roman" w:cs="Times New Roman"/>
          <w:sz w:val="24"/>
          <w:szCs w:val="24"/>
        </w:rPr>
        <w:t xml:space="preserve">поступление налога на игорный бизнес </w:t>
      </w:r>
      <w:r w:rsidR="001E75CD" w:rsidRPr="00137140">
        <w:rPr>
          <w:rFonts w:ascii="Times New Roman" w:hAnsi="Times New Roman" w:cs="Times New Roman"/>
          <w:b/>
          <w:sz w:val="24"/>
          <w:szCs w:val="24"/>
        </w:rPr>
        <w:t>45,3</w:t>
      </w:r>
      <w:r w:rsidRPr="00137140">
        <w:rPr>
          <w:rFonts w:ascii="Times New Roman" w:hAnsi="Times New Roman" w:cs="Times New Roman"/>
          <w:sz w:val="24"/>
          <w:szCs w:val="24"/>
        </w:rPr>
        <w:t xml:space="preserve">% </w:t>
      </w:r>
      <w:r w:rsidR="002156F2" w:rsidRPr="00137140">
        <w:rPr>
          <w:rFonts w:ascii="Times New Roman" w:hAnsi="Times New Roman" w:cs="Times New Roman"/>
          <w:sz w:val="24"/>
          <w:szCs w:val="24"/>
        </w:rPr>
        <w:t xml:space="preserve">и </w:t>
      </w:r>
      <w:r w:rsidRPr="00137140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1E75CD" w:rsidRPr="00137140">
        <w:rPr>
          <w:rFonts w:ascii="Times New Roman" w:hAnsi="Times New Roman" w:cs="Times New Roman"/>
          <w:b/>
          <w:sz w:val="24"/>
          <w:szCs w:val="24"/>
        </w:rPr>
        <w:t>168,0</w:t>
      </w:r>
      <w:r w:rsidRPr="00137140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8B3261" w:rsidRPr="00137140" w:rsidRDefault="008B3261" w:rsidP="00CD45A3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7140">
        <w:rPr>
          <w:rFonts w:ascii="Times New Roman" w:hAnsi="Times New Roman" w:cs="Times New Roman"/>
          <w:sz w:val="24"/>
          <w:szCs w:val="24"/>
        </w:rPr>
        <w:t xml:space="preserve">поступление НДПИ </w:t>
      </w:r>
      <w:r w:rsidR="001E75CD" w:rsidRPr="00137140">
        <w:rPr>
          <w:rFonts w:ascii="Times New Roman" w:hAnsi="Times New Roman" w:cs="Times New Roman"/>
          <w:b/>
          <w:sz w:val="24"/>
          <w:szCs w:val="24"/>
        </w:rPr>
        <w:t>42,5</w:t>
      </w:r>
      <w:r w:rsidRPr="00137140">
        <w:rPr>
          <w:rFonts w:ascii="Times New Roman" w:hAnsi="Times New Roman" w:cs="Times New Roman"/>
          <w:sz w:val="24"/>
          <w:szCs w:val="24"/>
        </w:rPr>
        <w:t xml:space="preserve">% годового плана, </w:t>
      </w:r>
      <w:r w:rsidR="002156F2" w:rsidRPr="00137140">
        <w:rPr>
          <w:rFonts w:ascii="Times New Roman" w:hAnsi="Times New Roman" w:cs="Times New Roman"/>
          <w:sz w:val="24"/>
          <w:szCs w:val="24"/>
        </w:rPr>
        <w:t>снижение</w:t>
      </w:r>
      <w:r w:rsidRPr="00137140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1E75CD" w:rsidRPr="00137140">
        <w:rPr>
          <w:rFonts w:ascii="Times New Roman" w:hAnsi="Times New Roman" w:cs="Times New Roman"/>
          <w:b/>
          <w:sz w:val="24"/>
          <w:szCs w:val="24"/>
        </w:rPr>
        <w:t>43,7</w:t>
      </w:r>
      <w:r w:rsidRPr="00137140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8B3261" w:rsidRPr="00137140" w:rsidRDefault="008B3261" w:rsidP="00CD45A3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7140">
        <w:rPr>
          <w:rFonts w:ascii="Times New Roman" w:hAnsi="Times New Roman" w:cs="Times New Roman"/>
          <w:sz w:val="24"/>
          <w:szCs w:val="24"/>
        </w:rPr>
        <w:lastRenderedPageBreak/>
        <w:t xml:space="preserve">поступление государственной пошлины </w:t>
      </w:r>
      <w:r w:rsidR="00137140" w:rsidRPr="00137140">
        <w:rPr>
          <w:rFonts w:ascii="Times New Roman" w:hAnsi="Times New Roman" w:cs="Times New Roman"/>
          <w:b/>
          <w:sz w:val="24"/>
          <w:szCs w:val="24"/>
        </w:rPr>
        <w:t>49,9</w:t>
      </w:r>
      <w:r w:rsidRPr="00137140">
        <w:rPr>
          <w:rFonts w:ascii="Times New Roman" w:hAnsi="Times New Roman" w:cs="Times New Roman"/>
          <w:sz w:val="24"/>
          <w:szCs w:val="24"/>
        </w:rPr>
        <w:t xml:space="preserve">%, </w:t>
      </w:r>
      <w:r w:rsidR="002156F2" w:rsidRPr="00137140">
        <w:rPr>
          <w:rFonts w:ascii="Times New Roman" w:hAnsi="Times New Roman" w:cs="Times New Roman"/>
          <w:sz w:val="24"/>
          <w:szCs w:val="24"/>
        </w:rPr>
        <w:t>увеличение</w:t>
      </w:r>
      <w:r w:rsidRPr="00137140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137140" w:rsidRPr="00137140">
        <w:rPr>
          <w:rFonts w:ascii="Times New Roman" w:hAnsi="Times New Roman" w:cs="Times New Roman"/>
          <w:b/>
          <w:sz w:val="24"/>
          <w:szCs w:val="24"/>
        </w:rPr>
        <w:t>322,5</w:t>
      </w:r>
      <w:r w:rsidRPr="0013714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B3261" w:rsidRPr="00137140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140">
        <w:rPr>
          <w:rFonts w:ascii="Times New Roman" w:hAnsi="Times New Roman" w:cs="Times New Roman"/>
          <w:sz w:val="24"/>
          <w:szCs w:val="24"/>
        </w:rPr>
        <w:t xml:space="preserve">Задолженность и перерасчеты по отмененным налогам, сборам и иным обязательным платежам за </w:t>
      </w:r>
      <w:r w:rsidR="00A62113" w:rsidRPr="00137140">
        <w:rPr>
          <w:rFonts w:ascii="Times New Roman" w:hAnsi="Times New Roman" w:cs="Times New Roman"/>
          <w:sz w:val="24"/>
          <w:szCs w:val="24"/>
        </w:rPr>
        <w:t>полугодие</w:t>
      </w:r>
      <w:r w:rsidR="002074A7" w:rsidRPr="00137140">
        <w:rPr>
          <w:rFonts w:ascii="Times New Roman" w:hAnsi="Times New Roman" w:cs="Times New Roman"/>
          <w:sz w:val="24"/>
          <w:szCs w:val="24"/>
        </w:rPr>
        <w:t xml:space="preserve"> 2020</w:t>
      </w:r>
      <w:r w:rsidRPr="00137140">
        <w:rPr>
          <w:rFonts w:ascii="Times New Roman" w:hAnsi="Times New Roman" w:cs="Times New Roman"/>
          <w:sz w:val="24"/>
          <w:szCs w:val="24"/>
        </w:rPr>
        <w:t xml:space="preserve"> года не поступали.</w:t>
      </w:r>
    </w:p>
    <w:p w:rsidR="008B3261" w:rsidRPr="00137140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140">
        <w:rPr>
          <w:rFonts w:ascii="Times New Roman" w:hAnsi="Times New Roman" w:cs="Times New Roman"/>
          <w:sz w:val="24"/>
          <w:szCs w:val="24"/>
        </w:rPr>
        <w:t xml:space="preserve">Согласно данных таблицы №3 налог на доходы физических лиц в сумме                  </w:t>
      </w:r>
      <w:r w:rsidR="00137140" w:rsidRPr="00137140">
        <w:rPr>
          <w:rFonts w:ascii="Times New Roman" w:hAnsi="Times New Roman" w:cs="Times New Roman"/>
          <w:b/>
          <w:sz w:val="24"/>
          <w:szCs w:val="24"/>
        </w:rPr>
        <w:t>175 059,4</w:t>
      </w:r>
      <w:r w:rsidRPr="00137140">
        <w:rPr>
          <w:rFonts w:ascii="Times New Roman" w:hAnsi="Times New Roman" w:cs="Times New Roman"/>
          <w:sz w:val="24"/>
          <w:szCs w:val="24"/>
        </w:rPr>
        <w:t xml:space="preserve"> тыс. рублей занимает наибольшую долю в структуре налоговых доходов </w:t>
      </w:r>
      <w:r w:rsidR="00137140" w:rsidRPr="0013714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37140">
        <w:rPr>
          <w:rFonts w:ascii="Times New Roman" w:hAnsi="Times New Roman" w:cs="Times New Roman"/>
          <w:sz w:val="24"/>
          <w:szCs w:val="24"/>
        </w:rPr>
        <w:t>(</w:t>
      </w:r>
      <w:r w:rsidR="00137140" w:rsidRPr="00137140">
        <w:rPr>
          <w:rFonts w:ascii="Times New Roman" w:hAnsi="Times New Roman" w:cs="Times New Roman"/>
          <w:b/>
          <w:sz w:val="24"/>
          <w:szCs w:val="24"/>
        </w:rPr>
        <w:t>208 961,3</w:t>
      </w:r>
      <w:r w:rsidRPr="00137140">
        <w:rPr>
          <w:rFonts w:ascii="Times New Roman" w:hAnsi="Times New Roman" w:cs="Times New Roman"/>
          <w:sz w:val="24"/>
          <w:szCs w:val="24"/>
        </w:rPr>
        <w:t xml:space="preserve"> тыс. рублей) или </w:t>
      </w:r>
      <w:r w:rsidR="00137140" w:rsidRPr="00137140">
        <w:rPr>
          <w:rFonts w:ascii="Times New Roman" w:hAnsi="Times New Roman" w:cs="Times New Roman"/>
          <w:b/>
          <w:sz w:val="24"/>
          <w:szCs w:val="24"/>
        </w:rPr>
        <w:t>83,8</w:t>
      </w:r>
      <w:r w:rsidRPr="00137140">
        <w:rPr>
          <w:rFonts w:ascii="Times New Roman" w:hAnsi="Times New Roman" w:cs="Times New Roman"/>
          <w:sz w:val="24"/>
          <w:szCs w:val="24"/>
        </w:rPr>
        <w:t>%.</w:t>
      </w:r>
    </w:p>
    <w:p w:rsidR="008B3261" w:rsidRPr="00137140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140">
        <w:rPr>
          <w:rFonts w:ascii="Times New Roman" w:hAnsi="Times New Roman" w:cs="Times New Roman"/>
          <w:i/>
          <w:sz w:val="24"/>
          <w:szCs w:val="24"/>
          <w:u w:val="single"/>
        </w:rPr>
        <w:t>Низкий процент исполнения</w:t>
      </w:r>
      <w:r w:rsidRPr="00137140">
        <w:rPr>
          <w:rFonts w:ascii="Times New Roman" w:hAnsi="Times New Roman" w:cs="Times New Roman"/>
          <w:sz w:val="24"/>
          <w:szCs w:val="24"/>
        </w:rPr>
        <w:t xml:space="preserve"> по налоговым доходам составил </w:t>
      </w:r>
      <w:r w:rsidR="002074A7" w:rsidRPr="00137140">
        <w:rPr>
          <w:rFonts w:ascii="Times New Roman" w:hAnsi="Times New Roman" w:cs="Times New Roman"/>
          <w:sz w:val="24"/>
          <w:szCs w:val="24"/>
        </w:rPr>
        <w:t>ЕСХН</w:t>
      </w:r>
      <w:r w:rsidRPr="00137140">
        <w:rPr>
          <w:rFonts w:ascii="Times New Roman" w:hAnsi="Times New Roman" w:cs="Times New Roman"/>
          <w:sz w:val="24"/>
          <w:szCs w:val="24"/>
        </w:rPr>
        <w:t xml:space="preserve"> – </w:t>
      </w:r>
      <w:r w:rsidR="002074A7" w:rsidRPr="00137140">
        <w:rPr>
          <w:rFonts w:ascii="Times New Roman" w:hAnsi="Times New Roman" w:cs="Times New Roman"/>
          <w:b/>
          <w:sz w:val="24"/>
          <w:szCs w:val="24"/>
        </w:rPr>
        <w:t>2,</w:t>
      </w:r>
      <w:r w:rsidR="00137140" w:rsidRPr="00137140">
        <w:rPr>
          <w:rFonts w:ascii="Times New Roman" w:hAnsi="Times New Roman" w:cs="Times New Roman"/>
          <w:b/>
          <w:sz w:val="24"/>
          <w:szCs w:val="24"/>
        </w:rPr>
        <w:t>9</w:t>
      </w:r>
      <w:r w:rsidRPr="00137140">
        <w:rPr>
          <w:rFonts w:ascii="Times New Roman" w:hAnsi="Times New Roman" w:cs="Times New Roman"/>
          <w:sz w:val="24"/>
          <w:szCs w:val="24"/>
        </w:rPr>
        <w:t>% (</w:t>
      </w:r>
      <w:r w:rsidR="00137140" w:rsidRPr="00137140">
        <w:rPr>
          <w:rFonts w:ascii="Times New Roman" w:hAnsi="Times New Roman" w:cs="Times New Roman"/>
          <w:b/>
          <w:sz w:val="24"/>
          <w:szCs w:val="24"/>
        </w:rPr>
        <w:t>21,1</w:t>
      </w:r>
      <w:r w:rsidRPr="00137140">
        <w:rPr>
          <w:rFonts w:ascii="Times New Roman" w:hAnsi="Times New Roman" w:cs="Times New Roman"/>
          <w:sz w:val="24"/>
          <w:szCs w:val="24"/>
        </w:rPr>
        <w:t xml:space="preserve"> тыс.рублей) в структуре налоговых доходов.</w:t>
      </w:r>
    </w:p>
    <w:p w:rsidR="008B3261" w:rsidRPr="00137140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3261" w:rsidRPr="006F6EFE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EFE">
        <w:rPr>
          <w:rFonts w:ascii="Times New Roman" w:hAnsi="Times New Roman" w:cs="Times New Roman"/>
          <w:b/>
          <w:i/>
          <w:sz w:val="24"/>
          <w:szCs w:val="24"/>
          <w:u w:val="single"/>
        </w:rPr>
        <w:t>Показатели выполнения неналоговых доходов</w:t>
      </w:r>
      <w:r w:rsidRPr="006F6EFE">
        <w:rPr>
          <w:rFonts w:ascii="Times New Roman" w:hAnsi="Times New Roman" w:cs="Times New Roman"/>
          <w:sz w:val="24"/>
          <w:szCs w:val="24"/>
        </w:rPr>
        <w:t xml:space="preserve"> за </w:t>
      </w:r>
      <w:r w:rsidR="00A62113" w:rsidRPr="006F6EFE">
        <w:rPr>
          <w:rFonts w:ascii="Times New Roman" w:hAnsi="Times New Roman" w:cs="Times New Roman"/>
          <w:sz w:val="24"/>
          <w:szCs w:val="24"/>
        </w:rPr>
        <w:t>полугодие</w:t>
      </w:r>
      <w:r w:rsidR="002074A7" w:rsidRPr="006F6EFE">
        <w:rPr>
          <w:rFonts w:ascii="Times New Roman" w:hAnsi="Times New Roman" w:cs="Times New Roman"/>
          <w:sz w:val="24"/>
          <w:szCs w:val="24"/>
        </w:rPr>
        <w:t xml:space="preserve"> 2020</w:t>
      </w:r>
      <w:r w:rsidRPr="006F6EFE">
        <w:rPr>
          <w:rFonts w:ascii="Times New Roman" w:hAnsi="Times New Roman" w:cs="Times New Roman"/>
          <w:sz w:val="24"/>
          <w:szCs w:val="24"/>
        </w:rPr>
        <w:t xml:space="preserve"> года составили:</w:t>
      </w:r>
    </w:p>
    <w:p w:rsidR="008B3261" w:rsidRPr="006F6EFE" w:rsidRDefault="008B3261" w:rsidP="00801038">
      <w:pPr>
        <w:pStyle w:val="a3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F6EFE">
        <w:rPr>
          <w:rFonts w:ascii="Times New Roman" w:hAnsi="Times New Roman" w:cs="Times New Roman"/>
          <w:sz w:val="24"/>
          <w:szCs w:val="24"/>
        </w:rPr>
        <w:t xml:space="preserve">поступление доходов от использования имущества, находящегося в государственной и муниципальной собственности </w:t>
      </w:r>
      <w:r w:rsidR="006F6EFE" w:rsidRPr="006F6EFE">
        <w:rPr>
          <w:rFonts w:ascii="Times New Roman" w:hAnsi="Times New Roman" w:cs="Times New Roman"/>
          <w:b/>
          <w:sz w:val="24"/>
          <w:szCs w:val="24"/>
        </w:rPr>
        <w:t>43,1</w:t>
      </w:r>
      <w:r w:rsidRPr="006F6EFE">
        <w:rPr>
          <w:rFonts w:ascii="Times New Roman" w:hAnsi="Times New Roman" w:cs="Times New Roman"/>
          <w:sz w:val="24"/>
          <w:szCs w:val="24"/>
        </w:rPr>
        <w:t xml:space="preserve">%, </w:t>
      </w:r>
      <w:r w:rsidR="002074A7" w:rsidRPr="006F6EFE">
        <w:rPr>
          <w:rFonts w:ascii="Times New Roman" w:hAnsi="Times New Roman" w:cs="Times New Roman"/>
          <w:sz w:val="24"/>
          <w:szCs w:val="24"/>
        </w:rPr>
        <w:t>снижение</w:t>
      </w:r>
      <w:r w:rsidRPr="006F6EFE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6F6EFE" w:rsidRPr="006F6EFE">
        <w:rPr>
          <w:rFonts w:ascii="Times New Roman" w:hAnsi="Times New Roman" w:cs="Times New Roman"/>
          <w:b/>
          <w:sz w:val="24"/>
          <w:szCs w:val="24"/>
        </w:rPr>
        <w:t>2 324,1</w:t>
      </w:r>
      <w:r w:rsidRPr="006F6EFE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8B3261" w:rsidRPr="006F6EFE" w:rsidRDefault="008B3261" w:rsidP="00801038">
      <w:pPr>
        <w:pStyle w:val="a3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F6EFE">
        <w:rPr>
          <w:rFonts w:ascii="Times New Roman" w:hAnsi="Times New Roman" w:cs="Times New Roman"/>
          <w:sz w:val="24"/>
          <w:szCs w:val="24"/>
        </w:rPr>
        <w:t xml:space="preserve">поступление платы за негативное воздействие на окружающую среду </w:t>
      </w:r>
      <w:r w:rsidR="006F6EFE" w:rsidRPr="006F6EFE">
        <w:rPr>
          <w:rFonts w:ascii="Times New Roman" w:hAnsi="Times New Roman" w:cs="Times New Roman"/>
          <w:b/>
          <w:sz w:val="24"/>
          <w:szCs w:val="24"/>
        </w:rPr>
        <w:t>86,8</w:t>
      </w:r>
      <w:r w:rsidRPr="006F6EFE">
        <w:rPr>
          <w:rFonts w:ascii="Times New Roman" w:hAnsi="Times New Roman" w:cs="Times New Roman"/>
          <w:sz w:val="24"/>
          <w:szCs w:val="24"/>
        </w:rPr>
        <w:t xml:space="preserve">%, увеличение к аналогичному периоду прошлого года составило </w:t>
      </w:r>
      <w:r w:rsidR="002074A7" w:rsidRPr="006F6EFE">
        <w:rPr>
          <w:rFonts w:ascii="Times New Roman" w:hAnsi="Times New Roman" w:cs="Times New Roman"/>
          <w:b/>
          <w:sz w:val="24"/>
          <w:szCs w:val="24"/>
        </w:rPr>
        <w:t>1</w:t>
      </w:r>
      <w:r w:rsidR="006F6EFE" w:rsidRPr="006F6EFE">
        <w:rPr>
          <w:rFonts w:ascii="Times New Roman" w:hAnsi="Times New Roman" w:cs="Times New Roman"/>
          <w:b/>
          <w:sz w:val="24"/>
          <w:szCs w:val="24"/>
        </w:rPr>
        <w:t> 503,9</w:t>
      </w:r>
      <w:r w:rsidRPr="006F6EFE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8B3261" w:rsidRPr="006F6EFE" w:rsidRDefault="008B3261" w:rsidP="00801038">
      <w:pPr>
        <w:pStyle w:val="a3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F6EFE">
        <w:rPr>
          <w:rFonts w:ascii="Times New Roman" w:hAnsi="Times New Roman" w:cs="Times New Roman"/>
          <w:sz w:val="24"/>
          <w:szCs w:val="24"/>
        </w:rPr>
        <w:t xml:space="preserve">поступление доходов от оказания платных услуг </w:t>
      </w:r>
      <w:r w:rsidR="006F6EFE" w:rsidRPr="006F6EFE">
        <w:rPr>
          <w:rFonts w:ascii="Times New Roman" w:hAnsi="Times New Roman" w:cs="Times New Roman"/>
          <w:b/>
          <w:sz w:val="24"/>
          <w:szCs w:val="24"/>
        </w:rPr>
        <w:t>173,6</w:t>
      </w:r>
      <w:r w:rsidR="00004D3D" w:rsidRPr="006F6E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D3D" w:rsidRPr="006F6EFE">
        <w:rPr>
          <w:rFonts w:ascii="Times New Roman" w:hAnsi="Times New Roman" w:cs="Times New Roman"/>
          <w:sz w:val="24"/>
          <w:szCs w:val="24"/>
        </w:rPr>
        <w:t>тыс.рублей</w:t>
      </w:r>
      <w:r w:rsidRPr="006F6EFE">
        <w:rPr>
          <w:rFonts w:ascii="Times New Roman" w:hAnsi="Times New Roman" w:cs="Times New Roman"/>
          <w:sz w:val="24"/>
          <w:szCs w:val="24"/>
        </w:rPr>
        <w:t xml:space="preserve">, </w:t>
      </w:r>
      <w:r w:rsidR="002074A7" w:rsidRPr="006F6EFE">
        <w:rPr>
          <w:rFonts w:ascii="Times New Roman" w:hAnsi="Times New Roman" w:cs="Times New Roman"/>
          <w:sz w:val="24"/>
          <w:szCs w:val="24"/>
        </w:rPr>
        <w:t>снижение</w:t>
      </w:r>
      <w:r w:rsidRPr="006F6EFE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6F6EFE" w:rsidRPr="006F6EFE">
        <w:rPr>
          <w:rFonts w:ascii="Times New Roman" w:hAnsi="Times New Roman" w:cs="Times New Roman"/>
          <w:b/>
          <w:sz w:val="24"/>
          <w:szCs w:val="24"/>
        </w:rPr>
        <w:t>181,1</w:t>
      </w:r>
      <w:r w:rsidRPr="006F6EFE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8B3261" w:rsidRPr="006F6EFE" w:rsidRDefault="008B3261" w:rsidP="00801038">
      <w:pPr>
        <w:pStyle w:val="a3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F6EFE">
        <w:rPr>
          <w:rFonts w:ascii="Times New Roman" w:hAnsi="Times New Roman" w:cs="Times New Roman"/>
          <w:sz w:val="24"/>
          <w:szCs w:val="24"/>
        </w:rPr>
        <w:t xml:space="preserve">доходы от продажи материальных и нематериальных активов </w:t>
      </w:r>
      <w:r w:rsidR="006F6EFE" w:rsidRPr="006F6EFE">
        <w:rPr>
          <w:rFonts w:ascii="Times New Roman" w:hAnsi="Times New Roman" w:cs="Times New Roman"/>
          <w:b/>
          <w:sz w:val="24"/>
          <w:szCs w:val="24"/>
        </w:rPr>
        <w:t>65,7</w:t>
      </w:r>
      <w:r w:rsidRPr="006F6EFE">
        <w:rPr>
          <w:rFonts w:ascii="Times New Roman" w:hAnsi="Times New Roman" w:cs="Times New Roman"/>
          <w:sz w:val="24"/>
          <w:szCs w:val="24"/>
        </w:rPr>
        <w:t xml:space="preserve">%, </w:t>
      </w:r>
      <w:r w:rsidR="006F6EFE" w:rsidRPr="006F6EFE">
        <w:rPr>
          <w:rFonts w:ascii="Times New Roman" w:hAnsi="Times New Roman" w:cs="Times New Roman"/>
          <w:sz w:val="24"/>
          <w:szCs w:val="24"/>
        </w:rPr>
        <w:t>увеличение</w:t>
      </w:r>
      <w:r w:rsidRPr="006F6EFE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6F6EFE" w:rsidRPr="006F6EFE">
        <w:rPr>
          <w:rFonts w:ascii="Times New Roman" w:hAnsi="Times New Roman" w:cs="Times New Roman"/>
          <w:b/>
          <w:sz w:val="24"/>
          <w:szCs w:val="24"/>
        </w:rPr>
        <w:t>538,3</w:t>
      </w:r>
      <w:r w:rsidRPr="006F6EFE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8B3261" w:rsidRPr="006F6EFE" w:rsidRDefault="008B3261" w:rsidP="00801038">
      <w:pPr>
        <w:pStyle w:val="a3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F6EFE">
        <w:rPr>
          <w:rFonts w:ascii="Times New Roman" w:hAnsi="Times New Roman" w:cs="Times New Roman"/>
          <w:sz w:val="24"/>
          <w:szCs w:val="24"/>
        </w:rPr>
        <w:t xml:space="preserve">штрафы, санкции, возмещение ущерба </w:t>
      </w:r>
      <w:r w:rsidR="006F6EFE" w:rsidRPr="006F6EFE">
        <w:rPr>
          <w:rFonts w:ascii="Times New Roman" w:hAnsi="Times New Roman" w:cs="Times New Roman"/>
          <w:b/>
          <w:sz w:val="24"/>
          <w:szCs w:val="24"/>
        </w:rPr>
        <w:t>46,9</w:t>
      </w:r>
      <w:r w:rsidRPr="006F6EFE">
        <w:rPr>
          <w:rFonts w:ascii="Times New Roman" w:hAnsi="Times New Roman" w:cs="Times New Roman"/>
          <w:sz w:val="24"/>
          <w:szCs w:val="24"/>
        </w:rPr>
        <w:t xml:space="preserve">%, </w:t>
      </w:r>
      <w:r w:rsidR="006F6EFE" w:rsidRPr="006F6EFE">
        <w:rPr>
          <w:rFonts w:ascii="Times New Roman" w:hAnsi="Times New Roman" w:cs="Times New Roman"/>
          <w:sz w:val="24"/>
          <w:szCs w:val="24"/>
        </w:rPr>
        <w:t>снижение</w:t>
      </w:r>
      <w:r w:rsidRPr="006F6EFE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6F6EFE" w:rsidRPr="006F6EFE">
        <w:rPr>
          <w:rFonts w:ascii="Times New Roman" w:hAnsi="Times New Roman" w:cs="Times New Roman"/>
          <w:b/>
          <w:sz w:val="24"/>
          <w:szCs w:val="24"/>
        </w:rPr>
        <w:t>787,5</w:t>
      </w:r>
      <w:r w:rsidR="002074A7" w:rsidRPr="006F6E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6EFE">
        <w:rPr>
          <w:rFonts w:ascii="Times New Roman" w:hAnsi="Times New Roman" w:cs="Times New Roman"/>
          <w:sz w:val="24"/>
          <w:szCs w:val="24"/>
        </w:rPr>
        <w:t>тыс.рублей;</w:t>
      </w:r>
    </w:p>
    <w:p w:rsidR="008B3261" w:rsidRPr="006F6EFE" w:rsidRDefault="008B3261" w:rsidP="00801038">
      <w:pPr>
        <w:pStyle w:val="a3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F6EFE">
        <w:rPr>
          <w:rFonts w:ascii="Times New Roman" w:hAnsi="Times New Roman" w:cs="Times New Roman"/>
          <w:sz w:val="24"/>
          <w:szCs w:val="24"/>
        </w:rPr>
        <w:t>прочие неналоговые доходы на 20</w:t>
      </w:r>
      <w:r w:rsidR="00FD3B1C" w:rsidRPr="006F6EFE">
        <w:rPr>
          <w:rFonts w:ascii="Times New Roman" w:hAnsi="Times New Roman" w:cs="Times New Roman"/>
          <w:sz w:val="24"/>
          <w:szCs w:val="24"/>
        </w:rPr>
        <w:t>20</w:t>
      </w:r>
      <w:r w:rsidRPr="006F6EFE">
        <w:rPr>
          <w:rFonts w:ascii="Times New Roman" w:hAnsi="Times New Roman" w:cs="Times New Roman"/>
          <w:sz w:val="24"/>
          <w:szCs w:val="24"/>
        </w:rPr>
        <w:t xml:space="preserve"> год </w:t>
      </w:r>
      <w:r w:rsidR="00FD3B1C" w:rsidRPr="006F6EFE">
        <w:rPr>
          <w:rFonts w:ascii="Times New Roman" w:hAnsi="Times New Roman" w:cs="Times New Roman"/>
          <w:sz w:val="24"/>
          <w:szCs w:val="24"/>
        </w:rPr>
        <w:t xml:space="preserve">не </w:t>
      </w:r>
      <w:r w:rsidRPr="006F6EFE">
        <w:rPr>
          <w:rFonts w:ascii="Times New Roman" w:hAnsi="Times New Roman" w:cs="Times New Roman"/>
          <w:sz w:val="24"/>
          <w:szCs w:val="24"/>
        </w:rPr>
        <w:t xml:space="preserve">запланированы. Фактические поступления составили </w:t>
      </w:r>
      <w:r w:rsidR="006F6EFE" w:rsidRPr="006F6EFE">
        <w:rPr>
          <w:rFonts w:ascii="Times New Roman" w:hAnsi="Times New Roman" w:cs="Times New Roman"/>
          <w:b/>
          <w:sz w:val="24"/>
          <w:szCs w:val="24"/>
        </w:rPr>
        <w:t>897,2</w:t>
      </w:r>
      <w:r w:rsidRPr="006F6EF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B3261" w:rsidRPr="006F6EFE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EFE">
        <w:rPr>
          <w:rFonts w:ascii="Times New Roman" w:hAnsi="Times New Roman" w:cs="Times New Roman"/>
          <w:sz w:val="24"/>
          <w:szCs w:val="24"/>
        </w:rPr>
        <w:t xml:space="preserve">Из общей суммы доходов безвозмездные поступления составили                             </w:t>
      </w:r>
      <w:r w:rsidR="006F6EFE" w:rsidRPr="006F6EFE">
        <w:rPr>
          <w:rFonts w:ascii="Times New Roman" w:hAnsi="Times New Roman" w:cs="Times New Roman"/>
          <w:b/>
          <w:sz w:val="24"/>
          <w:szCs w:val="24"/>
        </w:rPr>
        <w:t>493 39</w:t>
      </w:r>
      <w:r w:rsidR="004B40F5" w:rsidRPr="006F6EFE">
        <w:rPr>
          <w:rFonts w:ascii="Times New Roman" w:hAnsi="Times New Roman" w:cs="Times New Roman"/>
          <w:b/>
          <w:sz w:val="24"/>
          <w:szCs w:val="24"/>
        </w:rPr>
        <w:t>2</w:t>
      </w:r>
      <w:r w:rsidR="006F6EFE" w:rsidRPr="006F6EFE">
        <w:rPr>
          <w:rFonts w:ascii="Times New Roman" w:hAnsi="Times New Roman" w:cs="Times New Roman"/>
          <w:b/>
          <w:sz w:val="24"/>
          <w:szCs w:val="24"/>
        </w:rPr>
        <w:t>,1</w:t>
      </w:r>
      <w:r w:rsidRPr="006F6EFE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6F6EFE" w:rsidRPr="006F6EFE">
        <w:rPr>
          <w:rFonts w:ascii="Times New Roman" w:hAnsi="Times New Roman" w:cs="Times New Roman"/>
          <w:b/>
          <w:sz w:val="24"/>
          <w:szCs w:val="24"/>
        </w:rPr>
        <w:t>57,6</w:t>
      </w:r>
      <w:r w:rsidRPr="006F6EFE">
        <w:rPr>
          <w:rFonts w:ascii="Times New Roman" w:hAnsi="Times New Roman" w:cs="Times New Roman"/>
          <w:sz w:val="24"/>
          <w:szCs w:val="24"/>
        </w:rPr>
        <w:t xml:space="preserve"> % к годовым назначениям (</w:t>
      </w:r>
      <w:r w:rsidR="002D1E93" w:rsidRPr="006F6EFE">
        <w:rPr>
          <w:rFonts w:ascii="Times New Roman" w:hAnsi="Times New Roman" w:cs="Times New Roman"/>
          <w:sz w:val="24"/>
          <w:szCs w:val="24"/>
        </w:rPr>
        <w:t>856 169,2</w:t>
      </w:r>
      <w:r w:rsidRPr="006F6EFE">
        <w:rPr>
          <w:rFonts w:ascii="Times New Roman" w:hAnsi="Times New Roman" w:cs="Times New Roman"/>
          <w:sz w:val="24"/>
          <w:szCs w:val="24"/>
        </w:rPr>
        <w:t xml:space="preserve"> тыс. рублей). </w:t>
      </w:r>
    </w:p>
    <w:p w:rsidR="008B3261" w:rsidRPr="00CD18F9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B3261" w:rsidRPr="0014591B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4591B">
        <w:rPr>
          <w:rFonts w:ascii="Times New Roman" w:hAnsi="Times New Roman" w:cs="Times New Roman"/>
          <w:b/>
          <w:i/>
          <w:sz w:val="24"/>
          <w:szCs w:val="24"/>
          <w:u w:val="single"/>
        </w:rPr>
        <w:t>Сверх плана поступили:</w:t>
      </w:r>
    </w:p>
    <w:p w:rsidR="0014591B" w:rsidRPr="0014591B" w:rsidRDefault="0014591B" w:rsidP="0014591B">
      <w:pPr>
        <w:pStyle w:val="a3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91B">
        <w:rPr>
          <w:rFonts w:ascii="Times New Roman" w:hAnsi="Times New Roman" w:cs="Times New Roman"/>
          <w:sz w:val="24"/>
          <w:szCs w:val="24"/>
        </w:rPr>
        <w:t>доходы от уплаты акцизов на дизельное топливо</w:t>
      </w:r>
      <w:r w:rsidRPr="0014591B">
        <w:t xml:space="preserve"> </w:t>
      </w:r>
      <w:r w:rsidRPr="0014591B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14591B">
        <w:rPr>
          <w:rFonts w:ascii="Times New Roman" w:hAnsi="Times New Roman" w:cs="Times New Roman"/>
          <w:b/>
          <w:sz w:val="24"/>
          <w:szCs w:val="24"/>
        </w:rPr>
        <w:t>2 183,4</w:t>
      </w:r>
      <w:r w:rsidRPr="0014591B">
        <w:rPr>
          <w:rFonts w:ascii="Times New Roman" w:hAnsi="Times New Roman" w:cs="Times New Roman"/>
          <w:sz w:val="24"/>
          <w:szCs w:val="24"/>
        </w:rPr>
        <w:t xml:space="preserve"> тыс. рублей (или </w:t>
      </w:r>
      <w:r w:rsidRPr="0014591B">
        <w:rPr>
          <w:rFonts w:ascii="Times New Roman" w:hAnsi="Times New Roman" w:cs="Times New Roman"/>
          <w:b/>
          <w:sz w:val="24"/>
          <w:szCs w:val="24"/>
        </w:rPr>
        <w:t>59,2</w:t>
      </w:r>
      <w:r w:rsidRPr="0014591B">
        <w:rPr>
          <w:rFonts w:ascii="Times New Roman" w:hAnsi="Times New Roman" w:cs="Times New Roman"/>
          <w:sz w:val="24"/>
          <w:szCs w:val="24"/>
        </w:rPr>
        <w:t>%);</w:t>
      </w:r>
    </w:p>
    <w:p w:rsidR="0014591B" w:rsidRPr="0014591B" w:rsidRDefault="0014591B" w:rsidP="0014591B">
      <w:pPr>
        <w:pStyle w:val="a3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91B">
        <w:rPr>
          <w:rFonts w:ascii="Times New Roman" w:hAnsi="Times New Roman" w:cs="Times New Roman"/>
          <w:sz w:val="24"/>
          <w:szCs w:val="24"/>
        </w:rPr>
        <w:t>доходы от уплаты акцизов на моторные масла</w:t>
      </w:r>
      <w:r w:rsidRPr="0014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591B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14591B">
        <w:rPr>
          <w:rFonts w:ascii="Times New Roman" w:hAnsi="Times New Roman" w:cs="Times New Roman"/>
          <w:b/>
          <w:sz w:val="24"/>
          <w:szCs w:val="24"/>
        </w:rPr>
        <w:t>14,3</w:t>
      </w:r>
      <w:r w:rsidRPr="0014591B">
        <w:rPr>
          <w:rFonts w:ascii="Times New Roman" w:hAnsi="Times New Roman" w:cs="Times New Roman"/>
          <w:sz w:val="24"/>
          <w:szCs w:val="24"/>
        </w:rPr>
        <w:t xml:space="preserve"> тыс. рублей (или </w:t>
      </w:r>
      <w:r w:rsidRPr="0014591B">
        <w:rPr>
          <w:rFonts w:ascii="Times New Roman" w:hAnsi="Times New Roman" w:cs="Times New Roman"/>
          <w:b/>
          <w:sz w:val="24"/>
          <w:szCs w:val="24"/>
        </w:rPr>
        <w:t>58,6</w:t>
      </w:r>
      <w:r w:rsidRPr="0014591B">
        <w:rPr>
          <w:rFonts w:ascii="Times New Roman" w:hAnsi="Times New Roman" w:cs="Times New Roman"/>
          <w:sz w:val="24"/>
          <w:szCs w:val="24"/>
        </w:rPr>
        <w:t>%);</w:t>
      </w:r>
    </w:p>
    <w:p w:rsidR="0014591B" w:rsidRPr="0014591B" w:rsidRDefault="0014591B" w:rsidP="0014591B">
      <w:pPr>
        <w:pStyle w:val="a3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91B">
        <w:rPr>
          <w:rFonts w:ascii="Times New Roman" w:hAnsi="Times New Roman" w:cs="Times New Roman"/>
          <w:sz w:val="24"/>
          <w:szCs w:val="24"/>
        </w:rPr>
        <w:t>доходы от уплаты акцизов на прямогонный бензин</w:t>
      </w:r>
      <w:r w:rsidRPr="0014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591B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14591B">
        <w:rPr>
          <w:rFonts w:ascii="Times New Roman" w:hAnsi="Times New Roman" w:cs="Times New Roman"/>
          <w:b/>
          <w:sz w:val="24"/>
          <w:szCs w:val="24"/>
        </w:rPr>
        <w:t>434,6</w:t>
      </w:r>
      <w:r w:rsidRPr="0014591B">
        <w:rPr>
          <w:rFonts w:ascii="Times New Roman" w:hAnsi="Times New Roman" w:cs="Times New Roman"/>
          <w:sz w:val="24"/>
          <w:szCs w:val="24"/>
        </w:rPr>
        <w:t xml:space="preserve"> тыс.рублей (или </w:t>
      </w:r>
      <w:r w:rsidRPr="0014591B">
        <w:rPr>
          <w:rFonts w:ascii="Times New Roman" w:hAnsi="Times New Roman" w:cs="Times New Roman"/>
          <w:b/>
          <w:sz w:val="24"/>
          <w:szCs w:val="24"/>
        </w:rPr>
        <w:t>63,4</w:t>
      </w:r>
      <w:r w:rsidRPr="0014591B">
        <w:rPr>
          <w:rFonts w:ascii="Times New Roman" w:hAnsi="Times New Roman" w:cs="Times New Roman"/>
          <w:sz w:val="24"/>
          <w:szCs w:val="24"/>
        </w:rPr>
        <w:t>%);</w:t>
      </w:r>
    </w:p>
    <w:p w:rsidR="0014591B" w:rsidRPr="0014591B" w:rsidRDefault="0014591B" w:rsidP="0014591B">
      <w:pPr>
        <w:pStyle w:val="a3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91B">
        <w:rPr>
          <w:rFonts w:ascii="Times New Roman" w:hAnsi="Times New Roman" w:cs="Times New Roman"/>
          <w:sz w:val="24"/>
          <w:szCs w:val="24"/>
        </w:rPr>
        <w:t xml:space="preserve">доходы от арендной платы за земельные участки (не разграничены - городское поселение) в сумме </w:t>
      </w:r>
      <w:r w:rsidRPr="0014591B">
        <w:rPr>
          <w:rFonts w:ascii="Times New Roman" w:hAnsi="Times New Roman" w:cs="Times New Roman"/>
          <w:b/>
          <w:sz w:val="24"/>
          <w:szCs w:val="24"/>
        </w:rPr>
        <w:t>1 762,6</w:t>
      </w:r>
      <w:r w:rsidRPr="0014591B">
        <w:rPr>
          <w:rFonts w:ascii="Times New Roman" w:hAnsi="Times New Roman" w:cs="Times New Roman"/>
          <w:sz w:val="24"/>
          <w:szCs w:val="24"/>
        </w:rPr>
        <w:t xml:space="preserve"> тыс.рублей (или </w:t>
      </w:r>
      <w:r w:rsidRPr="0014591B">
        <w:rPr>
          <w:rFonts w:ascii="Times New Roman" w:hAnsi="Times New Roman" w:cs="Times New Roman"/>
          <w:b/>
          <w:sz w:val="24"/>
          <w:szCs w:val="24"/>
        </w:rPr>
        <w:t>60,7</w:t>
      </w:r>
      <w:r w:rsidRPr="0014591B">
        <w:rPr>
          <w:rFonts w:ascii="Times New Roman" w:hAnsi="Times New Roman" w:cs="Times New Roman"/>
          <w:sz w:val="24"/>
          <w:szCs w:val="24"/>
        </w:rPr>
        <w:t>%);</w:t>
      </w:r>
    </w:p>
    <w:p w:rsidR="0014591B" w:rsidRPr="0014591B" w:rsidRDefault="0014591B" w:rsidP="0014591B">
      <w:pPr>
        <w:pStyle w:val="a3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91B">
        <w:rPr>
          <w:rFonts w:ascii="Times New Roman" w:hAnsi="Times New Roman" w:cs="Times New Roman"/>
          <w:sz w:val="24"/>
          <w:szCs w:val="24"/>
        </w:rPr>
        <w:t xml:space="preserve">доходы от части прибыли в сумме </w:t>
      </w:r>
      <w:r w:rsidRPr="0014591B">
        <w:rPr>
          <w:rFonts w:ascii="Times New Roman" w:hAnsi="Times New Roman" w:cs="Times New Roman"/>
          <w:b/>
          <w:sz w:val="24"/>
          <w:szCs w:val="24"/>
        </w:rPr>
        <w:t>605,6</w:t>
      </w:r>
      <w:r w:rsidRPr="0014591B">
        <w:rPr>
          <w:rFonts w:ascii="Times New Roman" w:hAnsi="Times New Roman" w:cs="Times New Roman"/>
          <w:sz w:val="24"/>
          <w:szCs w:val="24"/>
        </w:rPr>
        <w:t xml:space="preserve"> тыс.рублей (или </w:t>
      </w:r>
      <w:r w:rsidRPr="0014591B">
        <w:rPr>
          <w:rFonts w:ascii="Times New Roman" w:hAnsi="Times New Roman" w:cs="Times New Roman"/>
          <w:b/>
          <w:sz w:val="24"/>
          <w:szCs w:val="24"/>
        </w:rPr>
        <w:t>146,0</w:t>
      </w:r>
      <w:r w:rsidRPr="0014591B">
        <w:rPr>
          <w:rFonts w:ascii="Times New Roman" w:hAnsi="Times New Roman" w:cs="Times New Roman"/>
          <w:sz w:val="24"/>
          <w:szCs w:val="24"/>
        </w:rPr>
        <w:t>%);</w:t>
      </w:r>
    </w:p>
    <w:p w:rsidR="001317A8" w:rsidRPr="0014591B" w:rsidRDefault="001317A8" w:rsidP="0014591B">
      <w:pPr>
        <w:pStyle w:val="a3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91B">
        <w:rPr>
          <w:rFonts w:ascii="Times New Roman" w:hAnsi="Times New Roman" w:cs="Times New Roman"/>
          <w:sz w:val="24"/>
          <w:szCs w:val="24"/>
        </w:rPr>
        <w:t>плата за негативное воздействие на окружающую среду</w:t>
      </w:r>
      <w:r w:rsidRPr="0014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591B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14591B" w:rsidRPr="0014591B">
        <w:rPr>
          <w:rFonts w:ascii="Times New Roman" w:hAnsi="Times New Roman" w:cs="Times New Roman"/>
          <w:b/>
          <w:sz w:val="24"/>
          <w:szCs w:val="24"/>
        </w:rPr>
        <w:t>2 846,2</w:t>
      </w:r>
      <w:r w:rsidRPr="0014591B">
        <w:rPr>
          <w:rFonts w:ascii="Times New Roman" w:hAnsi="Times New Roman" w:cs="Times New Roman"/>
          <w:sz w:val="24"/>
          <w:szCs w:val="24"/>
        </w:rPr>
        <w:t xml:space="preserve"> тыс.рублей (или </w:t>
      </w:r>
      <w:r w:rsidR="0014591B" w:rsidRPr="0014591B">
        <w:rPr>
          <w:rFonts w:ascii="Times New Roman" w:hAnsi="Times New Roman" w:cs="Times New Roman"/>
          <w:b/>
          <w:sz w:val="24"/>
          <w:szCs w:val="24"/>
        </w:rPr>
        <w:t>86,8</w:t>
      </w:r>
      <w:r w:rsidRPr="0014591B">
        <w:rPr>
          <w:rFonts w:ascii="Times New Roman" w:hAnsi="Times New Roman" w:cs="Times New Roman"/>
          <w:sz w:val="24"/>
          <w:szCs w:val="24"/>
        </w:rPr>
        <w:t>%);</w:t>
      </w:r>
    </w:p>
    <w:p w:rsidR="001317A8" w:rsidRPr="0014591B" w:rsidRDefault="001317A8" w:rsidP="0014591B">
      <w:pPr>
        <w:pStyle w:val="a3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91B">
        <w:rPr>
          <w:rFonts w:ascii="Times New Roman" w:hAnsi="Times New Roman" w:cs="Times New Roman"/>
          <w:sz w:val="24"/>
          <w:szCs w:val="24"/>
        </w:rPr>
        <w:t xml:space="preserve">доходы от оказания платных услуг в сумме </w:t>
      </w:r>
      <w:r w:rsidR="0014591B" w:rsidRPr="0014591B">
        <w:rPr>
          <w:rFonts w:ascii="Times New Roman" w:hAnsi="Times New Roman" w:cs="Times New Roman"/>
          <w:b/>
          <w:sz w:val="24"/>
          <w:szCs w:val="24"/>
        </w:rPr>
        <w:t>173,6</w:t>
      </w:r>
      <w:r w:rsidRPr="0014591B">
        <w:rPr>
          <w:rFonts w:ascii="Times New Roman" w:hAnsi="Times New Roman" w:cs="Times New Roman"/>
          <w:sz w:val="24"/>
          <w:szCs w:val="24"/>
        </w:rPr>
        <w:t xml:space="preserve"> тыс. рублей (не планировались);</w:t>
      </w:r>
    </w:p>
    <w:p w:rsidR="0014591B" w:rsidRPr="0014591B" w:rsidRDefault="0014591B" w:rsidP="0014591B">
      <w:pPr>
        <w:pStyle w:val="a3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91B">
        <w:rPr>
          <w:rFonts w:ascii="Times New Roman" w:hAnsi="Times New Roman" w:cs="Times New Roman"/>
          <w:sz w:val="24"/>
          <w:szCs w:val="24"/>
        </w:rPr>
        <w:t xml:space="preserve">доходы от продажи материальных и нематериальных активов в сумме </w:t>
      </w:r>
      <w:r w:rsidRPr="0014591B">
        <w:rPr>
          <w:rFonts w:ascii="Times New Roman" w:hAnsi="Times New Roman" w:cs="Times New Roman"/>
          <w:b/>
          <w:sz w:val="24"/>
          <w:szCs w:val="24"/>
        </w:rPr>
        <w:t>2 804,8</w:t>
      </w:r>
      <w:r w:rsidRPr="0014591B">
        <w:rPr>
          <w:rFonts w:ascii="Times New Roman" w:hAnsi="Times New Roman" w:cs="Times New Roman"/>
          <w:sz w:val="24"/>
          <w:szCs w:val="24"/>
        </w:rPr>
        <w:t xml:space="preserve"> тыс.рублей (или </w:t>
      </w:r>
      <w:r w:rsidRPr="0014591B">
        <w:rPr>
          <w:rFonts w:ascii="Times New Roman" w:hAnsi="Times New Roman" w:cs="Times New Roman"/>
          <w:b/>
          <w:sz w:val="24"/>
          <w:szCs w:val="24"/>
        </w:rPr>
        <w:t>65,7</w:t>
      </w:r>
      <w:r w:rsidRPr="0014591B">
        <w:rPr>
          <w:rFonts w:ascii="Times New Roman" w:hAnsi="Times New Roman" w:cs="Times New Roman"/>
          <w:sz w:val="24"/>
          <w:szCs w:val="24"/>
        </w:rPr>
        <w:t>%);</w:t>
      </w:r>
    </w:p>
    <w:p w:rsidR="008B3261" w:rsidRPr="0014591B" w:rsidRDefault="008B3261" w:rsidP="0014591B">
      <w:pPr>
        <w:pStyle w:val="a3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91B">
        <w:rPr>
          <w:rFonts w:ascii="Times New Roman" w:hAnsi="Times New Roman" w:cs="Times New Roman"/>
          <w:sz w:val="24"/>
          <w:szCs w:val="24"/>
        </w:rPr>
        <w:t xml:space="preserve">прочие неналоговые доходы муниципальных районов в сумме </w:t>
      </w:r>
      <w:r w:rsidR="0014591B" w:rsidRPr="0014591B">
        <w:rPr>
          <w:rFonts w:ascii="Times New Roman" w:hAnsi="Times New Roman" w:cs="Times New Roman"/>
          <w:b/>
          <w:sz w:val="24"/>
          <w:szCs w:val="24"/>
        </w:rPr>
        <w:t>897,2</w:t>
      </w:r>
      <w:r w:rsidR="0014591B" w:rsidRPr="0014591B">
        <w:rPr>
          <w:rFonts w:ascii="Times New Roman" w:hAnsi="Times New Roman" w:cs="Times New Roman"/>
          <w:sz w:val="24"/>
          <w:szCs w:val="24"/>
        </w:rPr>
        <w:t xml:space="preserve"> тыс.</w:t>
      </w:r>
      <w:r w:rsidRPr="0014591B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62449F" w:rsidRPr="0014591B">
        <w:rPr>
          <w:rFonts w:ascii="Times New Roman" w:hAnsi="Times New Roman" w:cs="Times New Roman"/>
          <w:sz w:val="24"/>
          <w:szCs w:val="24"/>
        </w:rPr>
        <w:t>(не планировались)</w:t>
      </w:r>
      <w:r w:rsidRPr="0014591B">
        <w:rPr>
          <w:rFonts w:ascii="Times New Roman" w:hAnsi="Times New Roman" w:cs="Times New Roman"/>
          <w:sz w:val="24"/>
          <w:szCs w:val="24"/>
        </w:rPr>
        <w:t>.</w:t>
      </w:r>
    </w:p>
    <w:p w:rsidR="0027165D" w:rsidRPr="0014591B" w:rsidRDefault="0027165D" w:rsidP="0014591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B3261" w:rsidRPr="00D94D8D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D8D">
        <w:rPr>
          <w:rFonts w:ascii="Times New Roman" w:hAnsi="Times New Roman" w:cs="Times New Roman"/>
          <w:i/>
          <w:sz w:val="24"/>
          <w:szCs w:val="24"/>
        </w:rPr>
        <w:t xml:space="preserve">Следовательно, в течение </w:t>
      </w:r>
      <w:r w:rsidR="00D94D8D" w:rsidRPr="00D94D8D">
        <w:rPr>
          <w:rFonts w:ascii="Times New Roman" w:hAnsi="Times New Roman" w:cs="Times New Roman"/>
          <w:i/>
          <w:sz w:val="24"/>
          <w:szCs w:val="24"/>
        </w:rPr>
        <w:t>полугодия</w:t>
      </w:r>
      <w:r w:rsidR="0027165D" w:rsidRPr="00D94D8D">
        <w:rPr>
          <w:rFonts w:ascii="Times New Roman" w:hAnsi="Times New Roman" w:cs="Times New Roman"/>
          <w:i/>
          <w:sz w:val="24"/>
          <w:szCs w:val="24"/>
        </w:rPr>
        <w:t xml:space="preserve"> 2020</w:t>
      </w:r>
      <w:r w:rsidRPr="00D94D8D">
        <w:rPr>
          <w:rFonts w:ascii="Times New Roman" w:hAnsi="Times New Roman" w:cs="Times New Roman"/>
          <w:i/>
          <w:sz w:val="24"/>
          <w:szCs w:val="24"/>
        </w:rPr>
        <w:t xml:space="preserve"> года своевременно не внесены изменения в решение о бюджете района на 20</w:t>
      </w:r>
      <w:r w:rsidR="0027165D" w:rsidRPr="00D94D8D">
        <w:rPr>
          <w:rFonts w:ascii="Times New Roman" w:hAnsi="Times New Roman" w:cs="Times New Roman"/>
          <w:i/>
          <w:sz w:val="24"/>
          <w:szCs w:val="24"/>
        </w:rPr>
        <w:t xml:space="preserve">20 </w:t>
      </w:r>
      <w:r w:rsidRPr="00D94D8D">
        <w:rPr>
          <w:rFonts w:ascii="Times New Roman" w:hAnsi="Times New Roman" w:cs="Times New Roman"/>
          <w:i/>
          <w:sz w:val="24"/>
          <w:szCs w:val="24"/>
        </w:rPr>
        <w:t xml:space="preserve">год по полученным сверх плана поступлениям в сумме </w:t>
      </w:r>
      <w:r w:rsidR="00D94D8D" w:rsidRPr="00D94D8D">
        <w:rPr>
          <w:rFonts w:ascii="Times New Roman" w:hAnsi="Times New Roman" w:cs="Times New Roman"/>
          <w:b/>
          <w:i/>
          <w:sz w:val="24"/>
          <w:szCs w:val="24"/>
        </w:rPr>
        <w:t>11 722,3</w:t>
      </w:r>
      <w:r w:rsidR="00A20C21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Pr="00D94D8D">
        <w:rPr>
          <w:rFonts w:ascii="Times New Roman" w:hAnsi="Times New Roman" w:cs="Times New Roman"/>
          <w:i/>
          <w:sz w:val="24"/>
          <w:szCs w:val="24"/>
        </w:rPr>
        <w:t xml:space="preserve"> рублей. </w:t>
      </w:r>
    </w:p>
    <w:p w:rsidR="008B3261" w:rsidRPr="00D94D8D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D8D">
        <w:rPr>
          <w:rFonts w:ascii="Times New Roman" w:hAnsi="Times New Roman" w:cs="Times New Roman"/>
          <w:i/>
          <w:sz w:val="24"/>
          <w:szCs w:val="24"/>
        </w:rPr>
        <w:t xml:space="preserve">Таким образом, поступление доходов в объеме выше запланированного свидетельствует о занижении плановых показателей по доходам и недостоверном планировании поступлений по доходам за </w:t>
      </w:r>
      <w:r w:rsidR="00D94D8D" w:rsidRPr="00D94D8D">
        <w:rPr>
          <w:rFonts w:ascii="Times New Roman" w:hAnsi="Times New Roman" w:cs="Times New Roman"/>
          <w:i/>
          <w:sz w:val="24"/>
          <w:szCs w:val="24"/>
        </w:rPr>
        <w:t>полугодие</w:t>
      </w:r>
      <w:r w:rsidR="0027165D" w:rsidRPr="00D94D8D">
        <w:rPr>
          <w:rFonts w:ascii="Times New Roman" w:hAnsi="Times New Roman" w:cs="Times New Roman"/>
          <w:i/>
          <w:sz w:val="24"/>
          <w:szCs w:val="24"/>
        </w:rPr>
        <w:t xml:space="preserve"> 2020</w:t>
      </w:r>
      <w:r w:rsidRPr="00D94D8D">
        <w:rPr>
          <w:rFonts w:ascii="Times New Roman" w:hAnsi="Times New Roman" w:cs="Times New Roman"/>
          <w:i/>
          <w:sz w:val="24"/>
          <w:szCs w:val="24"/>
        </w:rPr>
        <w:t xml:space="preserve"> года.</w:t>
      </w:r>
    </w:p>
    <w:p w:rsidR="008B3261" w:rsidRPr="00CD18F9" w:rsidRDefault="008B3261" w:rsidP="00143D78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F1627" w:rsidRPr="00603A35" w:rsidRDefault="006B4B22" w:rsidP="00755AB0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3A35">
        <w:rPr>
          <w:rFonts w:ascii="Times New Roman" w:hAnsi="Times New Roman" w:cs="Times New Roman"/>
          <w:b/>
          <w:sz w:val="26"/>
          <w:szCs w:val="26"/>
        </w:rPr>
        <w:lastRenderedPageBreak/>
        <w:t>Анализ и</w:t>
      </w:r>
      <w:r w:rsidR="002C4463" w:rsidRPr="00603A35">
        <w:rPr>
          <w:rFonts w:ascii="Times New Roman" w:hAnsi="Times New Roman" w:cs="Times New Roman"/>
          <w:b/>
          <w:sz w:val="26"/>
          <w:szCs w:val="26"/>
        </w:rPr>
        <w:t>сполнения</w:t>
      </w:r>
      <w:r w:rsidR="008F2235" w:rsidRPr="00603A35">
        <w:rPr>
          <w:rFonts w:ascii="Times New Roman" w:hAnsi="Times New Roman" w:cs="Times New Roman"/>
          <w:b/>
          <w:sz w:val="26"/>
          <w:szCs w:val="26"/>
        </w:rPr>
        <w:t xml:space="preserve"> расходной части бюджета</w:t>
      </w:r>
      <w:r w:rsidR="001B348C" w:rsidRPr="00603A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111D" w:rsidRPr="00603A35">
        <w:rPr>
          <w:rFonts w:ascii="Times New Roman" w:hAnsi="Times New Roman" w:cs="Times New Roman"/>
          <w:b/>
          <w:sz w:val="26"/>
          <w:szCs w:val="26"/>
        </w:rPr>
        <w:t>муниципального образования «Вяземский район» Смоленской области</w:t>
      </w:r>
      <w:r w:rsidR="00755AB0" w:rsidRPr="00603A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F2AC8">
        <w:rPr>
          <w:rFonts w:ascii="Times New Roman" w:hAnsi="Times New Roman" w:cs="Times New Roman"/>
          <w:b/>
          <w:sz w:val="26"/>
          <w:szCs w:val="26"/>
        </w:rPr>
        <w:t>за полугодие</w:t>
      </w:r>
      <w:r w:rsidR="00641316" w:rsidRPr="00603A35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755AB0" w:rsidRPr="00603A35">
        <w:rPr>
          <w:rFonts w:ascii="Times New Roman" w:hAnsi="Times New Roman" w:cs="Times New Roman"/>
          <w:b/>
          <w:sz w:val="26"/>
          <w:szCs w:val="26"/>
        </w:rPr>
        <w:t xml:space="preserve">20 </w:t>
      </w:r>
      <w:r w:rsidR="00641316" w:rsidRPr="00603A35">
        <w:rPr>
          <w:rFonts w:ascii="Times New Roman" w:hAnsi="Times New Roman" w:cs="Times New Roman"/>
          <w:b/>
          <w:sz w:val="26"/>
          <w:szCs w:val="26"/>
        </w:rPr>
        <w:t>года</w:t>
      </w:r>
    </w:p>
    <w:p w:rsidR="00953137" w:rsidRPr="00603A35" w:rsidRDefault="00953137" w:rsidP="00953137">
      <w:pPr>
        <w:pStyle w:val="a3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B01" w:rsidRPr="00603A35" w:rsidRDefault="00C67B01" w:rsidP="00C67B01">
      <w:pPr>
        <w:ind w:firstLine="708"/>
        <w:contextualSpacing/>
        <w:jc w:val="both"/>
        <w:rPr>
          <w:sz w:val="24"/>
          <w:szCs w:val="24"/>
        </w:rPr>
      </w:pPr>
      <w:r w:rsidRPr="00603A35">
        <w:rPr>
          <w:sz w:val="24"/>
          <w:szCs w:val="24"/>
        </w:rPr>
        <w:t>Расходы бюджета муниципального района</w:t>
      </w:r>
      <w:r w:rsidR="00012ABB" w:rsidRPr="00603A35">
        <w:rPr>
          <w:sz w:val="24"/>
          <w:szCs w:val="24"/>
        </w:rPr>
        <w:t xml:space="preserve"> осуществлялись</w:t>
      </w:r>
      <w:r w:rsidRPr="00603A35">
        <w:rPr>
          <w:sz w:val="24"/>
          <w:szCs w:val="24"/>
        </w:rPr>
        <w:t xml:space="preserve"> согласно решения Вяземского районного Совета депутатов от 2</w:t>
      </w:r>
      <w:r w:rsidR="00DF0C92" w:rsidRPr="00603A35">
        <w:rPr>
          <w:sz w:val="24"/>
          <w:szCs w:val="24"/>
        </w:rPr>
        <w:t>5</w:t>
      </w:r>
      <w:r w:rsidRPr="00603A35">
        <w:rPr>
          <w:sz w:val="24"/>
          <w:szCs w:val="24"/>
        </w:rPr>
        <w:t>.12.201</w:t>
      </w:r>
      <w:r w:rsidR="00DF0C92" w:rsidRPr="00603A35">
        <w:rPr>
          <w:sz w:val="24"/>
          <w:szCs w:val="24"/>
        </w:rPr>
        <w:t>9</w:t>
      </w:r>
      <w:r w:rsidRPr="00603A35">
        <w:rPr>
          <w:sz w:val="24"/>
          <w:szCs w:val="24"/>
        </w:rPr>
        <w:t xml:space="preserve"> №</w:t>
      </w:r>
      <w:r w:rsidR="00DF0C92" w:rsidRPr="00603A35">
        <w:rPr>
          <w:sz w:val="24"/>
          <w:szCs w:val="24"/>
        </w:rPr>
        <w:t>21</w:t>
      </w:r>
      <w:r w:rsidRPr="00603A35">
        <w:rPr>
          <w:sz w:val="24"/>
          <w:szCs w:val="24"/>
        </w:rPr>
        <w:t xml:space="preserve"> «О бюджете муниципального образования «Вяземский район» Смоленской области на 20</w:t>
      </w:r>
      <w:r w:rsidR="00DF0C92" w:rsidRPr="00603A35">
        <w:rPr>
          <w:sz w:val="24"/>
          <w:szCs w:val="24"/>
        </w:rPr>
        <w:t>20</w:t>
      </w:r>
      <w:r w:rsidRPr="00603A35">
        <w:rPr>
          <w:sz w:val="24"/>
          <w:szCs w:val="24"/>
        </w:rPr>
        <w:t xml:space="preserve"> год и на плановый период 202</w:t>
      </w:r>
      <w:r w:rsidR="00DF0C92" w:rsidRPr="00603A35">
        <w:rPr>
          <w:sz w:val="24"/>
          <w:szCs w:val="24"/>
        </w:rPr>
        <w:t>1</w:t>
      </w:r>
      <w:r w:rsidRPr="00603A35">
        <w:rPr>
          <w:sz w:val="24"/>
          <w:szCs w:val="24"/>
        </w:rPr>
        <w:t xml:space="preserve"> и 202</w:t>
      </w:r>
      <w:r w:rsidR="00DF0C92" w:rsidRPr="00603A35">
        <w:rPr>
          <w:sz w:val="24"/>
          <w:szCs w:val="24"/>
        </w:rPr>
        <w:t>2</w:t>
      </w:r>
      <w:r w:rsidRPr="00603A35">
        <w:rPr>
          <w:sz w:val="24"/>
          <w:szCs w:val="24"/>
        </w:rPr>
        <w:t xml:space="preserve"> годов» </w:t>
      </w:r>
      <w:r w:rsidR="00E030CA" w:rsidRPr="00603A35">
        <w:rPr>
          <w:sz w:val="24"/>
          <w:szCs w:val="24"/>
        </w:rPr>
        <w:t>(с изменениями)</w:t>
      </w:r>
      <w:r w:rsidRPr="00603A35">
        <w:rPr>
          <w:sz w:val="24"/>
          <w:szCs w:val="24"/>
        </w:rPr>
        <w:t>.</w:t>
      </w:r>
    </w:p>
    <w:p w:rsidR="003D17E8" w:rsidRPr="00CD18F9" w:rsidRDefault="003D17E8" w:rsidP="00050C5C">
      <w:pPr>
        <w:ind w:firstLine="708"/>
        <w:contextualSpacing/>
        <w:jc w:val="both"/>
        <w:rPr>
          <w:color w:val="FF0000"/>
          <w:sz w:val="24"/>
          <w:szCs w:val="24"/>
        </w:rPr>
      </w:pPr>
    </w:p>
    <w:p w:rsidR="00260EE1" w:rsidRPr="00603A35" w:rsidRDefault="00E030CA" w:rsidP="00050C5C">
      <w:pPr>
        <w:ind w:firstLine="708"/>
        <w:contextualSpacing/>
        <w:jc w:val="both"/>
        <w:rPr>
          <w:sz w:val="24"/>
          <w:szCs w:val="24"/>
        </w:rPr>
      </w:pPr>
      <w:r w:rsidRPr="00603A35">
        <w:rPr>
          <w:sz w:val="24"/>
          <w:szCs w:val="24"/>
        </w:rPr>
        <w:t>Р</w:t>
      </w:r>
      <w:r w:rsidR="00260EE1" w:rsidRPr="00603A35">
        <w:rPr>
          <w:sz w:val="24"/>
          <w:szCs w:val="24"/>
        </w:rPr>
        <w:t>ешением</w:t>
      </w:r>
      <w:r w:rsidRPr="00603A35">
        <w:rPr>
          <w:sz w:val="24"/>
          <w:szCs w:val="24"/>
        </w:rPr>
        <w:t xml:space="preserve"> от 2</w:t>
      </w:r>
      <w:r w:rsidR="00DF0C92" w:rsidRPr="00603A35">
        <w:rPr>
          <w:sz w:val="24"/>
          <w:szCs w:val="24"/>
        </w:rPr>
        <w:t>5</w:t>
      </w:r>
      <w:r w:rsidRPr="00603A35">
        <w:rPr>
          <w:sz w:val="24"/>
          <w:szCs w:val="24"/>
        </w:rPr>
        <w:t>.12.201</w:t>
      </w:r>
      <w:r w:rsidR="00DF0C92" w:rsidRPr="00603A35">
        <w:rPr>
          <w:sz w:val="24"/>
          <w:szCs w:val="24"/>
        </w:rPr>
        <w:t>9</w:t>
      </w:r>
      <w:r w:rsidRPr="00603A35">
        <w:rPr>
          <w:sz w:val="24"/>
          <w:szCs w:val="24"/>
        </w:rPr>
        <w:t xml:space="preserve"> №</w:t>
      </w:r>
      <w:r w:rsidR="00DF0C92" w:rsidRPr="00603A35">
        <w:rPr>
          <w:sz w:val="24"/>
          <w:szCs w:val="24"/>
        </w:rPr>
        <w:t>21</w:t>
      </w:r>
      <w:r w:rsidR="00260EE1" w:rsidRPr="00603A35">
        <w:rPr>
          <w:sz w:val="24"/>
          <w:szCs w:val="24"/>
        </w:rPr>
        <w:t xml:space="preserve"> </w:t>
      </w:r>
      <w:r w:rsidR="00050C5C" w:rsidRPr="00603A35">
        <w:rPr>
          <w:sz w:val="24"/>
          <w:szCs w:val="24"/>
        </w:rPr>
        <w:t>общий объем расходов бюджета муниципального района на 20</w:t>
      </w:r>
      <w:r w:rsidR="00DF0C92" w:rsidRPr="00603A35">
        <w:rPr>
          <w:sz w:val="24"/>
          <w:szCs w:val="24"/>
        </w:rPr>
        <w:t>20</w:t>
      </w:r>
      <w:r w:rsidR="00050C5C" w:rsidRPr="00603A35">
        <w:rPr>
          <w:sz w:val="24"/>
          <w:szCs w:val="24"/>
        </w:rPr>
        <w:t xml:space="preserve"> год утвержден в сумме </w:t>
      </w:r>
      <w:r w:rsidR="00DF0C92" w:rsidRPr="00603A35">
        <w:rPr>
          <w:b/>
          <w:sz w:val="24"/>
          <w:szCs w:val="24"/>
        </w:rPr>
        <w:t>1 368 975,6</w:t>
      </w:r>
      <w:r w:rsidR="00050C5C" w:rsidRPr="00603A35">
        <w:rPr>
          <w:sz w:val="24"/>
          <w:szCs w:val="24"/>
        </w:rPr>
        <w:t xml:space="preserve"> тыс. рублей. </w:t>
      </w:r>
    </w:p>
    <w:p w:rsidR="00050C5C" w:rsidRPr="00603A35" w:rsidRDefault="00050C5C" w:rsidP="00050C5C">
      <w:pPr>
        <w:ind w:firstLine="708"/>
        <w:contextualSpacing/>
        <w:jc w:val="both"/>
        <w:rPr>
          <w:sz w:val="24"/>
          <w:szCs w:val="24"/>
        </w:rPr>
      </w:pPr>
      <w:r w:rsidRPr="00603A35">
        <w:rPr>
          <w:sz w:val="24"/>
          <w:szCs w:val="24"/>
        </w:rPr>
        <w:t>Расходная часть муниципального бюджета</w:t>
      </w:r>
      <w:r w:rsidR="00F0409E" w:rsidRPr="00603A35">
        <w:rPr>
          <w:sz w:val="24"/>
          <w:szCs w:val="24"/>
        </w:rPr>
        <w:t xml:space="preserve"> (план)</w:t>
      </w:r>
      <w:r w:rsidR="00260EE1" w:rsidRPr="00603A35">
        <w:rPr>
          <w:sz w:val="24"/>
          <w:szCs w:val="24"/>
        </w:rPr>
        <w:t xml:space="preserve"> </w:t>
      </w:r>
      <w:r w:rsidR="00260EE1" w:rsidRPr="00603A35">
        <w:rPr>
          <w:sz w:val="24"/>
          <w:szCs w:val="24"/>
          <w:u w:val="single"/>
        </w:rPr>
        <w:t xml:space="preserve">согласно </w:t>
      </w:r>
      <w:r w:rsidR="00F0409E" w:rsidRPr="00603A35">
        <w:rPr>
          <w:sz w:val="24"/>
          <w:szCs w:val="24"/>
          <w:u w:val="single"/>
        </w:rPr>
        <w:t>ф.0503317</w:t>
      </w:r>
      <w:r w:rsidRPr="00603A35">
        <w:rPr>
          <w:sz w:val="24"/>
          <w:szCs w:val="24"/>
        </w:rPr>
        <w:t xml:space="preserve"> в течение </w:t>
      </w:r>
      <w:r w:rsidR="00603A35" w:rsidRPr="00603A35">
        <w:rPr>
          <w:sz w:val="24"/>
          <w:szCs w:val="24"/>
        </w:rPr>
        <w:t>полугодия</w:t>
      </w:r>
      <w:r w:rsidRPr="00603A35">
        <w:rPr>
          <w:sz w:val="24"/>
          <w:szCs w:val="24"/>
        </w:rPr>
        <w:t xml:space="preserve"> 20</w:t>
      </w:r>
      <w:r w:rsidR="00DF0C92" w:rsidRPr="00603A35">
        <w:rPr>
          <w:sz w:val="24"/>
          <w:szCs w:val="24"/>
        </w:rPr>
        <w:t>20</w:t>
      </w:r>
      <w:r w:rsidRPr="00603A35">
        <w:rPr>
          <w:sz w:val="24"/>
          <w:szCs w:val="24"/>
        </w:rPr>
        <w:t xml:space="preserve"> года увеличена на сумму </w:t>
      </w:r>
      <w:r w:rsidR="00DF0C92" w:rsidRPr="00603A35">
        <w:rPr>
          <w:b/>
          <w:sz w:val="24"/>
          <w:szCs w:val="24"/>
        </w:rPr>
        <w:t>30</w:t>
      </w:r>
      <w:r w:rsidR="00603A35" w:rsidRPr="00603A35">
        <w:rPr>
          <w:b/>
          <w:sz w:val="24"/>
          <w:szCs w:val="24"/>
        </w:rPr>
        <w:t> 790,8</w:t>
      </w:r>
      <w:r w:rsidRPr="00603A35">
        <w:rPr>
          <w:sz w:val="24"/>
          <w:szCs w:val="24"/>
        </w:rPr>
        <w:t xml:space="preserve"> тыс. рублей</w:t>
      </w:r>
      <w:r w:rsidR="00260EE1" w:rsidRPr="00603A35">
        <w:rPr>
          <w:sz w:val="24"/>
          <w:szCs w:val="24"/>
        </w:rPr>
        <w:t xml:space="preserve"> (</w:t>
      </w:r>
      <w:r w:rsidRPr="00603A35">
        <w:rPr>
          <w:sz w:val="24"/>
          <w:szCs w:val="24"/>
        </w:rPr>
        <w:t xml:space="preserve">или на </w:t>
      </w:r>
      <w:r w:rsidR="00DF0C92" w:rsidRPr="00603A35">
        <w:rPr>
          <w:sz w:val="24"/>
          <w:szCs w:val="24"/>
        </w:rPr>
        <w:t>2,</w:t>
      </w:r>
      <w:r w:rsidR="00603A35" w:rsidRPr="00603A35">
        <w:rPr>
          <w:sz w:val="24"/>
          <w:szCs w:val="24"/>
        </w:rPr>
        <w:t>3</w:t>
      </w:r>
      <w:r w:rsidRPr="00603A35">
        <w:rPr>
          <w:sz w:val="24"/>
          <w:szCs w:val="24"/>
        </w:rPr>
        <w:t>%</w:t>
      </w:r>
      <w:r w:rsidR="00260EE1" w:rsidRPr="00603A35">
        <w:rPr>
          <w:sz w:val="24"/>
          <w:szCs w:val="24"/>
        </w:rPr>
        <w:t xml:space="preserve">) и составила </w:t>
      </w:r>
      <w:r w:rsidR="00260EE1" w:rsidRPr="00603A35">
        <w:rPr>
          <w:b/>
          <w:sz w:val="24"/>
          <w:szCs w:val="24"/>
        </w:rPr>
        <w:t>1 </w:t>
      </w:r>
      <w:r w:rsidR="00DF0C92" w:rsidRPr="00603A35">
        <w:rPr>
          <w:b/>
          <w:sz w:val="24"/>
          <w:szCs w:val="24"/>
        </w:rPr>
        <w:t>399</w:t>
      </w:r>
      <w:r w:rsidR="00603A35" w:rsidRPr="00603A35">
        <w:rPr>
          <w:b/>
          <w:sz w:val="24"/>
          <w:szCs w:val="24"/>
        </w:rPr>
        <w:t> 766,4</w:t>
      </w:r>
      <w:r w:rsidR="00260EE1" w:rsidRPr="00603A35">
        <w:rPr>
          <w:sz w:val="24"/>
          <w:szCs w:val="24"/>
        </w:rPr>
        <w:t xml:space="preserve"> тыс. рублей</w:t>
      </w:r>
      <w:r w:rsidRPr="00603A35">
        <w:rPr>
          <w:sz w:val="24"/>
          <w:szCs w:val="24"/>
        </w:rPr>
        <w:t>.</w:t>
      </w:r>
    </w:p>
    <w:p w:rsidR="00B3097A" w:rsidRPr="00CD18F9" w:rsidRDefault="00B3097A" w:rsidP="00050C5C">
      <w:pPr>
        <w:ind w:firstLine="708"/>
        <w:contextualSpacing/>
        <w:jc w:val="both"/>
        <w:rPr>
          <w:color w:val="FF0000"/>
          <w:sz w:val="24"/>
          <w:szCs w:val="24"/>
        </w:rPr>
      </w:pPr>
    </w:p>
    <w:p w:rsidR="00B3097A" w:rsidRPr="00945AE1" w:rsidRDefault="00050C5C" w:rsidP="00B3097A">
      <w:pPr>
        <w:ind w:firstLine="708"/>
        <w:contextualSpacing/>
        <w:jc w:val="both"/>
        <w:rPr>
          <w:sz w:val="24"/>
          <w:szCs w:val="24"/>
        </w:rPr>
      </w:pPr>
      <w:r w:rsidRPr="00945AE1">
        <w:rPr>
          <w:sz w:val="24"/>
          <w:szCs w:val="24"/>
        </w:rPr>
        <w:t xml:space="preserve">Расходы бюджета муниципального района </w:t>
      </w:r>
      <w:r w:rsidR="00A3394C">
        <w:rPr>
          <w:sz w:val="24"/>
          <w:szCs w:val="24"/>
        </w:rPr>
        <w:t>за полугодие</w:t>
      </w:r>
      <w:r w:rsidRPr="00945AE1">
        <w:rPr>
          <w:sz w:val="24"/>
          <w:szCs w:val="24"/>
        </w:rPr>
        <w:t xml:space="preserve"> 20</w:t>
      </w:r>
      <w:r w:rsidR="00DF0C92" w:rsidRPr="00945AE1">
        <w:rPr>
          <w:sz w:val="24"/>
          <w:szCs w:val="24"/>
        </w:rPr>
        <w:t>20</w:t>
      </w:r>
      <w:r w:rsidRPr="00945AE1">
        <w:rPr>
          <w:sz w:val="24"/>
          <w:szCs w:val="24"/>
        </w:rPr>
        <w:t xml:space="preserve"> года исполнены в сумме </w:t>
      </w:r>
      <w:r w:rsidR="00945AE1" w:rsidRPr="00945AE1">
        <w:rPr>
          <w:b/>
          <w:sz w:val="24"/>
          <w:szCs w:val="24"/>
        </w:rPr>
        <w:t>733 220,5</w:t>
      </w:r>
      <w:r w:rsidRPr="00945AE1">
        <w:rPr>
          <w:sz w:val="24"/>
          <w:szCs w:val="24"/>
        </w:rPr>
        <w:t xml:space="preserve"> тыс. рублей, или </w:t>
      </w:r>
      <w:r w:rsidR="00945AE1" w:rsidRPr="00945AE1">
        <w:rPr>
          <w:b/>
          <w:sz w:val="24"/>
          <w:szCs w:val="24"/>
        </w:rPr>
        <w:t>52,4</w:t>
      </w:r>
      <w:r w:rsidRPr="00945AE1">
        <w:rPr>
          <w:sz w:val="24"/>
          <w:szCs w:val="24"/>
        </w:rPr>
        <w:t xml:space="preserve">% </w:t>
      </w:r>
      <w:r w:rsidR="00B3097A" w:rsidRPr="00945AE1">
        <w:rPr>
          <w:sz w:val="24"/>
          <w:szCs w:val="24"/>
        </w:rPr>
        <w:t xml:space="preserve">от </w:t>
      </w:r>
      <w:r w:rsidR="003D17E8" w:rsidRPr="00945AE1">
        <w:rPr>
          <w:sz w:val="24"/>
          <w:szCs w:val="24"/>
        </w:rPr>
        <w:t>утвержденного</w:t>
      </w:r>
      <w:r w:rsidRPr="00945AE1">
        <w:rPr>
          <w:sz w:val="24"/>
          <w:szCs w:val="24"/>
        </w:rPr>
        <w:t xml:space="preserve"> плана</w:t>
      </w:r>
      <w:r w:rsidR="003D17E8" w:rsidRPr="00945AE1">
        <w:rPr>
          <w:sz w:val="24"/>
          <w:szCs w:val="24"/>
        </w:rPr>
        <w:t xml:space="preserve"> (</w:t>
      </w:r>
      <w:r w:rsidR="00DF0C92" w:rsidRPr="00945AE1">
        <w:rPr>
          <w:sz w:val="24"/>
          <w:szCs w:val="24"/>
        </w:rPr>
        <w:t>1</w:t>
      </w:r>
      <w:r w:rsidR="00945AE1" w:rsidRPr="00945AE1">
        <w:rPr>
          <w:sz w:val="24"/>
          <w:szCs w:val="24"/>
        </w:rPr>
        <w:t> 399 766,3</w:t>
      </w:r>
      <w:r w:rsidR="00B87C4C" w:rsidRPr="00945AE1">
        <w:rPr>
          <w:sz w:val="24"/>
          <w:szCs w:val="24"/>
        </w:rPr>
        <w:t xml:space="preserve"> тыс.рублей).</w:t>
      </w:r>
      <w:r w:rsidR="00B3097A" w:rsidRPr="00945AE1">
        <w:rPr>
          <w:sz w:val="24"/>
          <w:szCs w:val="24"/>
        </w:rPr>
        <w:t xml:space="preserve"> </w:t>
      </w:r>
    </w:p>
    <w:p w:rsidR="00050C5C" w:rsidRPr="00E51851" w:rsidRDefault="00B3097A" w:rsidP="00B3097A">
      <w:pPr>
        <w:ind w:firstLine="708"/>
        <w:contextualSpacing/>
        <w:jc w:val="both"/>
        <w:rPr>
          <w:sz w:val="24"/>
          <w:szCs w:val="24"/>
        </w:rPr>
      </w:pPr>
      <w:r w:rsidRPr="00E51851">
        <w:rPr>
          <w:sz w:val="24"/>
          <w:szCs w:val="24"/>
        </w:rPr>
        <w:t xml:space="preserve">Фактические расходы бюджета за </w:t>
      </w:r>
      <w:r w:rsidR="00A62113" w:rsidRPr="00E51851">
        <w:rPr>
          <w:sz w:val="24"/>
          <w:szCs w:val="24"/>
        </w:rPr>
        <w:t>полугодие</w:t>
      </w:r>
      <w:r w:rsidRPr="00E51851">
        <w:rPr>
          <w:sz w:val="24"/>
          <w:szCs w:val="24"/>
        </w:rPr>
        <w:t xml:space="preserve"> 20</w:t>
      </w:r>
      <w:r w:rsidR="00DF0C92" w:rsidRPr="00E51851">
        <w:rPr>
          <w:sz w:val="24"/>
          <w:szCs w:val="24"/>
        </w:rPr>
        <w:t>20</w:t>
      </w:r>
      <w:r w:rsidRPr="00E51851">
        <w:rPr>
          <w:sz w:val="24"/>
          <w:szCs w:val="24"/>
        </w:rPr>
        <w:t xml:space="preserve"> года относительно аналогичного периода 201</w:t>
      </w:r>
      <w:r w:rsidR="00DF0C92" w:rsidRPr="00E51851">
        <w:rPr>
          <w:sz w:val="24"/>
          <w:szCs w:val="24"/>
        </w:rPr>
        <w:t>9</w:t>
      </w:r>
      <w:r w:rsidRPr="00E51851">
        <w:rPr>
          <w:sz w:val="24"/>
          <w:szCs w:val="24"/>
        </w:rPr>
        <w:t xml:space="preserve"> года</w:t>
      </w:r>
      <w:r w:rsidR="00050C5C" w:rsidRPr="00E51851">
        <w:rPr>
          <w:sz w:val="24"/>
          <w:szCs w:val="24"/>
        </w:rPr>
        <w:t xml:space="preserve"> </w:t>
      </w:r>
      <w:r w:rsidRPr="00E51851">
        <w:rPr>
          <w:b/>
          <w:sz w:val="24"/>
          <w:szCs w:val="24"/>
          <w:u w:val="single"/>
        </w:rPr>
        <w:t>увеличились</w:t>
      </w:r>
      <w:r w:rsidR="00050C5C" w:rsidRPr="00E51851">
        <w:rPr>
          <w:sz w:val="24"/>
          <w:szCs w:val="24"/>
        </w:rPr>
        <w:t xml:space="preserve"> на </w:t>
      </w:r>
      <w:r w:rsidR="00E51851" w:rsidRPr="00E51851">
        <w:rPr>
          <w:b/>
          <w:sz w:val="24"/>
          <w:szCs w:val="24"/>
        </w:rPr>
        <w:t>28 719,0</w:t>
      </w:r>
      <w:r w:rsidR="00050C5C" w:rsidRPr="00E51851">
        <w:rPr>
          <w:sz w:val="24"/>
          <w:szCs w:val="24"/>
        </w:rPr>
        <w:t xml:space="preserve"> тыс. рублей или на </w:t>
      </w:r>
      <w:r w:rsidR="00E51851" w:rsidRPr="00803AE3">
        <w:rPr>
          <w:b/>
          <w:sz w:val="24"/>
          <w:szCs w:val="24"/>
        </w:rPr>
        <w:t>4,1</w:t>
      </w:r>
      <w:r w:rsidR="00050C5C" w:rsidRPr="00E51851">
        <w:rPr>
          <w:sz w:val="24"/>
          <w:szCs w:val="24"/>
        </w:rPr>
        <w:t>% (</w:t>
      </w:r>
      <w:r w:rsidR="00E51851" w:rsidRPr="00E51851">
        <w:rPr>
          <w:sz w:val="24"/>
          <w:szCs w:val="24"/>
        </w:rPr>
        <w:t xml:space="preserve">704 501,5 </w:t>
      </w:r>
      <w:r w:rsidR="00050C5C" w:rsidRPr="00E51851">
        <w:rPr>
          <w:sz w:val="24"/>
          <w:szCs w:val="24"/>
        </w:rPr>
        <w:t>тыс.рублей).</w:t>
      </w:r>
    </w:p>
    <w:p w:rsidR="007823EC" w:rsidRPr="00E51851" w:rsidRDefault="007823EC" w:rsidP="00B3097A">
      <w:pPr>
        <w:ind w:firstLine="708"/>
        <w:contextualSpacing/>
        <w:jc w:val="both"/>
        <w:rPr>
          <w:sz w:val="24"/>
          <w:szCs w:val="24"/>
        </w:rPr>
      </w:pPr>
    </w:p>
    <w:p w:rsidR="004A025A" w:rsidRPr="002C5C60" w:rsidRDefault="007F1627" w:rsidP="009531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C60">
        <w:rPr>
          <w:rFonts w:ascii="Times New Roman" w:hAnsi="Times New Roman" w:cs="Times New Roman"/>
          <w:b/>
          <w:i/>
          <w:sz w:val="24"/>
          <w:szCs w:val="24"/>
        </w:rPr>
        <w:t xml:space="preserve">Анализ исполнения расходной части бюджета </w:t>
      </w:r>
      <w:r w:rsidR="001A1176" w:rsidRPr="002C5C60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района за </w:t>
      </w:r>
      <w:r w:rsidR="00A62113" w:rsidRPr="002C5C60">
        <w:rPr>
          <w:rFonts w:ascii="Times New Roman" w:hAnsi="Times New Roman" w:cs="Times New Roman"/>
          <w:b/>
          <w:i/>
          <w:sz w:val="24"/>
          <w:szCs w:val="24"/>
        </w:rPr>
        <w:t>полугодие</w:t>
      </w:r>
      <w:r w:rsidR="001A1176" w:rsidRPr="002C5C60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6C7D5B" w:rsidRPr="002C5C60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1A1176" w:rsidRPr="002C5C60">
        <w:rPr>
          <w:rFonts w:ascii="Times New Roman" w:hAnsi="Times New Roman" w:cs="Times New Roman"/>
          <w:b/>
          <w:i/>
          <w:sz w:val="24"/>
          <w:szCs w:val="24"/>
        </w:rPr>
        <w:t xml:space="preserve"> года </w:t>
      </w:r>
      <w:r w:rsidR="00244633" w:rsidRPr="002C5C60">
        <w:rPr>
          <w:rFonts w:ascii="Times New Roman" w:hAnsi="Times New Roman" w:cs="Times New Roman"/>
          <w:b/>
          <w:i/>
          <w:sz w:val="24"/>
          <w:szCs w:val="24"/>
        </w:rPr>
        <w:t>и сравнение показателей с аналогичным периодом 20</w:t>
      </w:r>
      <w:r w:rsidR="006C7D5B" w:rsidRPr="002C5C60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="00B16BC8" w:rsidRPr="002C5C60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  <w:r w:rsidR="00B16BC8" w:rsidRPr="002C5C60">
        <w:rPr>
          <w:rFonts w:ascii="Times New Roman" w:hAnsi="Times New Roman" w:cs="Times New Roman"/>
          <w:sz w:val="24"/>
          <w:szCs w:val="24"/>
        </w:rPr>
        <w:t xml:space="preserve"> приведен в таблице</w:t>
      </w:r>
      <w:r w:rsidR="00953137" w:rsidRPr="002C5C60">
        <w:rPr>
          <w:rFonts w:ascii="Times New Roman" w:hAnsi="Times New Roman" w:cs="Times New Roman"/>
          <w:sz w:val="24"/>
          <w:szCs w:val="24"/>
        </w:rPr>
        <w:t xml:space="preserve"> №</w:t>
      </w:r>
      <w:r w:rsidR="001A1176" w:rsidRPr="002C5C60">
        <w:rPr>
          <w:rFonts w:ascii="Times New Roman" w:hAnsi="Times New Roman" w:cs="Times New Roman"/>
          <w:sz w:val="24"/>
          <w:szCs w:val="24"/>
        </w:rPr>
        <w:t>4</w:t>
      </w:r>
      <w:r w:rsidR="00244633" w:rsidRPr="002C5C60">
        <w:rPr>
          <w:rFonts w:ascii="Times New Roman" w:hAnsi="Times New Roman" w:cs="Times New Roman"/>
          <w:sz w:val="24"/>
          <w:szCs w:val="24"/>
        </w:rPr>
        <w:t>.</w:t>
      </w:r>
      <w:r w:rsidRPr="002C5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C6E" w:rsidRPr="002C5C60" w:rsidRDefault="00135E04" w:rsidP="00143D7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C5C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44633" w:rsidRPr="002C5C60">
        <w:rPr>
          <w:rFonts w:ascii="Times New Roman" w:hAnsi="Times New Roman" w:cs="Times New Roman"/>
          <w:b/>
          <w:sz w:val="20"/>
          <w:szCs w:val="20"/>
        </w:rPr>
        <w:t>Таблица №</w:t>
      </w:r>
      <w:r w:rsidR="001A1176" w:rsidRPr="002C5C60">
        <w:rPr>
          <w:rFonts w:ascii="Times New Roman" w:hAnsi="Times New Roman" w:cs="Times New Roman"/>
          <w:b/>
          <w:sz w:val="20"/>
          <w:szCs w:val="20"/>
        </w:rPr>
        <w:t>4</w:t>
      </w:r>
      <w:r w:rsidR="00A37E6A" w:rsidRPr="002C5C60">
        <w:rPr>
          <w:rFonts w:ascii="Times New Roman" w:hAnsi="Times New Roman" w:cs="Times New Roman"/>
          <w:sz w:val="20"/>
          <w:szCs w:val="20"/>
        </w:rPr>
        <w:t xml:space="preserve"> </w:t>
      </w:r>
      <w:r w:rsidR="007F1627" w:rsidRPr="002C5C60">
        <w:rPr>
          <w:rFonts w:ascii="Times New Roman" w:hAnsi="Times New Roman" w:cs="Times New Roman"/>
          <w:sz w:val="20"/>
          <w:szCs w:val="20"/>
        </w:rPr>
        <w:t>(т</w:t>
      </w:r>
      <w:r w:rsidR="00A37E6A" w:rsidRPr="002C5C60">
        <w:rPr>
          <w:rFonts w:ascii="Times New Roman" w:hAnsi="Times New Roman" w:cs="Times New Roman"/>
          <w:sz w:val="20"/>
          <w:szCs w:val="20"/>
        </w:rPr>
        <w:t>ыс. рублей</w:t>
      </w:r>
      <w:r w:rsidR="007F1627" w:rsidRPr="002C5C60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102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00"/>
        <w:gridCol w:w="425"/>
        <w:gridCol w:w="426"/>
        <w:gridCol w:w="944"/>
        <w:gridCol w:w="1134"/>
        <w:gridCol w:w="1134"/>
        <w:gridCol w:w="919"/>
        <w:gridCol w:w="993"/>
        <w:gridCol w:w="681"/>
        <w:gridCol w:w="992"/>
      </w:tblGrid>
      <w:tr w:rsidR="005329AB" w:rsidRPr="002C5C60" w:rsidTr="00912A75">
        <w:trPr>
          <w:trHeight w:val="300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329AB" w:rsidRPr="002C5C60" w:rsidRDefault="005329AB" w:rsidP="005329AB">
            <w:pPr>
              <w:widowControl/>
              <w:autoSpaceDE/>
              <w:autoSpaceDN/>
              <w:adjustRightInd/>
              <w:jc w:val="center"/>
              <w:rPr>
                <w:b/>
                <w:sz w:val="17"/>
                <w:szCs w:val="17"/>
              </w:rPr>
            </w:pPr>
            <w:r w:rsidRPr="002C5C60">
              <w:rPr>
                <w:b/>
                <w:sz w:val="17"/>
                <w:szCs w:val="17"/>
              </w:rPr>
              <w:t>Наименование 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extDirection w:val="btLr"/>
            <w:vAlign w:val="center"/>
            <w:hideMark/>
          </w:tcPr>
          <w:p w:rsidR="005329AB" w:rsidRPr="002C5C60" w:rsidRDefault="005329AB" w:rsidP="005329AB">
            <w:pPr>
              <w:widowControl/>
              <w:autoSpaceDE/>
              <w:autoSpaceDN/>
              <w:adjustRightInd/>
              <w:jc w:val="center"/>
              <w:rPr>
                <w:b/>
                <w:sz w:val="17"/>
                <w:szCs w:val="17"/>
              </w:rPr>
            </w:pPr>
            <w:r w:rsidRPr="002C5C60">
              <w:rPr>
                <w:b/>
                <w:sz w:val="17"/>
                <w:szCs w:val="17"/>
              </w:rPr>
              <w:t>Раздел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extDirection w:val="btLr"/>
            <w:vAlign w:val="center"/>
            <w:hideMark/>
          </w:tcPr>
          <w:p w:rsidR="005329AB" w:rsidRPr="002C5C60" w:rsidRDefault="005329AB" w:rsidP="005329AB">
            <w:pPr>
              <w:widowControl/>
              <w:autoSpaceDE/>
              <w:autoSpaceDN/>
              <w:adjustRightInd/>
              <w:jc w:val="center"/>
              <w:rPr>
                <w:b/>
                <w:sz w:val="17"/>
                <w:szCs w:val="17"/>
              </w:rPr>
            </w:pPr>
            <w:r w:rsidRPr="002C5C60">
              <w:rPr>
                <w:b/>
                <w:sz w:val="17"/>
                <w:szCs w:val="17"/>
              </w:rPr>
              <w:t>Подраздел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extDirection w:val="btLr"/>
            <w:vAlign w:val="center"/>
            <w:hideMark/>
          </w:tcPr>
          <w:p w:rsidR="005329AB" w:rsidRPr="002C5C60" w:rsidRDefault="00E51851" w:rsidP="00E51851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17"/>
                <w:szCs w:val="17"/>
              </w:rPr>
            </w:pPr>
            <w:r w:rsidRPr="002C5C60">
              <w:rPr>
                <w:b/>
                <w:sz w:val="17"/>
                <w:szCs w:val="17"/>
              </w:rPr>
              <w:t>исполнено</w:t>
            </w:r>
            <w:r w:rsidR="005329AB" w:rsidRPr="002C5C60">
              <w:rPr>
                <w:b/>
                <w:sz w:val="17"/>
                <w:szCs w:val="17"/>
              </w:rPr>
              <w:t xml:space="preserve"> за                          </w:t>
            </w:r>
            <w:r>
              <w:rPr>
                <w:b/>
                <w:sz w:val="17"/>
                <w:szCs w:val="17"/>
              </w:rPr>
              <w:t>полугодие 2019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329AB" w:rsidRPr="002C5C60" w:rsidRDefault="005329AB" w:rsidP="005329AB">
            <w:pPr>
              <w:widowControl/>
              <w:autoSpaceDE/>
              <w:autoSpaceDN/>
              <w:adjustRightInd/>
              <w:jc w:val="center"/>
              <w:rPr>
                <w:b/>
                <w:sz w:val="17"/>
                <w:szCs w:val="17"/>
              </w:rPr>
            </w:pPr>
            <w:r w:rsidRPr="002C5C60">
              <w:rPr>
                <w:b/>
                <w:sz w:val="17"/>
                <w:szCs w:val="17"/>
              </w:rPr>
              <w:t>2020 год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329AB" w:rsidRPr="002C5C60" w:rsidRDefault="005329AB" w:rsidP="005329AB">
            <w:pPr>
              <w:widowControl/>
              <w:autoSpaceDE/>
              <w:autoSpaceDN/>
              <w:adjustRightInd/>
              <w:jc w:val="center"/>
              <w:rPr>
                <w:b/>
                <w:sz w:val="17"/>
                <w:szCs w:val="17"/>
              </w:rPr>
            </w:pPr>
            <w:r w:rsidRPr="002C5C60">
              <w:rPr>
                <w:b/>
                <w:sz w:val="17"/>
                <w:szCs w:val="17"/>
              </w:rPr>
              <w:t>% исполнения к решению о бюджете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329AB" w:rsidRPr="002C5C60" w:rsidRDefault="005329AB" w:rsidP="00B732AF">
            <w:pPr>
              <w:widowControl/>
              <w:autoSpaceDE/>
              <w:autoSpaceDN/>
              <w:adjustRightInd/>
              <w:jc w:val="center"/>
              <w:rPr>
                <w:b/>
                <w:sz w:val="17"/>
                <w:szCs w:val="17"/>
              </w:rPr>
            </w:pPr>
            <w:r w:rsidRPr="002C5C60">
              <w:rPr>
                <w:b/>
                <w:sz w:val="17"/>
                <w:szCs w:val="17"/>
              </w:rPr>
              <w:t>Отклонение исп</w:t>
            </w:r>
            <w:r w:rsidR="00B732AF">
              <w:rPr>
                <w:b/>
                <w:sz w:val="17"/>
                <w:szCs w:val="17"/>
              </w:rPr>
              <w:t>.</w:t>
            </w:r>
            <w:r w:rsidRPr="002C5C60">
              <w:rPr>
                <w:b/>
                <w:sz w:val="17"/>
                <w:szCs w:val="17"/>
              </w:rPr>
              <w:t xml:space="preserve"> </w:t>
            </w:r>
            <w:proofErr w:type="gramStart"/>
            <w:r w:rsidR="00B732AF">
              <w:rPr>
                <w:b/>
                <w:sz w:val="17"/>
                <w:szCs w:val="17"/>
              </w:rPr>
              <w:t>п</w:t>
            </w:r>
            <w:proofErr w:type="gramEnd"/>
            <w:r w:rsidR="00B732AF">
              <w:rPr>
                <w:b/>
                <w:sz w:val="17"/>
                <w:szCs w:val="17"/>
              </w:rPr>
              <w:t>/г</w:t>
            </w:r>
            <w:r w:rsidRPr="002C5C60">
              <w:rPr>
                <w:b/>
                <w:sz w:val="17"/>
                <w:szCs w:val="17"/>
              </w:rPr>
              <w:t xml:space="preserve"> 2020 г. от исп. </w:t>
            </w:r>
            <w:r w:rsidR="00B732AF">
              <w:rPr>
                <w:b/>
                <w:sz w:val="17"/>
                <w:szCs w:val="17"/>
              </w:rPr>
              <w:t>п/г</w:t>
            </w:r>
            <w:r w:rsidRPr="002C5C60">
              <w:rPr>
                <w:b/>
                <w:sz w:val="17"/>
                <w:szCs w:val="17"/>
              </w:rPr>
              <w:t xml:space="preserve"> 2019 г.                        (+; -)</w:t>
            </w:r>
          </w:p>
        </w:tc>
      </w:tr>
      <w:tr w:rsidR="005329AB" w:rsidRPr="002C5C60" w:rsidTr="00912A75">
        <w:trPr>
          <w:cantSplit/>
          <w:trHeight w:val="2475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329AB" w:rsidRPr="002C5C60" w:rsidRDefault="005329AB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329AB" w:rsidRPr="002C5C60" w:rsidRDefault="005329AB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329AB" w:rsidRPr="002C5C60" w:rsidRDefault="005329AB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329AB" w:rsidRPr="002C5C60" w:rsidRDefault="005329AB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extDirection w:val="btLr"/>
            <w:vAlign w:val="center"/>
            <w:hideMark/>
          </w:tcPr>
          <w:p w:rsidR="005329AB" w:rsidRPr="002C5C60" w:rsidRDefault="005329AB" w:rsidP="00E51851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17"/>
                <w:szCs w:val="17"/>
              </w:rPr>
            </w:pPr>
            <w:r w:rsidRPr="002C5C60">
              <w:rPr>
                <w:b/>
                <w:sz w:val="17"/>
                <w:szCs w:val="17"/>
              </w:rPr>
              <w:t>решения о бюджете на 2020 год и на плановый период 2021 и 2022 годов (с изм.</w:t>
            </w:r>
            <w:r w:rsidR="00E51851">
              <w:rPr>
                <w:b/>
                <w:sz w:val="17"/>
                <w:szCs w:val="17"/>
              </w:rPr>
              <w:t xml:space="preserve"> </w:t>
            </w:r>
            <w:r w:rsidRPr="002C5C60">
              <w:rPr>
                <w:b/>
                <w:sz w:val="17"/>
                <w:szCs w:val="17"/>
              </w:rPr>
              <w:t xml:space="preserve">в 2020)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extDirection w:val="btLr"/>
            <w:vAlign w:val="center"/>
            <w:hideMark/>
          </w:tcPr>
          <w:p w:rsidR="005329AB" w:rsidRPr="002C5C60" w:rsidRDefault="005329AB" w:rsidP="00E51851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17"/>
                <w:szCs w:val="17"/>
              </w:rPr>
            </w:pPr>
            <w:r w:rsidRPr="002C5C60">
              <w:rPr>
                <w:b/>
                <w:sz w:val="17"/>
                <w:szCs w:val="17"/>
              </w:rPr>
              <w:t>годовой план ф.0503317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extDirection w:val="btLr"/>
            <w:vAlign w:val="center"/>
            <w:hideMark/>
          </w:tcPr>
          <w:p w:rsidR="005329AB" w:rsidRPr="002C5C60" w:rsidRDefault="005329AB" w:rsidP="00E51851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17"/>
                <w:szCs w:val="17"/>
              </w:rPr>
            </w:pPr>
            <w:r w:rsidRPr="002C5C60">
              <w:rPr>
                <w:b/>
                <w:sz w:val="17"/>
                <w:szCs w:val="17"/>
              </w:rPr>
              <w:t>отклонение (гр.6- гр.5)                         (+; -)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extDirection w:val="btLr"/>
            <w:vAlign w:val="center"/>
            <w:hideMark/>
          </w:tcPr>
          <w:p w:rsidR="005329AB" w:rsidRPr="002C5C60" w:rsidRDefault="005329AB" w:rsidP="00B732AF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17"/>
                <w:szCs w:val="17"/>
              </w:rPr>
            </w:pPr>
            <w:r w:rsidRPr="002C5C60">
              <w:rPr>
                <w:b/>
                <w:sz w:val="17"/>
                <w:szCs w:val="17"/>
              </w:rPr>
              <w:t xml:space="preserve">исполнение бюджета района                 за </w:t>
            </w:r>
            <w:r w:rsidR="00B732AF">
              <w:rPr>
                <w:b/>
                <w:sz w:val="17"/>
                <w:szCs w:val="17"/>
              </w:rPr>
              <w:t>полугодие</w:t>
            </w:r>
            <w:r w:rsidRPr="002C5C60">
              <w:rPr>
                <w:b/>
                <w:sz w:val="17"/>
                <w:szCs w:val="17"/>
              </w:rPr>
              <w:t xml:space="preserve"> 2020 г.</w:t>
            </w: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329AB" w:rsidRPr="002C5C60" w:rsidRDefault="005329AB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5329AB" w:rsidRPr="002C5C60" w:rsidRDefault="005329AB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</w:tr>
      <w:tr w:rsidR="005329AB" w:rsidRPr="002C5C60" w:rsidTr="00912A75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AB" w:rsidRPr="002C5C60" w:rsidRDefault="005329AB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2C5C60">
              <w:rPr>
                <w:sz w:val="17"/>
                <w:szCs w:val="17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2C5C60" w:rsidRDefault="005329AB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2C5C60">
              <w:rPr>
                <w:sz w:val="17"/>
                <w:szCs w:val="17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AB" w:rsidRPr="002C5C60" w:rsidRDefault="005329AB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2C5C60">
              <w:rPr>
                <w:sz w:val="17"/>
                <w:szCs w:val="17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AB" w:rsidRPr="002C5C60" w:rsidRDefault="005329AB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2C5C60">
              <w:rPr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AB" w:rsidRPr="002C5C60" w:rsidRDefault="005329AB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2C5C60">
              <w:rPr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AB" w:rsidRPr="002C5C60" w:rsidRDefault="005329AB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2C5C60">
              <w:rPr>
                <w:sz w:val="17"/>
                <w:szCs w:val="17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AB" w:rsidRPr="002C5C60" w:rsidRDefault="005329AB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2C5C60">
              <w:rPr>
                <w:sz w:val="17"/>
                <w:szCs w:val="17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AB" w:rsidRPr="002C5C60" w:rsidRDefault="005329AB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2C5C60">
              <w:rPr>
                <w:sz w:val="17"/>
                <w:szCs w:val="17"/>
              </w:rPr>
              <w:t>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AB" w:rsidRPr="002C5C60" w:rsidRDefault="005329AB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2C5C60">
              <w:rPr>
                <w:sz w:val="17"/>
                <w:szCs w:val="17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AB" w:rsidRPr="002C5C60" w:rsidRDefault="005329AB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2C5C60">
              <w:rPr>
                <w:sz w:val="17"/>
                <w:szCs w:val="17"/>
              </w:rPr>
              <w:t>10</w:t>
            </w:r>
          </w:p>
        </w:tc>
      </w:tr>
      <w:tr w:rsidR="00E51851" w:rsidRPr="00CD18F9" w:rsidTr="00912A7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Общегосударственные вопросы в т.ч.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47 058,6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88 764,7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88 694,9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-69,8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40 833,5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E51851">
              <w:rPr>
                <w:b/>
                <w:bCs/>
                <w:color w:val="000000"/>
                <w:sz w:val="17"/>
                <w:szCs w:val="17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-6 225,1</w:t>
            </w:r>
          </w:p>
        </w:tc>
      </w:tr>
      <w:tr w:rsidR="00E51851" w:rsidRPr="00CD18F9" w:rsidTr="00912A75">
        <w:trPr>
          <w:trHeight w:val="311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Функционирование высшего должностного лица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2 039,2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2 039,2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926,1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color w:val="000000"/>
                <w:sz w:val="17"/>
                <w:szCs w:val="17"/>
              </w:rPr>
            </w:pPr>
            <w:r w:rsidRPr="00E51851">
              <w:rPr>
                <w:color w:val="000000"/>
                <w:sz w:val="17"/>
                <w:szCs w:val="17"/>
              </w:rPr>
              <w:t>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-46,3</w:t>
            </w:r>
          </w:p>
        </w:tc>
      </w:tr>
      <w:tr w:rsidR="00E51851" w:rsidRPr="00CD18F9" w:rsidTr="00912A75">
        <w:trPr>
          <w:trHeight w:val="331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Функционирование представительных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1 718,5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5 088,0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5 088,0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2 163,7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color w:val="000000"/>
                <w:sz w:val="17"/>
                <w:szCs w:val="17"/>
              </w:rPr>
            </w:pPr>
            <w:r w:rsidRPr="00E51851">
              <w:rPr>
                <w:color w:val="000000"/>
                <w:sz w:val="17"/>
                <w:szCs w:val="17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445,2</w:t>
            </w:r>
          </w:p>
        </w:tc>
      </w:tr>
      <w:tr w:rsidR="00E51851" w:rsidRPr="00CD18F9" w:rsidTr="00912A75">
        <w:trPr>
          <w:trHeight w:val="2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Функционирование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21 985,1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45 378,5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45 313,2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-65,3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21 428,0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color w:val="000000"/>
                <w:sz w:val="17"/>
                <w:szCs w:val="17"/>
              </w:rPr>
            </w:pPr>
            <w:r w:rsidRPr="00E51851">
              <w:rPr>
                <w:color w:val="000000"/>
                <w:sz w:val="17"/>
                <w:szCs w:val="17"/>
              </w:rPr>
              <w:t>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-557,1</w:t>
            </w:r>
          </w:p>
        </w:tc>
      </w:tr>
      <w:tr w:rsidR="00E51851" w:rsidRPr="00CD18F9" w:rsidTr="00912A75">
        <w:trPr>
          <w:trHeight w:val="146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Судебная система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9,2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color w:val="000000"/>
                <w:sz w:val="17"/>
                <w:szCs w:val="17"/>
              </w:rPr>
            </w:pPr>
            <w:r w:rsidRPr="00E51851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E51851" w:rsidRPr="00CD18F9" w:rsidTr="00912A75">
        <w:trPr>
          <w:trHeight w:val="361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Обеспечение деятельности финансовых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6 102,1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13 512,0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13 512,0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6 447,1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color w:val="000000"/>
                <w:sz w:val="17"/>
                <w:szCs w:val="17"/>
              </w:rPr>
            </w:pPr>
            <w:r w:rsidRPr="00E51851">
              <w:rPr>
                <w:color w:val="000000"/>
                <w:sz w:val="17"/>
                <w:szCs w:val="17"/>
              </w:rP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345,0</w:t>
            </w:r>
          </w:p>
        </w:tc>
      </w:tr>
      <w:tr w:rsidR="00E51851" w:rsidRPr="00CD18F9" w:rsidTr="00912A75">
        <w:trPr>
          <w:trHeight w:val="381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color w:val="000000"/>
                <w:sz w:val="17"/>
                <w:szCs w:val="17"/>
              </w:rPr>
            </w:pPr>
            <w:r w:rsidRPr="00E51851">
              <w:rPr>
                <w:color w:val="000000"/>
                <w:sz w:val="17"/>
                <w:szCs w:val="17"/>
              </w:rPr>
              <w:t>4 800,0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color w:val="000000"/>
                <w:sz w:val="17"/>
                <w:szCs w:val="17"/>
              </w:rPr>
            </w:pPr>
            <w:r w:rsidRPr="00E51851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-4 800,0</w:t>
            </w:r>
          </w:p>
        </w:tc>
      </w:tr>
      <w:tr w:rsidR="00E51851" w:rsidRPr="00CD18F9" w:rsidTr="00912A75">
        <w:trPr>
          <w:trHeight w:val="26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Резервный фонд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350,0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color w:val="000000"/>
                <w:sz w:val="17"/>
                <w:szCs w:val="17"/>
              </w:rPr>
            </w:pPr>
            <w:r w:rsidRPr="00E51851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E51851" w:rsidRPr="00CD18F9" w:rsidTr="00912A75">
        <w:trPr>
          <w:trHeight w:val="29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11 480,5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22 387,8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22 383,3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-4,5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9 868,6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color w:val="000000"/>
                <w:sz w:val="17"/>
                <w:szCs w:val="17"/>
              </w:rPr>
            </w:pPr>
            <w:r w:rsidRPr="00E51851">
              <w:rPr>
                <w:color w:val="000000"/>
                <w:sz w:val="17"/>
                <w:szCs w:val="17"/>
              </w:rPr>
              <w:t>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-1 611,9</w:t>
            </w:r>
          </w:p>
        </w:tc>
      </w:tr>
      <w:tr w:rsidR="00E51851" w:rsidRPr="00CD18F9" w:rsidTr="00912A75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9 128,5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14 666,6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14 666,6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9 336,8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E51851">
              <w:rPr>
                <w:b/>
                <w:bCs/>
                <w:color w:val="000000"/>
                <w:sz w:val="17"/>
                <w:szCs w:val="17"/>
              </w:rPr>
              <w:t>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208,3</w:t>
            </w:r>
          </w:p>
        </w:tc>
      </w:tr>
      <w:tr w:rsidR="00E51851" w:rsidRPr="00CD18F9" w:rsidTr="00912A75">
        <w:trPr>
          <w:trHeight w:val="76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lastRenderedPageBreak/>
              <w:t>защита населения и территории от чрезвычайных ситуаций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09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9 128,5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14 666,6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14 666,6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9 336,8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color w:val="000000"/>
                <w:sz w:val="17"/>
                <w:szCs w:val="17"/>
              </w:rPr>
            </w:pPr>
            <w:r w:rsidRPr="00E51851">
              <w:rPr>
                <w:color w:val="000000"/>
                <w:sz w:val="17"/>
                <w:szCs w:val="17"/>
              </w:rPr>
              <w:t>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208,3</w:t>
            </w:r>
          </w:p>
        </w:tc>
      </w:tr>
      <w:tr w:rsidR="00E51851" w:rsidRPr="00CD18F9" w:rsidTr="00912A75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 xml:space="preserve">Национальная экономика в т.ч.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1 851,1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41 115,4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41 015,4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-100,0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6 136,8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E51851">
              <w:rPr>
                <w:b/>
                <w:bCs/>
                <w:color w:val="000000"/>
                <w:sz w:val="17"/>
                <w:szCs w:val="17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4 285,7</w:t>
            </w:r>
          </w:p>
        </w:tc>
      </w:tr>
      <w:tr w:rsidR="00E51851" w:rsidRPr="00CD18F9" w:rsidTr="00912A75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Сельское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color w:val="000000"/>
                <w:sz w:val="17"/>
                <w:szCs w:val="17"/>
              </w:rPr>
            </w:pPr>
            <w:r w:rsidRPr="00E51851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E51851" w:rsidRPr="00CD18F9" w:rsidTr="00912A7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Транспорт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350,8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350,8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350,8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color w:val="000000"/>
                <w:sz w:val="17"/>
                <w:szCs w:val="17"/>
              </w:rPr>
            </w:pPr>
            <w:r w:rsidRPr="00E51851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350,8</w:t>
            </w:r>
          </w:p>
        </w:tc>
      </w:tr>
      <w:tr w:rsidR="00E51851" w:rsidRPr="00CD18F9" w:rsidTr="00912A7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Дорожные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1 588,1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40 240,0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40 240,0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5 593,0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color w:val="000000"/>
                <w:sz w:val="17"/>
                <w:szCs w:val="17"/>
              </w:rPr>
            </w:pPr>
            <w:r w:rsidRPr="00E51851">
              <w:rPr>
                <w:color w:val="000000"/>
                <w:sz w:val="17"/>
                <w:szCs w:val="17"/>
              </w:rPr>
              <w:t>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4 004,9</w:t>
            </w:r>
          </w:p>
        </w:tc>
      </w:tr>
      <w:tr w:rsidR="00E51851" w:rsidRPr="00CD18F9" w:rsidTr="00912A75">
        <w:trPr>
          <w:trHeight w:val="367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263,0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524,6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424,6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-100,0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193,0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color w:val="000000"/>
                <w:sz w:val="17"/>
                <w:szCs w:val="17"/>
              </w:rPr>
            </w:pPr>
            <w:r w:rsidRPr="00E51851">
              <w:rPr>
                <w:color w:val="000000"/>
                <w:sz w:val="17"/>
                <w:szCs w:val="17"/>
              </w:rPr>
              <w:t>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-70,0</w:t>
            </w:r>
          </w:p>
        </w:tc>
      </w:tr>
      <w:tr w:rsidR="00E51851" w:rsidRPr="00CD18F9" w:rsidTr="00912A75">
        <w:trPr>
          <w:trHeight w:val="401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Жилищно-коммунальное хозяйство в т.ч.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484,8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-235,2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462,9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E51851">
              <w:rPr>
                <w:b/>
                <w:bCs/>
                <w:color w:val="000000"/>
                <w:sz w:val="17"/>
                <w:szCs w:val="17"/>
              </w:rPr>
              <w:t>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317,9</w:t>
            </w:r>
          </w:p>
        </w:tc>
      </w:tr>
      <w:tr w:rsidR="00E51851" w:rsidRPr="00CD18F9" w:rsidTr="00912A7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284,8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-235,2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415,0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color w:val="000000"/>
                <w:sz w:val="17"/>
                <w:szCs w:val="17"/>
              </w:rPr>
            </w:pPr>
            <w:r w:rsidRPr="00E51851">
              <w:rPr>
                <w:color w:val="000000"/>
                <w:sz w:val="17"/>
                <w:szCs w:val="17"/>
              </w:rPr>
              <w:t>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415,0</w:t>
            </w:r>
          </w:p>
        </w:tc>
      </w:tr>
      <w:tr w:rsidR="00E51851" w:rsidRPr="00CD18F9" w:rsidTr="00912A7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200,0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47,9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color w:val="000000"/>
                <w:sz w:val="17"/>
                <w:szCs w:val="17"/>
              </w:rPr>
            </w:pPr>
            <w:r w:rsidRPr="00E51851">
              <w:rPr>
                <w:color w:val="000000"/>
                <w:sz w:val="17"/>
                <w:szCs w:val="17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-97,1</w:t>
            </w:r>
          </w:p>
        </w:tc>
      </w:tr>
      <w:tr w:rsidR="00E51851" w:rsidRPr="00CD18F9" w:rsidTr="00912A75">
        <w:trPr>
          <w:trHeight w:val="20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 xml:space="preserve">Образование в т.ч.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492 508,8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906 655,3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904 105,7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-2 549,7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540 230,7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E51851">
              <w:rPr>
                <w:b/>
                <w:bCs/>
                <w:color w:val="000000"/>
                <w:sz w:val="17"/>
                <w:szCs w:val="17"/>
              </w:rPr>
              <w:t>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47 721,9</w:t>
            </w:r>
          </w:p>
        </w:tc>
      </w:tr>
      <w:tr w:rsidR="00E51851" w:rsidRPr="00CD18F9" w:rsidTr="00912A7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132 434,8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265 178,8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264 255,0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-923,8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131 538,2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color w:val="000000"/>
                <w:sz w:val="17"/>
                <w:szCs w:val="17"/>
              </w:rPr>
            </w:pPr>
            <w:r w:rsidRPr="00E51851">
              <w:rPr>
                <w:color w:val="000000"/>
                <w:sz w:val="17"/>
                <w:szCs w:val="17"/>
              </w:rPr>
              <w:t>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-896,6</w:t>
            </w:r>
          </w:p>
        </w:tc>
      </w:tr>
      <w:tr w:rsidR="00E51851" w:rsidRPr="00CD18F9" w:rsidTr="00912A7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301 615,5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542 516,6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541 059,6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-1 457,0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358 711,4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color w:val="000000"/>
                <w:sz w:val="17"/>
                <w:szCs w:val="17"/>
              </w:rPr>
            </w:pPr>
            <w:r w:rsidRPr="00E51851">
              <w:rPr>
                <w:color w:val="000000"/>
                <w:sz w:val="17"/>
                <w:szCs w:val="17"/>
              </w:rPr>
              <w:t>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57 095,9</w:t>
            </w:r>
          </w:p>
        </w:tc>
      </w:tr>
      <w:tr w:rsidR="00E51851" w:rsidRPr="00CD18F9" w:rsidTr="00912A7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47 780,6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78 525,1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78 356,3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-168,8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40 956,2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color w:val="000000"/>
                <w:sz w:val="17"/>
                <w:szCs w:val="17"/>
              </w:rPr>
            </w:pPr>
            <w:r w:rsidRPr="00E51851">
              <w:rPr>
                <w:color w:val="000000"/>
                <w:sz w:val="17"/>
                <w:szCs w:val="17"/>
              </w:rPr>
              <w:t>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-6 824,4</w:t>
            </w:r>
          </w:p>
        </w:tc>
      </w:tr>
      <w:tr w:rsidR="00E51851" w:rsidRPr="00CD18F9" w:rsidTr="00912A75">
        <w:trPr>
          <w:trHeight w:val="35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Молодежная политика и оздоровление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1 466,9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1 466,9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color w:val="000000"/>
                <w:sz w:val="17"/>
                <w:szCs w:val="17"/>
              </w:rPr>
            </w:pPr>
            <w:r w:rsidRPr="00E51851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-555,0</w:t>
            </w:r>
          </w:p>
        </w:tc>
      </w:tr>
      <w:tr w:rsidR="00E51851" w:rsidRPr="00CD18F9" w:rsidTr="00912A7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10 122,9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18 967,9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18 967,9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9 024,9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color w:val="000000"/>
                <w:sz w:val="17"/>
                <w:szCs w:val="17"/>
              </w:rPr>
            </w:pPr>
            <w:r w:rsidRPr="00E51851">
              <w:rPr>
                <w:color w:val="000000"/>
                <w:sz w:val="17"/>
                <w:szCs w:val="17"/>
              </w:rPr>
              <w:t>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-1 098,0</w:t>
            </w:r>
          </w:p>
        </w:tc>
      </w:tr>
      <w:tr w:rsidR="00E51851" w:rsidRPr="00CD18F9" w:rsidTr="00912A7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Культура, кинематография в т.ч.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63 616,8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132 456,7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131 979,4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-477,3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55 849,6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E51851">
              <w:rPr>
                <w:b/>
                <w:bCs/>
                <w:color w:val="000000"/>
                <w:sz w:val="17"/>
                <w:szCs w:val="17"/>
              </w:rPr>
              <w:t>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-7 767,2</w:t>
            </w:r>
          </w:p>
        </w:tc>
      </w:tr>
      <w:tr w:rsidR="00E51851" w:rsidRPr="00CD18F9" w:rsidTr="00912A7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45 753,9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98 475,4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97 998,1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-477,3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39 034,7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color w:val="000000"/>
                <w:sz w:val="17"/>
                <w:szCs w:val="17"/>
              </w:rPr>
            </w:pPr>
            <w:r w:rsidRPr="00E51851">
              <w:rPr>
                <w:color w:val="000000"/>
                <w:sz w:val="17"/>
                <w:szCs w:val="17"/>
              </w:rPr>
              <w:t>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-6 719,2</w:t>
            </w:r>
          </w:p>
        </w:tc>
      </w:tr>
      <w:tr w:rsidR="00E51851" w:rsidRPr="00CD18F9" w:rsidTr="00912A75">
        <w:trPr>
          <w:trHeight w:val="44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17 862,9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33 981,3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33 981,3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16 814,9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color w:val="000000"/>
                <w:sz w:val="17"/>
                <w:szCs w:val="17"/>
              </w:rPr>
            </w:pPr>
            <w:r w:rsidRPr="00E51851">
              <w:rPr>
                <w:color w:val="000000"/>
                <w:sz w:val="17"/>
                <w:szCs w:val="17"/>
              </w:rPr>
              <w:t>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-1 048,0</w:t>
            </w:r>
          </w:p>
        </w:tc>
      </w:tr>
      <w:tr w:rsidR="00E51851" w:rsidRPr="00CD18F9" w:rsidTr="00912A75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Здравоохранение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E51851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E51851" w:rsidRPr="00CD18F9" w:rsidTr="00912A75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Социальная политика в т.ч.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29 836,6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70 606,1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70 977,2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371,1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27 837,2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E51851">
              <w:rPr>
                <w:b/>
                <w:bCs/>
                <w:color w:val="000000"/>
                <w:sz w:val="17"/>
                <w:szCs w:val="17"/>
              </w:rPr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-1 999,4</w:t>
            </w:r>
          </w:p>
        </w:tc>
      </w:tr>
      <w:tr w:rsidR="00E51851" w:rsidRPr="00CD18F9" w:rsidTr="00912A7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2 870,8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6 209,8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6 209,8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3 076,8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color w:val="000000"/>
                <w:sz w:val="17"/>
                <w:szCs w:val="17"/>
              </w:rPr>
            </w:pPr>
            <w:r w:rsidRPr="00E51851">
              <w:rPr>
                <w:color w:val="000000"/>
                <w:sz w:val="17"/>
                <w:szCs w:val="17"/>
              </w:rPr>
              <w:t>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206,0</w:t>
            </w:r>
          </w:p>
        </w:tc>
      </w:tr>
      <w:tr w:rsidR="00E51851" w:rsidRPr="00CD18F9" w:rsidTr="00912A7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3 982,6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7 951,3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7 951,3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3 791,5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color w:val="000000"/>
                <w:sz w:val="17"/>
                <w:szCs w:val="17"/>
              </w:rPr>
            </w:pPr>
            <w:r w:rsidRPr="00E51851">
              <w:rPr>
                <w:color w:val="000000"/>
                <w:sz w:val="17"/>
                <w:szCs w:val="17"/>
              </w:rPr>
              <w:t>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-191,1</w:t>
            </w:r>
          </w:p>
        </w:tc>
      </w:tr>
      <w:tr w:rsidR="00E51851" w:rsidRPr="00CD18F9" w:rsidTr="00912A7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21 084,0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51 297,1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51 668,2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371,1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18 865,5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color w:val="000000"/>
                <w:sz w:val="17"/>
                <w:szCs w:val="17"/>
              </w:rPr>
            </w:pPr>
            <w:r w:rsidRPr="00E51851">
              <w:rPr>
                <w:color w:val="000000"/>
                <w:sz w:val="17"/>
                <w:szCs w:val="17"/>
              </w:rPr>
              <w:t>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-2 218,5</w:t>
            </w:r>
          </w:p>
        </w:tc>
      </w:tr>
      <w:tr w:rsidR="00E51851" w:rsidRPr="00CD18F9" w:rsidTr="00912A75">
        <w:trPr>
          <w:trHeight w:val="32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1 899,2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5 147,9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5 147,9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2 103,4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color w:val="000000"/>
                <w:sz w:val="17"/>
                <w:szCs w:val="17"/>
              </w:rPr>
            </w:pPr>
            <w:r w:rsidRPr="00E51851">
              <w:rPr>
                <w:color w:val="000000"/>
                <w:sz w:val="17"/>
                <w:szCs w:val="17"/>
              </w:rPr>
              <w:t>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204,2</w:t>
            </w:r>
          </w:p>
        </w:tc>
      </w:tr>
      <w:tr w:rsidR="00E51851" w:rsidRPr="00CD18F9" w:rsidTr="00912A7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24 138,7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74 347,6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73 997,6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-350,0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16 744,1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E51851">
              <w:rPr>
                <w:b/>
                <w:bCs/>
                <w:color w:val="000000"/>
                <w:sz w:val="17"/>
                <w:szCs w:val="17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-7 394,6</w:t>
            </w:r>
          </w:p>
        </w:tc>
      </w:tr>
      <w:tr w:rsidR="00E51851" w:rsidRPr="00CD18F9" w:rsidTr="00912A7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24 138,7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33 904,4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33 836,3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-68,1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16 249,1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color w:val="000000"/>
                <w:sz w:val="17"/>
                <w:szCs w:val="17"/>
              </w:rPr>
            </w:pPr>
            <w:r w:rsidRPr="00E51851">
              <w:rPr>
                <w:color w:val="000000"/>
                <w:sz w:val="17"/>
                <w:szCs w:val="17"/>
              </w:rPr>
              <w:t>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-7 889,6</w:t>
            </w:r>
          </w:p>
        </w:tc>
      </w:tr>
      <w:tr w:rsidR="00E51851" w:rsidRPr="00CD18F9" w:rsidTr="00912A75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color w:val="000000"/>
                <w:sz w:val="17"/>
                <w:szCs w:val="17"/>
              </w:rPr>
            </w:pPr>
            <w:r w:rsidRPr="00E51851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color w:val="000000"/>
                <w:sz w:val="17"/>
                <w:szCs w:val="17"/>
              </w:rPr>
            </w:pPr>
            <w:r w:rsidRPr="00E51851">
              <w:rPr>
                <w:color w:val="000000"/>
                <w:sz w:val="17"/>
                <w:szCs w:val="17"/>
              </w:rPr>
              <w:t>40 443,2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color w:val="000000"/>
                <w:sz w:val="17"/>
                <w:szCs w:val="17"/>
              </w:rPr>
            </w:pPr>
            <w:r w:rsidRPr="00E51851">
              <w:rPr>
                <w:color w:val="000000"/>
                <w:sz w:val="17"/>
                <w:szCs w:val="17"/>
              </w:rPr>
              <w:t>40 161,3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rPr>
                <w:color w:val="000000"/>
                <w:sz w:val="17"/>
                <w:szCs w:val="17"/>
              </w:rPr>
            </w:pPr>
            <w:r w:rsidRPr="00E5185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color w:val="000000"/>
                <w:sz w:val="17"/>
                <w:szCs w:val="17"/>
              </w:rPr>
            </w:pPr>
            <w:r w:rsidRPr="00E51851">
              <w:rPr>
                <w:color w:val="000000"/>
                <w:sz w:val="17"/>
                <w:szCs w:val="17"/>
              </w:rPr>
              <w:t>495,0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rPr>
                <w:color w:val="000000"/>
                <w:sz w:val="17"/>
                <w:szCs w:val="17"/>
              </w:rPr>
            </w:pPr>
            <w:r w:rsidRPr="00E51851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color w:val="000000"/>
                <w:sz w:val="17"/>
                <w:szCs w:val="17"/>
              </w:rPr>
            </w:pPr>
            <w:r w:rsidRPr="00E51851">
              <w:rPr>
                <w:color w:val="000000"/>
                <w:sz w:val="17"/>
                <w:szCs w:val="17"/>
              </w:rPr>
              <w:t>495,0</w:t>
            </w:r>
          </w:p>
        </w:tc>
      </w:tr>
      <w:tr w:rsidR="00E51851" w:rsidRPr="00CD18F9" w:rsidTr="00912A7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1 791,0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E51851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-1 791,0</w:t>
            </w:r>
          </w:p>
        </w:tc>
      </w:tr>
      <w:tr w:rsidR="00E51851" w:rsidRPr="00CD18F9" w:rsidTr="00912A7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телевидение и радиовещание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1 791,0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color w:val="000000"/>
                <w:sz w:val="17"/>
                <w:szCs w:val="17"/>
              </w:rPr>
            </w:pPr>
            <w:r w:rsidRPr="00E51851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-1 791,0</w:t>
            </w:r>
          </w:p>
        </w:tc>
      </w:tr>
      <w:tr w:rsidR="00E51851" w:rsidRPr="00CD18F9" w:rsidTr="00912A75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Обслуживание государственного 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15 227,2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28 680,7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31 585,2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2 904,5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14 912,5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E51851">
              <w:rPr>
                <w:b/>
                <w:bCs/>
                <w:color w:val="000000"/>
                <w:sz w:val="17"/>
                <w:szCs w:val="17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-314,7</w:t>
            </w:r>
          </w:p>
        </w:tc>
      </w:tr>
      <w:tr w:rsidR="00E51851" w:rsidRPr="00CD18F9" w:rsidTr="00912A75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15 227,2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28 680,7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31 585,2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2 904,5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14 912,5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color w:val="000000"/>
                <w:sz w:val="17"/>
                <w:szCs w:val="17"/>
              </w:rPr>
            </w:pPr>
            <w:r w:rsidRPr="00E51851">
              <w:rPr>
                <w:color w:val="000000"/>
                <w:sz w:val="17"/>
                <w:szCs w:val="17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1851" w:rsidRPr="00E51851" w:rsidRDefault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-314,7</w:t>
            </w:r>
          </w:p>
        </w:tc>
      </w:tr>
      <w:tr w:rsidR="00E51851" w:rsidRPr="00CD18F9" w:rsidTr="00912A7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 w:rsidP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19 199,2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 w:rsidP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41 753,3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 w:rsidP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41 753,3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 w:rsidP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 w:rsidP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20 876,4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 w:rsidP="00E51851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E51851">
              <w:rPr>
                <w:b/>
                <w:bCs/>
                <w:color w:val="000000"/>
                <w:sz w:val="17"/>
                <w:szCs w:val="17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1851" w:rsidRPr="00E51851" w:rsidRDefault="00E51851" w:rsidP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1 677,2</w:t>
            </w:r>
          </w:p>
        </w:tc>
      </w:tr>
      <w:tr w:rsidR="00E51851" w:rsidRPr="00CD18F9" w:rsidTr="00912A75">
        <w:trPr>
          <w:trHeight w:val="102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 w:rsidP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19 199,2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 w:rsidP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41 753,3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1851" w:rsidRPr="00E51851" w:rsidRDefault="00E51851" w:rsidP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41 753,3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 w:rsidP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 w:rsidP="00E51851">
            <w:pPr>
              <w:jc w:val="right"/>
              <w:rPr>
                <w:sz w:val="17"/>
                <w:szCs w:val="17"/>
              </w:rPr>
            </w:pPr>
            <w:r w:rsidRPr="00E51851">
              <w:rPr>
                <w:sz w:val="17"/>
                <w:szCs w:val="17"/>
              </w:rPr>
              <w:t>20 876,4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51" w:rsidRPr="00E51851" w:rsidRDefault="00E51851" w:rsidP="00E51851">
            <w:pPr>
              <w:jc w:val="right"/>
              <w:rPr>
                <w:color w:val="000000"/>
                <w:sz w:val="17"/>
                <w:szCs w:val="17"/>
              </w:rPr>
            </w:pPr>
            <w:r w:rsidRPr="00E51851">
              <w:rPr>
                <w:color w:val="000000"/>
                <w:sz w:val="17"/>
                <w:szCs w:val="17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1851" w:rsidRPr="00E51851" w:rsidRDefault="00E51851" w:rsidP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1 677,2</w:t>
            </w:r>
          </w:p>
        </w:tc>
      </w:tr>
      <w:tr w:rsidR="00E51851" w:rsidRPr="00CD18F9" w:rsidTr="00912A75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Всего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1851" w:rsidRPr="00E51851" w:rsidRDefault="00E51851" w:rsidP="005329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1851" w:rsidRPr="00E51851" w:rsidRDefault="00E51851" w:rsidP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704 501,5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1851" w:rsidRPr="00E51851" w:rsidRDefault="00E51851" w:rsidP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1 399 766,4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1851" w:rsidRPr="00E51851" w:rsidRDefault="00E51851" w:rsidP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1 399 260,0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1851" w:rsidRPr="00E51851" w:rsidRDefault="00E51851" w:rsidP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-506,4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1851" w:rsidRPr="00E51851" w:rsidRDefault="00E51851" w:rsidP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733 220,5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1851" w:rsidRPr="00E51851" w:rsidRDefault="00E51851" w:rsidP="00E51851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E51851">
              <w:rPr>
                <w:b/>
                <w:bCs/>
                <w:color w:val="000000"/>
                <w:sz w:val="17"/>
                <w:szCs w:val="17"/>
              </w:rPr>
              <w:t>52,4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1851" w:rsidRPr="00E51851" w:rsidRDefault="00E51851" w:rsidP="00E51851">
            <w:pPr>
              <w:jc w:val="right"/>
              <w:rPr>
                <w:b/>
                <w:bCs/>
                <w:sz w:val="17"/>
                <w:szCs w:val="17"/>
              </w:rPr>
            </w:pPr>
            <w:r w:rsidRPr="00E51851">
              <w:rPr>
                <w:b/>
                <w:bCs/>
                <w:sz w:val="17"/>
                <w:szCs w:val="17"/>
              </w:rPr>
              <w:t>28 719,0</w:t>
            </w:r>
          </w:p>
        </w:tc>
      </w:tr>
    </w:tbl>
    <w:p w:rsidR="002E7A09" w:rsidRPr="0001230C" w:rsidRDefault="002E7A09" w:rsidP="00143D78">
      <w:pPr>
        <w:pStyle w:val="a3"/>
        <w:jc w:val="right"/>
        <w:rPr>
          <w:rFonts w:ascii="Times New Roman" w:hAnsi="Times New Roman" w:cs="Times New Roman"/>
          <w:sz w:val="17"/>
          <w:szCs w:val="17"/>
        </w:rPr>
      </w:pPr>
    </w:p>
    <w:p w:rsidR="00EB077A" w:rsidRPr="0001230C" w:rsidRDefault="009978CF" w:rsidP="00EB077A">
      <w:pPr>
        <w:widowControl/>
        <w:ind w:firstLine="540"/>
        <w:jc w:val="both"/>
        <w:rPr>
          <w:i/>
          <w:sz w:val="24"/>
          <w:szCs w:val="24"/>
        </w:rPr>
      </w:pPr>
      <w:proofErr w:type="gramStart"/>
      <w:r w:rsidRPr="0001230C">
        <w:rPr>
          <w:i/>
          <w:sz w:val="24"/>
          <w:szCs w:val="24"/>
        </w:rPr>
        <w:t>Р</w:t>
      </w:r>
      <w:r w:rsidR="00EB077A" w:rsidRPr="0001230C">
        <w:rPr>
          <w:i/>
          <w:sz w:val="24"/>
          <w:szCs w:val="24"/>
        </w:rPr>
        <w:t xml:space="preserve">асходная часть отчета об исполнении бюджета района за </w:t>
      </w:r>
      <w:r w:rsidR="00A62113" w:rsidRPr="0001230C">
        <w:rPr>
          <w:i/>
          <w:sz w:val="24"/>
          <w:szCs w:val="24"/>
        </w:rPr>
        <w:t>полугодие</w:t>
      </w:r>
      <w:r w:rsidR="00EB077A" w:rsidRPr="0001230C">
        <w:rPr>
          <w:i/>
          <w:sz w:val="24"/>
          <w:szCs w:val="24"/>
        </w:rPr>
        <w:t xml:space="preserve"> 2020 года не соответствует решению Вяземского районного Совета депутатов от 25.12.2019 №21 </w:t>
      </w:r>
      <w:r w:rsidR="00EB077A" w:rsidRPr="0001230C">
        <w:rPr>
          <w:i/>
          <w:sz w:val="24"/>
          <w:szCs w:val="24"/>
        </w:rPr>
        <w:lastRenderedPageBreak/>
        <w:t xml:space="preserve">«О бюджете муниципального образования «Вяземский район» Смоленской области на 2020 год и на плановый период 2021 и 2022 годов» (с изменениями), лимиты бюджетных обязательств, утвержденные решением о бюджете превышены на </w:t>
      </w:r>
      <w:r w:rsidRPr="0001230C">
        <w:rPr>
          <w:b/>
          <w:i/>
          <w:sz w:val="24"/>
          <w:szCs w:val="24"/>
        </w:rPr>
        <w:t>506,4</w:t>
      </w:r>
      <w:r w:rsidR="00EB077A" w:rsidRPr="0001230C">
        <w:rPr>
          <w:b/>
          <w:i/>
          <w:sz w:val="24"/>
          <w:szCs w:val="24"/>
        </w:rPr>
        <w:t xml:space="preserve"> </w:t>
      </w:r>
      <w:r w:rsidR="00EB077A" w:rsidRPr="0001230C">
        <w:rPr>
          <w:i/>
          <w:sz w:val="24"/>
          <w:szCs w:val="24"/>
        </w:rPr>
        <w:t xml:space="preserve">тыс.рублей. </w:t>
      </w:r>
      <w:proofErr w:type="gramEnd"/>
    </w:p>
    <w:p w:rsidR="006C7D5B" w:rsidRPr="00CD18F9" w:rsidRDefault="006C7D5B" w:rsidP="00143D78">
      <w:pPr>
        <w:pStyle w:val="a3"/>
        <w:jc w:val="right"/>
        <w:rPr>
          <w:rFonts w:ascii="Times New Roman" w:hAnsi="Times New Roman" w:cs="Times New Roman"/>
          <w:color w:val="FF0000"/>
          <w:sz w:val="17"/>
          <w:szCs w:val="17"/>
        </w:rPr>
      </w:pPr>
    </w:p>
    <w:p w:rsidR="00EB077A" w:rsidRPr="006C48FC" w:rsidRDefault="00EB077A" w:rsidP="00EB07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8FC">
        <w:rPr>
          <w:rFonts w:ascii="Times New Roman" w:hAnsi="Times New Roman" w:cs="Times New Roman"/>
          <w:sz w:val="24"/>
          <w:szCs w:val="24"/>
        </w:rPr>
        <w:t>Данные таблицы свидетельствуют о несоответствии утвержденных показателей решения о бюджете муниципального района и формы 0503317:</w:t>
      </w:r>
    </w:p>
    <w:p w:rsidR="00EB077A" w:rsidRPr="006C48FC" w:rsidRDefault="00EB077A" w:rsidP="000E3BD8">
      <w:pPr>
        <w:pStyle w:val="a3"/>
        <w:numPr>
          <w:ilvl w:val="0"/>
          <w:numId w:val="2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48FC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6C48FC">
        <w:rPr>
          <w:rFonts w:ascii="Times New Roman" w:hAnsi="Times New Roman" w:cs="Times New Roman"/>
          <w:b/>
          <w:i/>
          <w:sz w:val="24"/>
          <w:szCs w:val="24"/>
          <w:u w:val="single"/>
        </w:rPr>
        <w:t>«Общегосударственные вопросы»</w:t>
      </w:r>
      <w:r w:rsidRPr="006C48FC">
        <w:rPr>
          <w:rFonts w:ascii="Times New Roman" w:hAnsi="Times New Roman" w:cs="Times New Roman"/>
          <w:sz w:val="24"/>
          <w:szCs w:val="24"/>
        </w:rPr>
        <w:t xml:space="preserve"> </w:t>
      </w:r>
      <w:r w:rsidRPr="006C48FC">
        <w:rPr>
          <w:rFonts w:ascii="Times New Roman" w:hAnsi="Times New Roman" w:cs="Times New Roman"/>
          <w:i/>
          <w:sz w:val="24"/>
          <w:szCs w:val="24"/>
        </w:rPr>
        <w:t>снижены</w:t>
      </w:r>
      <w:r w:rsidRPr="006C48FC">
        <w:rPr>
          <w:rFonts w:ascii="Times New Roman" w:hAnsi="Times New Roman" w:cs="Times New Roman"/>
          <w:sz w:val="24"/>
          <w:szCs w:val="24"/>
        </w:rPr>
        <w:t xml:space="preserve"> на сумму                  </w:t>
      </w:r>
      <w:r w:rsidR="00B732AF">
        <w:rPr>
          <w:rFonts w:ascii="Times New Roman" w:hAnsi="Times New Roman" w:cs="Times New Roman"/>
          <w:b/>
          <w:sz w:val="24"/>
          <w:szCs w:val="24"/>
        </w:rPr>
        <w:t>127,0</w:t>
      </w:r>
      <w:r w:rsidRPr="006C48FC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Pr="006C48FC">
        <w:rPr>
          <w:rFonts w:ascii="Times New Roman" w:hAnsi="Times New Roman" w:cs="Times New Roman"/>
          <w:b/>
          <w:sz w:val="24"/>
          <w:szCs w:val="24"/>
        </w:rPr>
        <w:t>0,</w:t>
      </w:r>
      <w:r w:rsidR="00B14573" w:rsidRPr="006C48FC">
        <w:rPr>
          <w:rFonts w:ascii="Times New Roman" w:hAnsi="Times New Roman" w:cs="Times New Roman"/>
          <w:b/>
          <w:sz w:val="24"/>
          <w:szCs w:val="24"/>
        </w:rPr>
        <w:t>1</w:t>
      </w:r>
      <w:r w:rsidRPr="006C48FC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</w:t>
      </w:r>
      <w:r w:rsidR="00556E38" w:rsidRPr="006C48FC">
        <w:rPr>
          <w:rFonts w:ascii="Times New Roman" w:hAnsi="Times New Roman" w:cs="Times New Roman"/>
          <w:sz w:val="24"/>
          <w:szCs w:val="24"/>
        </w:rPr>
        <w:t>20</w:t>
      </w:r>
      <w:r w:rsidRPr="006C48FC">
        <w:rPr>
          <w:rFonts w:ascii="Times New Roman" w:hAnsi="Times New Roman" w:cs="Times New Roman"/>
          <w:sz w:val="24"/>
          <w:szCs w:val="24"/>
        </w:rPr>
        <w:t xml:space="preserve"> год (</w:t>
      </w:r>
      <w:r w:rsidR="00556E38" w:rsidRPr="006C48FC">
        <w:rPr>
          <w:rFonts w:ascii="Times New Roman" w:hAnsi="Times New Roman" w:cs="Times New Roman"/>
          <w:sz w:val="24"/>
          <w:szCs w:val="24"/>
        </w:rPr>
        <w:t>88</w:t>
      </w:r>
      <w:r w:rsidR="00B14573" w:rsidRPr="006C48FC">
        <w:rPr>
          <w:rFonts w:ascii="Times New Roman" w:hAnsi="Times New Roman" w:cs="Times New Roman"/>
          <w:sz w:val="24"/>
          <w:szCs w:val="24"/>
        </w:rPr>
        <w:t> 764,7</w:t>
      </w:r>
      <w:r w:rsidRPr="006C48FC">
        <w:rPr>
          <w:rFonts w:ascii="Times New Roman" w:hAnsi="Times New Roman" w:cs="Times New Roman"/>
          <w:sz w:val="24"/>
          <w:szCs w:val="24"/>
        </w:rPr>
        <w:t xml:space="preserve"> тыс.рублей) и составили </w:t>
      </w:r>
      <w:r w:rsidR="00556E38" w:rsidRPr="006C48FC">
        <w:rPr>
          <w:rFonts w:ascii="Times New Roman" w:hAnsi="Times New Roman" w:cs="Times New Roman"/>
          <w:b/>
          <w:sz w:val="24"/>
          <w:szCs w:val="24"/>
        </w:rPr>
        <w:t>88</w:t>
      </w:r>
      <w:r w:rsidR="00B732AF">
        <w:rPr>
          <w:rFonts w:ascii="Times New Roman" w:hAnsi="Times New Roman" w:cs="Times New Roman"/>
          <w:b/>
          <w:sz w:val="24"/>
          <w:szCs w:val="24"/>
        </w:rPr>
        <w:t> 764,7</w:t>
      </w:r>
      <w:r w:rsidRPr="006C48FC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0E3BD8" w:rsidRPr="006C48FC" w:rsidRDefault="001A51C4" w:rsidP="000E3BD8">
      <w:pPr>
        <w:pStyle w:val="a3"/>
        <w:numPr>
          <w:ilvl w:val="0"/>
          <w:numId w:val="2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48FC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6C48FC">
        <w:rPr>
          <w:rFonts w:ascii="Times New Roman" w:hAnsi="Times New Roman" w:cs="Times New Roman"/>
          <w:b/>
          <w:i/>
          <w:sz w:val="24"/>
          <w:szCs w:val="24"/>
          <w:u w:val="single"/>
        </w:rPr>
        <w:t>«Национальная экономика»</w:t>
      </w:r>
      <w:r w:rsidRPr="006C48FC">
        <w:rPr>
          <w:rFonts w:ascii="Times New Roman" w:hAnsi="Times New Roman" w:cs="Times New Roman"/>
          <w:sz w:val="24"/>
          <w:szCs w:val="24"/>
        </w:rPr>
        <w:t xml:space="preserve"> </w:t>
      </w:r>
      <w:r w:rsidR="00B14573" w:rsidRPr="006C48FC">
        <w:rPr>
          <w:rFonts w:ascii="Times New Roman" w:hAnsi="Times New Roman" w:cs="Times New Roman"/>
          <w:i/>
          <w:sz w:val="24"/>
          <w:szCs w:val="24"/>
        </w:rPr>
        <w:t>снижены</w:t>
      </w:r>
      <w:r w:rsidRPr="006C48FC">
        <w:rPr>
          <w:rFonts w:ascii="Times New Roman" w:hAnsi="Times New Roman" w:cs="Times New Roman"/>
          <w:sz w:val="24"/>
          <w:szCs w:val="24"/>
        </w:rPr>
        <w:t xml:space="preserve"> на сумму</w:t>
      </w:r>
      <w:r w:rsidR="00B14573" w:rsidRPr="006C48FC">
        <w:rPr>
          <w:rFonts w:ascii="Times New Roman" w:hAnsi="Times New Roman" w:cs="Times New Roman"/>
          <w:sz w:val="24"/>
          <w:szCs w:val="24"/>
        </w:rPr>
        <w:t xml:space="preserve"> </w:t>
      </w:r>
      <w:r w:rsidR="00E60155">
        <w:rPr>
          <w:rFonts w:ascii="Times New Roman" w:hAnsi="Times New Roman" w:cs="Times New Roman"/>
          <w:b/>
          <w:sz w:val="24"/>
          <w:szCs w:val="24"/>
        </w:rPr>
        <w:t>460,7</w:t>
      </w:r>
      <w:r w:rsidRPr="006C48FC">
        <w:rPr>
          <w:rFonts w:ascii="Times New Roman" w:hAnsi="Times New Roman" w:cs="Times New Roman"/>
          <w:sz w:val="24"/>
          <w:szCs w:val="24"/>
        </w:rPr>
        <w:t xml:space="preserve"> тыс.рублей, что составляет </w:t>
      </w:r>
      <w:r w:rsidR="00E60155">
        <w:rPr>
          <w:rFonts w:ascii="Times New Roman" w:hAnsi="Times New Roman" w:cs="Times New Roman"/>
          <w:b/>
          <w:sz w:val="24"/>
          <w:szCs w:val="24"/>
        </w:rPr>
        <w:t>1,13</w:t>
      </w:r>
      <w:r w:rsidRPr="006C48FC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2020 год (</w:t>
      </w:r>
      <w:r w:rsidR="00E60155">
        <w:rPr>
          <w:rFonts w:ascii="Times New Roman" w:hAnsi="Times New Roman" w:cs="Times New Roman"/>
          <w:sz w:val="24"/>
          <w:szCs w:val="24"/>
        </w:rPr>
        <w:t>40 654,7</w:t>
      </w:r>
      <w:r w:rsidRPr="006C48FC">
        <w:rPr>
          <w:rFonts w:ascii="Times New Roman" w:hAnsi="Times New Roman" w:cs="Times New Roman"/>
          <w:sz w:val="24"/>
          <w:szCs w:val="24"/>
        </w:rPr>
        <w:t xml:space="preserve"> тыс.рублей) и составили </w:t>
      </w:r>
      <w:r w:rsidR="00E60155" w:rsidRPr="00E60155">
        <w:rPr>
          <w:rFonts w:ascii="Times New Roman" w:hAnsi="Times New Roman" w:cs="Times New Roman"/>
          <w:b/>
          <w:sz w:val="24"/>
          <w:szCs w:val="24"/>
        </w:rPr>
        <w:t xml:space="preserve">41 115,4 </w:t>
      </w:r>
      <w:r w:rsidRPr="006C48FC">
        <w:rPr>
          <w:rFonts w:ascii="Times New Roman" w:hAnsi="Times New Roman" w:cs="Times New Roman"/>
          <w:sz w:val="24"/>
          <w:szCs w:val="24"/>
        </w:rPr>
        <w:t>тыс.рублей;</w:t>
      </w:r>
    </w:p>
    <w:p w:rsidR="001A51C4" w:rsidRPr="006C48FC" w:rsidRDefault="001A51C4" w:rsidP="000E3BD8">
      <w:pPr>
        <w:pStyle w:val="a3"/>
        <w:numPr>
          <w:ilvl w:val="0"/>
          <w:numId w:val="2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48FC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6C48FC">
        <w:rPr>
          <w:rFonts w:ascii="Times New Roman" w:hAnsi="Times New Roman" w:cs="Times New Roman"/>
          <w:b/>
          <w:i/>
          <w:sz w:val="24"/>
          <w:szCs w:val="24"/>
          <w:u w:val="single"/>
        </w:rPr>
        <w:t>«Жилищно-коммунальное хозяйство»</w:t>
      </w:r>
      <w:r w:rsidRPr="006C48FC">
        <w:rPr>
          <w:rFonts w:ascii="Times New Roman" w:hAnsi="Times New Roman" w:cs="Times New Roman"/>
          <w:sz w:val="24"/>
          <w:szCs w:val="24"/>
        </w:rPr>
        <w:t xml:space="preserve"> </w:t>
      </w:r>
      <w:r w:rsidR="00E60155">
        <w:rPr>
          <w:rFonts w:ascii="Times New Roman" w:hAnsi="Times New Roman" w:cs="Times New Roman"/>
          <w:i/>
          <w:sz w:val="24"/>
          <w:szCs w:val="24"/>
        </w:rPr>
        <w:t>увеличены</w:t>
      </w:r>
      <w:r w:rsidRPr="006C48FC">
        <w:rPr>
          <w:rFonts w:ascii="Times New Roman" w:hAnsi="Times New Roman" w:cs="Times New Roman"/>
          <w:sz w:val="24"/>
          <w:szCs w:val="24"/>
        </w:rPr>
        <w:t xml:space="preserve"> на сумму                  </w:t>
      </w:r>
      <w:r w:rsidR="00E60155">
        <w:rPr>
          <w:rFonts w:ascii="Times New Roman" w:hAnsi="Times New Roman" w:cs="Times New Roman"/>
          <w:b/>
          <w:sz w:val="24"/>
          <w:szCs w:val="24"/>
        </w:rPr>
        <w:t>309,5</w:t>
      </w:r>
      <w:r w:rsidRPr="006C48FC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E60155">
        <w:rPr>
          <w:rFonts w:ascii="Times New Roman" w:hAnsi="Times New Roman" w:cs="Times New Roman"/>
          <w:b/>
          <w:sz w:val="24"/>
          <w:szCs w:val="24"/>
        </w:rPr>
        <w:t>75,4</w:t>
      </w:r>
      <w:r w:rsidRPr="006C48FC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2020 год (</w:t>
      </w:r>
      <w:r w:rsidR="00E60155">
        <w:rPr>
          <w:rFonts w:ascii="Times New Roman" w:hAnsi="Times New Roman" w:cs="Times New Roman"/>
          <w:sz w:val="24"/>
          <w:szCs w:val="24"/>
        </w:rPr>
        <w:t>410,5</w:t>
      </w:r>
      <w:r w:rsidRPr="006C48FC">
        <w:rPr>
          <w:rFonts w:ascii="Times New Roman" w:hAnsi="Times New Roman" w:cs="Times New Roman"/>
          <w:sz w:val="24"/>
          <w:szCs w:val="24"/>
        </w:rPr>
        <w:t xml:space="preserve"> тыс.рублей) и составили </w:t>
      </w:r>
      <w:r w:rsidR="00E60155">
        <w:rPr>
          <w:rFonts w:ascii="Times New Roman" w:hAnsi="Times New Roman" w:cs="Times New Roman"/>
          <w:b/>
          <w:sz w:val="24"/>
          <w:szCs w:val="24"/>
        </w:rPr>
        <w:t>720,0</w:t>
      </w:r>
      <w:r w:rsidRPr="006C48FC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1A51C4" w:rsidRDefault="001A51C4" w:rsidP="000E3BD8">
      <w:pPr>
        <w:pStyle w:val="a3"/>
        <w:numPr>
          <w:ilvl w:val="0"/>
          <w:numId w:val="2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0F78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680F78">
        <w:rPr>
          <w:rFonts w:ascii="Times New Roman" w:hAnsi="Times New Roman" w:cs="Times New Roman"/>
          <w:b/>
          <w:i/>
          <w:sz w:val="24"/>
          <w:szCs w:val="24"/>
          <w:u w:val="single"/>
        </w:rPr>
        <w:t>«Образование»</w:t>
      </w:r>
      <w:r w:rsidRPr="00680F78">
        <w:rPr>
          <w:rFonts w:ascii="Times New Roman" w:hAnsi="Times New Roman" w:cs="Times New Roman"/>
          <w:sz w:val="24"/>
          <w:szCs w:val="24"/>
        </w:rPr>
        <w:t xml:space="preserve"> </w:t>
      </w:r>
      <w:r w:rsidR="00E60155" w:rsidRPr="00E60155">
        <w:rPr>
          <w:rFonts w:ascii="Times New Roman" w:hAnsi="Times New Roman" w:cs="Times New Roman"/>
          <w:i/>
          <w:sz w:val="24"/>
          <w:szCs w:val="24"/>
        </w:rPr>
        <w:t>увеличены</w:t>
      </w:r>
      <w:r w:rsidRPr="00680F78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E60155">
        <w:rPr>
          <w:rFonts w:ascii="Times New Roman" w:hAnsi="Times New Roman" w:cs="Times New Roman"/>
          <w:b/>
          <w:sz w:val="24"/>
          <w:szCs w:val="24"/>
        </w:rPr>
        <w:t>3 676,3</w:t>
      </w:r>
      <w:r w:rsidRPr="00680F78">
        <w:rPr>
          <w:rFonts w:ascii="Times New Roman" w:hAnsi="Times New Roman" w:cs="Times New Roman"/>
          <w:sz w:val="24"/>
          <w:szCs w:val="24"/>
        </w:rPr>
        <w:t xml:space="preserve"> тыс.рублей, что составляет </w:t>
      </w:r>
      <w:r w:rsidRPr="00680F78">
        <w:rPr>
          <w:rFonts w:ascii="Times New Roman" w:hAnsi="Times New Roman" w:cs="Times New Roman"/>
          <w:b/>
          <w:sz w:val="24"/>
          <w:szCs w:val="24"/>
        </w:rPr>
        <w:t>0,</w:t>
      </w:r>
      <w:r w:rsidR="00E60155">
        <w:rPr>
          <w:rFonts w:ascii="Times New Roman" w:hAnsi="Times New Roman" w:cs="Times New Roman"/>
          <w:b/>
          <w:sz w:val="24"/>
          <w:szCs w:val="24"/>
        </w:rPr>
        <w:t>4</w:t>
      </w:r>
      <w:r w:rsidRPr="00680F78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2020 год (</w:t>
      </w:r>
      <w:r w:rsidR="00E60155">
        <w:rPr>
          <w:rFonts w:ascii="Times New Roman" w:hAnsi="Times New Roman" w:cs="Times New Roman"/>
          <w:sz w:val="24"/>
          <w:szCs w:val="24"/>
        </w:rPr>
        <w:t>902 979,0</w:t>
      </w:r>
      <w:r w:rsidRPr="00680F78">
        <w:rPr>
          <w:rFonts w:ascii="Times New Roman" w:hAnsi="Times New Roman" w:cs="Times New Roman"/>
          <w:sz w:val="24"/>
          <w:szCs w:val="24"/>
        </w:rPr>
        <w:t xml:space="preserve"> тыс.рублей) и составили </w:t>
      </w:r>
      <w:r w:rsidR="00E60155" w:rsidRPr="00E60155">
        <w:rPr>
          <w:rFonts w:ascii="Times New Roman" w:hAnsi="Times New Roman" w:cs="Times New Roman"/>
          <w:b/>
          <w:sz w:val="24"/>
          <w:szCs w:val="24"/>
        </w:rPr>
        <w:t>906 655,3</w:t>
      </w:r>
      <w:r w:rsidRPr="00680F78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1A51C4" w:rsidRDefault="001A51C4" w:rsidP="000E3BD8">
      <w:pPr>
        <w:pStyle w:val="a3"/>
        <w:numPr>
          <w:ilvl w:val="0"/>
          <w:numId w:val="2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D285D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8D285D">
        <w:rPr>
          <w:rFonts w:ascii="Times New Roman" w:hAnsi="Times New Roman" w:cs="Times New Roman"/>
          <w:b/>
          <w:i/>
          <w:sz w:val="24"/>
          <w:szCs w:val="24"/>
          <w:u w:val="single"/>
        </w:rPr>
        <w:t>«Культура, кинематография»</w:t>
      </w:r>
      <w:r w:rsidRPr="008D285D">
        <w:rPr>
          <w:rFonts w:ascii="Times New Roman" w:hAnsi="Times New Roman" w:cs="Times New Roman"/>
          <w:sz w:val="24"/>
          <w:szCs w:val="24"/>
        </w:rPr>
        <w:t xml:space="preserve"> </w:t>
      </w:r>
      <w:r w:rsidR="00E60155" w:rsidRPr="00E60155">
        <w:rPr>
          <w:rFonts w:ascii="Times New Roman" w:hAnsi="Times New Roman" w:cs="Times New Roman"/>
          <w:i/>
          <w:sz w:val="24"/>
          <w:szCs w:val="24"/>
        </w:rPr>
        <w:t>увеличены</w:t>
      </w:r>
      <w:r w:rsidRPr="008D285D">
        <w:rPr>
          <w:rFonts w:ascii="Times New Roman" w:hAnsi="Times New Roman" w:cs="Times New Roman"/>
          <w:sz w:val="24"/>
          <w:szCs w:val="24"/>
        </w:rPr>
        <w:t xml:space="preserve"> на сумму                  </w:t>
      </w:r>
      <w:r w:rsidR="00E60155">
        <w:rPr>
          <w:rFonts w:ascii="Times New Roman" w:hAnsi="Times New Roman" w:cs="Times New Roman"/>
          <w:b/>
          <w:sz w:val="24"/>
          <w:szCs w:val="24"/>
        </w:rPr>
        <w:t>2 044,1</w:t>
      </w:r>
      <w:r w:rsidRPr="008D285D">
        <w:rPr>
          <w:rFonts w:ascii="Times New Roman" w:hAnsi="Times New Roman" w:cs="Times New Roman"/>
          <w:sz w:val="24"/>
          <w:szCs w:val="24"/>
        </w:rPr>
        <w:t xml:space="preserve"> тыс.рублей, что составляет </w:t>
      </w:r>
      <w:r w:rsidR="00E60155">
        <w:rPr>
          <w:rFonts w:ascii="Times New Roman" w:hAnsi="Times New Roman" w:cs="Times New Roman"/>
          <w:b/>
          <w:sz w:val="24"/>
          <w:szCs w:val="24"/>
        </w:rPr>
        <w:t>1,6</w:t>
      </w:r>
      <w:r w:rsidRPr="008D285D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2020 год (</w:t>
      </w:r>
      <w:r w:rsidR="00E60155">
        <w:rPr>
          <w:rFonts w:ascii="Times New Roman" w:hAnsi="Times New Roman" w:cs="Times New Roman"/>
          <w:sz w:val="24"/>
          <w:szCs w:val="24"/>
        </w:rPr>
        <w:t>130 412,6</w:t>
      </w:r>
      <w:r w:rsidRPr="008D285D">
        <w:rPr>
          <w:rFonts w:ascii="Times New Roman" w:hAnsi="Times New Roman" w:cs="Times New Roman"/>
          <w:sz w:val="24"/>
          <w:szCs w:val="24"/>
        </w:rPr>
        <w:t xml:space="preserve"> тыс.рублей) и составили </w:t>
      </w:r>
      <w:r w:rsidR="00E60155" w:rsidRPr="00E60155">
        <w:rPr>
          <w:rFonts w:ascii="Times New Roman" w:hAnsi="Times New Roman" w:cs="Times New Roman"/>
          <w:b/>
          <w:sz w:val="24"/>
          <w:szCs w:val="24"/>
        </w:rPr>
        <w:t>132 456,7</w:t>
      </w:r>
      <w:r w:rsidRPr="008D285D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163473" w:rsidRPr="008D285D" w:rsidRDefault="00163473" w:rsidP="000E3BD8">
      <w:pPr>
        <w:pStyle w:val="a3"/>
        <w:numPr>
          <w:ilvl w:val="0"/>
          <w:numId w:val="2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473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163473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Социальная политика</w:t>
      </w:r>
      <w:r w:rsidRPr="00163473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Pr="00163473">
        <w:rPr>
          <w:rFonts w:ascii="Times New Roman" w:hAnsi="Times New Roman" w:cs="Times New Roman"/>
          <w:sz w:val="24"/>
          <w:szCs w:val="24"/>
        </w:rPr>
        <w:t xml:space="preserve"> </w:t>
      </w:r>
      <w:r w:rsidR="00E60155" w:rsidRPr="00E60155">
        <w:rPr>
          <w:rFonts w:ascii="Times New Roman" w:hAnsi="Times New Roman" w:cs="Times New Roman"/>
          <w:i/>
          <w:sz w:val="24"/>
          <w:szCs w:val="24"/>
        </w:rPr>
        <w:t>снижены</w:t>
      </w:r>
      <w:r w:rsidRPr="00163473">
        <w:rPr>
          <w:rFonts w:ascii="Times New Roman" w:hAnsi="Times New Roman" w:cs="Times New Roman"/>
          <w:sz w:val="24"/>
          <w:szCs w:val="24"/>
        </w:rPr>
        <w:t xml:space="preserve"> на сумму </w:t>
      </w:r>
      <w:r>
        <w:rPr>
          <w:rFonts w:ascii="Times New Roman" w:hAnsi="Times New Roman" w:cs="Times New Roman"/>
          <w:b/>
          <w:sz w:val="24"/>
          <w:szCs w:val="24"/>
        </w:rPr>
        <w:t>371,1</w:t>
      </w:r>
      <w:r w:rsidRPr="00163473">
        <w:rPr>
          <w:rFonts w:ascii="Times New Roman" w:hAnsi="Times New Roman" w:cs="Times New Roman"/>
          <w:sz w:val="24"/>
          <w:szCs w:val="24"/>
        </w:rPr>
        <w:t xml:space="preserve"> тыс.рублей, что составляет </w:t>
      </w:r>
      <w:r w:rsidR="00E60155">
        <w:rPr>
          <w:rFonts w:ascii="Times New Roman" w:hAnsi="Times New Roman" w:cs="Times New Roman"/>
          <w:b/>
          <w:sz w:val="24"/>
          <w:szCs w:val="24"/>
        </w:rPr>
        <w:t>0,1</w:t>
      </w:r>
      <w:r w:rsidRPr="00163473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2020 год (</w:t>
      </w:r>
      <w:r>
        <w:rPr>
          <w:rFonts w:ascii="Times New Roman" w:hAnsi="Times New Roman" w:cs="Times New Roman"/>
          <w:sz w:val="24"/>
          <w:szCs w:val="24"/>
        </w:rPr>
        <w:t>70</w:t>
      </w:r>
      <w:r w:rsidR="00E60155">
        <w:rPr>
          <w:rFonts w:ascii="Times New Roman" w:hAnsi="Times New Roman" w:cs="Times New Roman"/>
          <w:sz w:val="24"/>
          <w:szCs w:val="24"/>
        </w:rPr>
        <w:t> 977,2</w:t>
      </w:r>
      <w:r w:rsidRPr="00163473">
        <w:rPr>
          <w:rFonts w:ascii="Times New Roman" w:hAnsi="Times New Roman" w:cs="Times New Roman"/>
          <w:sz w:val="24"/>
          <w:szCs w:val="24"/>
        </w:rPr>
        <w:t xml:space="preserve"> тыс.рублей) и составили </w:t>
      </w:r>
      <w:r w:rsidR="00E60155" w:rsidRPr="00E60155">
        <w:rPr>
          <w:rFonts w:ascii="Times New Roman" w:hAnsi="Times New Roman" w:cs="Times New Roman"/>
          <w:b/>
          <w:sz w:val="24"/>
          <w:szCs w:val="24"/>
        </w:rPr>
        <w:t>70 606,1</w:t>
      </w:r>
      <w:r w:rsidRPr="00163473">
        <w:rPr>
          <w:rFonts w:ascii="Times New Roman" w:hAnsi="Times New Roman" w:cs="Times New Roman"/>
          <w:sz w:val="24"/>
          <w:szCs w:val="24"/>
        </w:rPr>
        <w:t xml:space="preserve"> тыс.рублей</w:t>
      </w:r>
    </w:p>
    <w:p w:rsidR="001A51C4" w:rsidRPr="0011404E" w:rsidRDefault="001A51C4" w:rsidP="000E3BD8">
      <w:pPr>
        <w:pStyle w:val="a3"/>
        <w:numPr>
          <w:ilvl w:val="0"/>
          <w:numId w:val="2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404E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11404E">
        <w:rPr>
          <w:rFonts w:ascii="Times New Roman" w:hAnsi="Times New Roman" w:cs="Times New Roman"/>
          <w:b/>
          <w:i/>
          <w:sz w:val="24"/>
          <w:szCs w:val="24"/>
          <w:u w:val="single"/>
        </w:rPr>
        <w:t>«Физическая культура и спорт»</w:t>
      </w:r>
      <w:r w:rsidRPr="0011404E">
        <w:rPr>
          <w:rFonts w:ascii="Times New Roman" w:hAnsi="Times New Roman" w:cs="Times New Roman"/>
          <w:sz w:val="24"/>
          <w:szCs w:val="24"/>
        </w:rPr>
        <w:t xml:space="preserve"> </w:t>
      </w:r>
      <w:r w:rsidR="00E60155" w:rsidRPr="00E60155">
        <w:rPr>
          <w:rFonts w:ascii="Times New Roman" w:hAnsi="Times New Roman" w:cs="Times New Roman"/>
          <w:i/>
          <w:sz w:val="24"/>
          <w:szCs w:val="24"/>
        </w:rPr>
        <w:t>увеличены</w:t>
      </w:r>
      <w:r w:rsidRPr="0011404E">
        <w:rPr>
          <w:rFonts w:ascii="Times New Roman" w:hAnsi="Times New Roman" w:cs="Times New Roman"/>
          <w:sz w:val="24"/>
          <w:szCs w:val="24"/>
        </w:rPr>
        <w:t xml:space="preserve"> на сумму                  </w:t>
      </w:r>
      <w:r w:rsidR="00E60155">
        <w:rPr>
          <w:rFonts w:ascii="Times New Roman" w:hAnsi="Times New Roman" w:cs="Times New Roman"/>
          <w:b/>
          <w:sz w:val="24"/>
          <w:szCs w:val="24"/>
        </w:rPr>
        <w:t>29 090,3</w:t>
      </w:r>
      <w:r w:rsidRPr="0011404E">
        <w:rPr>
          <w:rFonts w:ascii="Times New Roman" w:hAnsi="Times New Roman" w:cs="Times New Roman"/>
          <w:sz w:val="24"/>
          <w:szCs w:val="24"/>
        </w:rPr>
        <w:t xml:space="preserve"> тыс.рублей, что составляет </w:t>
      </w:r>
      <w:r w:rsidR="00163473" w:rsidRPr="0011404E">
        <w:rPr>
          <w:rFonts w:ascii="Times New Roman" w:hAnsi="Times New Roman" w:cs="Times New Roman"/>
          <w:b/>
          <w:sz w:val="24"/>
          <w:szCs w:val="24"/>
        </w:rPr>
        <w:t>0</w:t>
      </w:r>
      <w:r w:rsidRPr="0011404E">
        <w:rPr>
          <w:rFonts w:ascii="Times New Roman" w:hAnsi="Times New Roman" w:cs="Times New Roman"/>
          <w:b/>
          <w:sz w:val="24"/>
          <w:szCs w:val="24"/>
        </w:rPr>
        <w:t>,5</w:t>
      </w:r>
      <w:r w:rsidRPr="0011404E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2020 год (</w:t>
      </w:r>
      <w:r w:rsidR="00E60155">
        <w:rPr>
          <w:rFonts w:ascii="Times New Roman" w:hAnsi="Times New Roman" w:cs="Times New Roman"/>
          <w:sz w:val="24"/>
          <w:szCs w:val="24"/>
        </w:rPr>
        <w:t>45 257,3</w:t>
      </w:r>
      <w:r w:rsidRPr="0011404E">
        <w:rPr>
          <w:rFonts w:ascii="Times New Roman" w:hAnsi="Times New Roman" w:cs="Times New Roman"/>
          <w:sz w:val="24"/>
          <w:szCs w:val="24"/>
        </w:rPr>
        <w:t xml:space="preserve"> тыс.рублей) и составили </w:t>
      </w:r>
      <w:r w:rsidR="00E60155">
        <w:rPr>
          <w:rFonts w:ascii="Times New Roman" w:hAnsi="Times New Roman" w:cs="Times New Roman"/>
          <w:b/>
          <w:sz w:val="24"/>
          <w:szCs w:val="24"/>
        </w:rPr>
        <w:t>74 347,6</w:t>
      </w:r>
      <w:r w:rsidRPr="0011404E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EB077A" w:rsidRPr="00C817B7" w:rsidRDefault="00EB077A" w:rsidP="000E3BD8">
      <w:pPr>
        <w:pStyle w:val="a3"/>
        <w:numPr>
          <w:ilvl w:val="0"/>
          <w:numId w:val="2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17B7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C817B7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421A84" w:rsidRPr="00C817B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Обслуживание </w:t>
      </w:r>
      <w:r w:rsidR="00AA71C8" w:rsidRPr="00C817B7">
        <w:rPr>
          <w:rFonts w:ascii="Times New Roman" w:hAnsi="Times New Roman" w:cs="Times New Roman"/>
          <w:b/>
          <w:i/>
          <w:sz w:val="24"/>
          <w:szCs w:val="24"/>
          <w:u w:val="single"/>
        </w:rPr>
        <w:t>государственного и</w:t>
      </w:r>
      <w:r w:rsidR="00421A84" w:rsidRPr="00C817B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муниципального долга</w:t>
      </w:r>
      <w:r w:rsidRPr="00C817B7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Pr="00C817B7">
        <w:rPr>
          <w:rFonts w:ascii="Times New Roman" w:hAnsi="Times New Roman" w:cs="Times New Roman"/>
          <w:sz w:val="24"/>
          <w:szCs w:val="24"/>
        </w:rPr>
        <w:t xml:space="preserve"> </w:t>
      </w:r>
      <w:r w:rsidR="00F156FB" w:rsidRPr="00F156FB">
        <w:rPr>
          <w:rFonts w:ascii="Times New Roman" w:hAnsi="Times New Roman" w:cs="Times New Roman"/>
          <w:i/>
          <w:sz w:val="24"/>
          <w:szCs w:val="24"/>
        </w:rPr>
        <w:t>снижены</w:t>
      </w:r>
      <w:r w:rsidRPr="00C817B7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F156FB">
        <w:rPr>
          <w:rFonts w:ascii="Times New Roman" w:hAnsi="Times New Roman" w:cs="Times New Roman"/>
          <w:b/>
          <w:sz w:val="24"/>
          <w:szCs w:val="24"/>
        </w:rPr>
        <w:t>4 292,0</w:t>
      </w:r>
      <w:r w:rsidRPr="00C817B7">
        <w:rPr>
          <w:rFonts w:ascii="Times New Roman" w:hAnsi="Times New Roman" w:cs="Times New Roman"/>
          <w:sz w:val="24"/>
          <w:szCs w:val="24"/>
        </w:rPr>
        <w:t xml:space="preserve"> тыс.рублей, что составляет </w:t>
      </w:r>
      <w:r w:rsidR="00F156FB">
        <w:rPr>
          <w:rFonts w:ascii="Times New Roman" w:hAnsi="Times New Roman" w:cs="Times New Roman"/>
          <w:b/>
          <w:sz w:val="24"/>
          <w:szCs w:val="24"/>
        </w:rPr>
        <w:t>13,0</w:t>
      </w:r>
      <w:r w:rsidRPr="00C817B7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</w:t>
      </w:r>
      <w:r w:rsidR="00421A84" w:rsidRPr="00C817B7">
        <w:rPr>
          <w:rFonts w:ascii="Times New Roman" w:hAnsi="Times New Roman" w:cs="Times New Roman"/>
          <w:sz w:val="24"/>
          <w:szCs w:val="24"/>
        </w:rPr>
        <w:t>20</w:t>
      </w:r>
      <w:r w:rsidRPr="00C817B7">
        <w:rPr>
          <w:rFonts w:ascii="Times New Roman" w:hAnsi="Times New Roman" w:cs="Times New Roman"/>
          <w:sz w:val="24"/>
          <w:szCs w:val="24"/>
        </w:rPr>
        <w:t xml:space="preserve"> год (</w:t>
      </w:r>
      <w:r w:rsidR="00F156FB">
        <w:rPr>
          <w:rFonts w:ascii="Times New Roman" w:hAnsi="Times New Roman" w:cs="Times New Roman"/>
          <w:sz w:val="24"/>
          <w:szCs w:val="24"/>
        </w:rPr>
        <w:t>32 972,7</w:t>
      </w:r>
      <w:r w:rsidRPr="00C817B7">
        <w:rPr>
          <w:rFonts w:ascii="Times New Roman" w:hAnsi="Times New Roman" w:cs="Times New Roman"/>
          <w:sz w:val="24"/>
          <w:szCs w:val="24"/>
        </w:rPr>
        <w:t xml:space="preserve"> тыс.рублей) и составили </w:t>
      </w:r>
      <w:r w:rsidR="00F156FB" w:rsidRPr="00F156FB">
        <w:rPr>
          <w:rFonts w:ascii="Times New Roman" w:hAnsi="Times New Roman" w:cs="Times New Roman"/>
          <w:b/>
          <w:sz w:val="24"/>
          <w:szCs w:val="24"/>
        </w:rPr>
        <w:t>28 680,7</w:t>
      </w:r>
      <w:r w:rsidRPr="00C817B7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EB077A" w:rsidRPr="00C817B7" w:rsidRDefault="00EB077A" w:rsidP="00EB077A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17B7">
        <w:rPr>
          <w:rFonts w:ascii="Times New Roman" w:hAnsi="Times New Roman" w:cs="Times New Roman"/>
          <w:i/>
          <w:sz w:val="24"/>
          <w:szCs w:val="24"/>
        </w:rPr>
        <w:t xml:space="preserve">Обоснования изменений бюджетных средств </w:t>
      </w:r>
      <w:proofErr w:type="gramStart"/>
      <w:r w:rsidRPr="00C817B7">
        <w:rPr>
          <w:rFonts w:ascii="Times New Roman" w:hAnsi="Times New Roman" w:cs="Times New Roman"/>
          <w:i/>
          <w:sz w:val="24"/>
          <w:szCs w:val="24"/>
        </w:rPr>
        <w:t xml:space="preserve">по разделам расходов бюджета </w:t>
      </w:r>
      <w:r w:rsidR="00C817B7" w:rsidRPr="00C817B7">
        <w:rPr>
          <w:rFonts w:ascii="Times New Roman" w:hAnsi="Times New Roman" w:cs="Times New Roman"/>
          <w:i/>
          <w:sz w:val="24"/>
          <w:szCs w:val="24"/>
        </w:rPr>
        <w:t xml:space="preserve">предоставлены </w:t>
      </w:r>
      <w:r w:rsidRPr="00C817B7">
        <w:rPr>
          <w:rFonts w:ascii="Times New Roman" w:hAnsi="Times New Roman" w:cs="Times New Roman"/>
          <w:i/>
          <w:sz w:val="24"/>
          <w:szCs w:val="24"/>
        </w:rPr>
        <w:t>в пояснительной записке к отчету об исполнении бюджета муниципального образования</w:t>
      </w:r>
      <w:r w:rsidR="00C817B7">
        <w:rPr>
          <w:rFonts w:ascii="Times New Roman" w:hAnsi="Times New Roman" w:cs="Times New Roman"/>
          <w:i/>
          <w:sz w:val="24"/>
          <w:szCs w:val="24"/>
        </w:rPr>
        <w:t xml:space="preserve"> без предоставления</w:t>
      </w:r>
      <w:proofErr w:type="gramEnd"/>
      <w:r w:rsidR="00C817B7">
        <w:rPr>
          <w:rFonts w:ascii="Times New Roman" w:hAnsi="Times New Roman" w:cs="Times New Roman"/>
          <w:i/>
          <w:sz w:val="24"/>
          <w:szCs w:val="24"/>
        </w:rPr>
        <w:t xml:space="preserve"> подтверждающих документов</w:t>
      </w:r>
      <w:r w:rsidRPr="00C817B7">
        <w:rPr>
          <w:rFonts w:ascii="Times New Roman" w:hAnsi="Times New Roman" w:cs="Times New Roman"/>
          <w:i/>
          <w:sz w:val="24"/>
          <w:szCs w:val="24"/>
        </w:rPr>
        <w:t>.</w:t>
      </w:r>
    </w:p>
    <w:p w:rsidR="00EB077A" w:rsidRPr="00CD18F9" w:rsidRDefault="00EB077A" w:rsidP="00EB077A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B077A" w:rsidRPr="00E87391" w:rsidRDefault="00EB077A" w:rsidP="00EB07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391">
        <w:rPr>
          <w:rFonts w:ascii="Times New Roman" w:hAnsi="Times New Roman" w:cs="Times New Roman"/>
          <w:sz w:val="24"/>
          <w:szCs w:val="24"/>
        </w:rPr>
        <w:t xml:space="preserve">Расходы бюджета муниципального района за </w:t>
      </w:r>
      <w:r w:rsidR="00A62113" w:rsidRPr="00E87391">
        <w:rPr>
          <w:rFonts w:ascii="Times New Roman" w:hAnsi="Times New Roman" w:cs="Times New Roman"/>
          <w:sz w:val="24"/>
          <w:szCs w:val="24"/>
        </w:rPr>
        <w:t>полугодие</w:t>
      </w:r>
      <w:r w:rsidR="00106356" w:rsidRPr="00E87391">
        <w:rPr>
          <w:rFonts w:ascii="Times New Roman" w:hAnsi="Times New Roman" w:cs="Times New Roman"/>
          <w:sz w:val="24"/>
          <w:szCs w:val="24"/>
        </w:rPr>
        <w:t xml:space="preserve"> 2020</w:t>
      </w:r>
      <w:r w:rsidRPr="00E87391">
        <w:rPr>
          <w:rFonts w:ascii="Times New Roman" w:hAnsi="Times New Roman" w:cs="Times New Roman"/>
          <w:sz w:val="24"/>
          <w:szCs w:val="24"/>
        </w:rPr>
        <w:t xml:space="preserve"> года исполнены в сумме </w:t>
      </w:r>
      <w:r w:rsidR="00E87391" w:rsidRPr="00E87391">
        <w:rPr>
          <w:rFonts w:ascii="Times New Roman" w:hAnsi="Times New Roman" w:cs="Times New Roman"/>
          <w:b/>
          <w:sz w:val="24"/>
          <w:szCs w:val="24"/>
        </w:rPr>
        <w:t>733 220,5</w:t>
      </w:r>
      <w:r w:rsidRPr="00E87391">
        <w:rPr>
          <w:rFonts w:ascii="Times New Roman" w:hAnsi="Times New Roman" w:cs="Times New Roman"/>
          <w:sz w:val="24"/>
          <w:szCs w:val="24"/>
        </w:rPr>
        <w:t xml:space="preserve"> тыс.рублей или </w:t>
      </w:r>
      <w:r w:rsidR="00F156FB">
        <w:rPr>
          <w:rFonts w:ascii="Times New Roman" w:hAnsi="Times New Roman" w:cs="Times New Roman"/>
          <w:b/>
          <w:sz w:val="24"/>
          <w:szCs w:val="24"/>
        </w:rPr>
        <w:t>53,6</w:t>
      </w:r>
      <w:r w:rsidRPr="00E87391">
        <w:rPr>
          <w:rFonts w:ascii="Times New Roman" w:hAnsi="Times New Roman" w:cs="Times New Roman"/>
          <w:sz w:val="24"/>
          <w:szCs w:val="24"/>
        </w:rPr>
        <w:t>% утвержденных годовых плановых назначений. В сравнении с аналогичным периодом 201</w:t>
      </w:r>
      <w:r w:rsidR="00106356" w:rsidRPr="00E87391">
        <w:rPr>
          <w:rFonts w:ascii="Times New Roman" w:hAnsi="Times New Roman" w:cs="Times New Roman"/>
          <w:sz w:val="24"/>
          <w:szCs w:val="24"/>
        </w:rPr>
        <w:t>9</w:t>
      </w:r>
      <w:r w:rsidRPr="00E87391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E87391" w:rsidRPr="00E87391">
        <w:rPr>
          <w:rFonts w:ascii="Times New Roman" w:hAnsi="Times New Roman" w:cs="Times New Roman"/>
          <w:b/>
          <w:sz w:val="24"/>
          <w:szCs w:val="24"/>
        </w:rPr>
        <w:t>704 501,5</w:t>
      </w:r>
      <w:r w:rsidRPr="00E87391">
        <w:rPr>
          <w:rFonts w:ascii="Times New Roman" w:hAnsi="Times New Roman" w:cs="Times New Roman"/>
          <w:sz w:val="24"/>
          <w:szCs w:val="24"/>
        </w:rPr>
        <w:t xml:space="preserve"> тыс.рублей) исполнение по расходам увеличилось на </w:t>
      </w:r>
      <w:r w:rsidR="00E87391" w:rsidRPr="00E87391">
        <w:rPr>
          <w:rFonts w:ascii="Times New Roman" w:hAnsi="Times New Roman" w:cs="Times New Roman"/>
          <w:b/>
          <w:sz w:val="24"/>
          <w:szCs w:val="24"/>
        </w:rPr>
        <w:t>28 719,0</w:t>
      </w:r>
      <w:r w:rsidRPr="00E87391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C304D5" w:rsidRPr="00E87391" w:rsidRDefault="00C304D5" w:rsidP="00C304D5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8739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 </w:t>
      </w:r>
      <w:r w:rsidR="00A62113" w:rsidRPr="00E87391">
        <w:rPr>
          <w:rFonts w:ascii="Times New Roman" w:hAnsi="Times New Roman" w:cs="Times New Roman"/>
          <w:b/>
          <w:i/>
          <w:sz w:val="24"/>
          <w:szCs w:val="24"/>
          <w:u w:val="single"/>
        </w:rPr>
        <w:t>полугодие</w:t>
      </w:r>
      <w:r w:rsidRPr="00E8739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2020 года:</w:t>
      </w:r>
    </w:p>
    <w:p w:rsidR="00C304D5" w:rsidRPr="00CE22BB" w:rsidRDefault="00C304D5" w:rsidP="00C304D5">
      <w:pPr>
        <w:pStyle w:val="a3"/>
        <w:numPr>
          <w:ilvl w:val="0"/>
          <w:numId w:val="1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22BB">
        <w:rPr>
          <w:rFonts w:ascii="Times New Roman" w:hAnsi="Times New Roman" w:cs="Times New Roman"/>
          <w:sz w:val="24"/>
          <w:szCs w:val="24"/>
        </w:rPr>
        <w:t xml:space="preserve">на программные расходы было направлено </w:t>
      </w:r>
      <w:r w:rsidR="00CE22BB" w:rsidRPr="00CE22BB">
        <w:rPr>
          <w:rFonts w:ascii="Times New Roman" w:hAnsi="Times New Roman" w:cs="Times New Roman"/>
          <w:b/>
          <w:sz w:val="24"/>
          <w:szCs w:val="24"/>
        </w:rPr>
        <w:t>727 059,2</w:t>
      </w:r>
      <w:r w:rsidRPr="00CE22B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B077A" w:rsidRPr="00CE22BB" w:rsidRDefault="00C304D5" w:rsidP="00C304D5">
      <w:pPr>
        <w:pStyle w:val="a3"/>
        <w:numPr>
          <w:ilvl w:val="0"/>
          <w:numId w:val="1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22BB">
        <w:rPr>
          <w:rFonts w:ascii="Times New Roman" w:hAnsi="Times New Roman" w:cs="Times New Roman"/>
          <w:sz w:val="24"/>
          <w:szCs w:val="24"/>
        </w:rPr>
        <w:t xml:space="preserve">на непрограммные направления расходов было направлено </w:t>
      </w:r>
      <w:r w:rsidR="00CE22BB" w:rsidRPr="00CE22BB">
        <w:rPr>
          <w:rFonts w:ascii="Times New Roman" w:hAnsi="Times New Roman" w:cs="Times New Roman"/>
          <w:b/>
          <w:sz w:val="24"/>
          <w:szCs w:val="24"/>
        </w:rPr>
        <w:t>6 161,3</w:t>
      </w:r>
      <w:r w:rsidRPr="00CE22BB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062E73" w:rsidRPr="00CE22BB" w:rsidRDefault="00062E73" w:rsidP="00062E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22B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Исполнение по разделам бюджетной классификации за </w:t>
      </w:r>
      <w:r w:rsidR="00A62113" w:rsidRPr="00CE22BB">
        <w:rPr>
          <w:rFonts w:ascii="Times New Roman" w:hAnsi="Times New Roman" w:cs="Times New Roman"/>
          <w:b/>
          <w:i/>
          <w:sz w:val="24"/>
          <w:szCs w:val="24"/>
          <w:u w:val="single"/>
        </w:rPr>
        <w:t>полугодие</w:t>
      </w:r>
      <w:r w:rsidRPr="00CE22B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</w:t>
      </w:r>
      <w:r w:rsidR="00180E46" w:rsidRPr="00CE22BB">
        <w:rPr>
          <w:rFonts w:ascii="Times New Roman" w:hAnsi="Times New Roman" w:cs="Times New Roman"/>
          <w:b/>
          <w:i/>
          <w:sz w:val="24"/>
          <w:szCs w:val="24"/>
          <w:u w:val="single"/>
        </w:rPr>
        <w:t>20</w:t>
      </w:r>
      <w:r w:rsidRPr="00CE22B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года</w:t>
      </w:r>
      <w:r w:rsidRPr="00CE22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E22BB">
        <w:rPr>
          <w:rFonts w:ascii="Times New Roman" w:hAnsi="Times New Roman" w:cs="Times New Roman"/>
          <w:sz w:val="24"/>
          <w:szCs w:val="24"/>
        </w:rPr>
        <w:t>сложилось следующим образом:</w:t>
      </w:r>
    </w:p>
    <w:p w:rsidR="00062E73" w:rsidRPr="003554FB" w:rsidRDefault="00062E73" w:rsidP="00B66F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4FB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3554FB">
        <w:rPr>
          <w:rFonts w:ascii="Times New Roman" w:hAnsi="Times New Roman" w:cs="Times New Roman"/>
          <w:b/>
          <w:sz w:val="24"/>
          <w:szCs w:val="24"/>
          <w:u w:val="single"/>
        </w:rPr>
        <w:t>0100 «Общегосударственные вопросы»</w:t>
      </w:r>
      <w:r w:rsidRPr="003554FB">
        <w:rPr>
          <w:rFonts w:ascii="Times New Roman" w:hAnsi="Times New Roman" w:cs="Times New Roman"/>
          <w:sz w:val="24"/>
          <w:szCs w:val="24"/>
        </w:rPr>
        <w:t xml:space="preserve"> бюджетные назначения исполнены в сумме </w:t>
      </w:r>
      <w:r w:rsidR="003554FB" w:rsidRPr="003554FB">
        <w:rPr>
          <w:rFonts w:ascii="Times New Roman" w:hAnsi="Times New Roman" w:cs="Times New Roman"/>
          <w:b/>
          <w:sz w:val="24"/>
          <w:szCs w:val="24"/>
        </w:rPr>
        <w:t>40833,5</w:t>
      </w:r>
      <w:r w:rsidRPr="003554FB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F156FB">
        <w:rPr>
          <w:rFonts w:ascii="Times New Roman" w:hAnsi="Times New Roman" w:cs="Times New Roman"/>
          <w:b/>
          <w:sz w:val="24"/>
          <w:szCs w:val="24"/>
        </w:rPr>
        <w:t>45,9</w:t>
      </w:r>
      <w:r w:rsidRPr="003554FB">
        <w:rPr>
          <w:rFonts w:ascii="Times New Roman" w:hAnsi="Times New Roman" w:cs="Times New Roman"/>
          <w:sz w:val="24"/>
          <w:szCs w:val="24"/>
        </w:rPr>
        <w:t xml:space="preserve">% от утвержденного годового </w:t>
      </w:r>
      <w:r w:rsidR="00F521EC" w:rsidRPr="003554FB">
        <w:rPr>
          <w:rFonts w:ascii="Times New Roman" w:hAnsi="Times New Roman" w:cs="Times New Roman"/>
          <w:sz w:val="24"/>
          <w:szCs w:val="24"/>
        </w:rPr>
        <w:t>плана</w:t>
      </w:r>
      <w:r w:rsidRPr="003554FB">
        <w:rPr>
          <w:rFonts w:ascii="Times New Roman" w:hAnsi="Times New Roman" w:cs="Times New Roman"/>
          <w:sz w:val="24"/>
          <w:szCs w:val="24"/>
        </w:rPr>
        <w:t xml:space="preserve"> (</w:t>
      </w:r>
      <w:r w:rsidR="003554FB" w:rsidRPr="003554FB">
        <w:rPr>
          <w:rFonts w:ascii="Times New Roman" w:hAnsi="Times New Roman" w:cs="Times New Roman"/>
          <w:sz w:val="24"/>
          <w:szCs w:val="24"/>
        </w:rPr>
        <w:t>88</w:t>
      </w:r>
      <w:r w:rsidR="00F156FB">
        <w:rPr>
          <w:rFonts w:ascii="Times New Roman" w:hAnsi="Times New Roman" w:cs="Times New Roman"/>
          <w:sz w:val="24"/>
          <w:szCs w:val="24"/>
        </w:rPr>
        <w:t> 891,7</w:t>
      </w:r>
      <w:r w:rsidRPr="003554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54FB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3554FB">
        <w:rPr>
          <w:rFonts w:ascii="Times New Roman" w:hAnsi="Times New Roman" w:cs="Times New Roman"/>
          <w:sz w:val="24"/>
          <w:szCs w:val="24"/>
        </w:rPr>
        <w:t>). Основную долю расходов в разделе «Общегосударственные вопросы»</w:t>
      </w:r>
      <w:r w:rsidR="00B66F94" w:rsidRPr="003554FB">
        <w:rPr>
          <w:rFonts w:ascii="Times New Roman" w:hAnsi="Times New Roman" w:cs="Times New Roman"/>
          <w:sz w:val="24"/>
          <w:szCs w:val="24"/>
        </w:rPr>
        <w:t xml:space="preserve"> </w:t>
      </w:r>
      <w:r w:rsidRPr="003554FB">
        <w:rPr>
          <w:rFonts w:ascii="Times New Roman" w:hAnsi="Times New Roman" w:cs="Times New Roman"/>
          <w:sz w:val="24"/>
          <w:szCs w:val="24"/>
        </w:rPr>
        <w:t>составляют расходы по подразделу 0104 «Функционирование</w:t>
      </w:r>
      <w:r w:rsidR="00B66F94" w:rsidRPr="003554F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7B180E" w:rsidRPr="003554FB">
        <w:rPr>
          <w:rFonts w:ascii="Times New Roman" w:hAnsi="Times New Roman" w:cs="Times New Roman"/>
          <w:sz w:val="24"/>
          <w:szCs w:val="24"/>
        </w:rPr>
        <w:t xml:space="preserve"> (</w:t>
      </w:r>
      <w:r w:rsidR="00DA704B">
        <w:rPr>
          <w:rFonts w:ascii="Times New Roman" w:hAnsi="Times New Roman" w:cs="Times New Roman"/>
          <w:sz w:val="24"/>
          <w:szCs w:val="24"/>
        </w:rPr>
        <w:t>45 407,2</w:t>
      </w:r>
      <w:r w:rsidR="007B180E" w:rsidRPr="003554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180E" w:rsidRPr="003554FB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7B180E" w:rsidRPr="003554FB">
        <w:rPr>
          <w:rFonts w:ascii="Times New Roman" w:hAnsi="Times New Roman" w:cs="Times New Roman"/>
          <w:sz w:val="24"/>
          <w:szCs w:val="24"/>
        </w:rPr>
        <w:t>)</w:t>
      </w:r>
      <w:r w:rsidR="00B66F94" w:rsidRPr="003554FB">
        <w:rPr>
          <w:rFonts w:ascii="Times New Roman" w:hAnsi="Times New Roman" w:cs="Times New Roman"/>
          <w:sz w:val="24"/>
          <w:szCs w:val="24"/>
        </w:rPr>
        <w:t xml:space="preserve">. Исполнение по данному разделу составило </w:t>
      </w:r>
      <w:r w:rsidR="003554FB" w:rsidRPr="003554FB">
        <w:rPr>
          <w:rFonts w:ascii="Times New Roman" w:hAnsi="Times New Roman" w:cs="Times New Roman"/>
          <w:sz w:val="24"/>
          <w:szCs w:val="24"/>
        </w:rPr>
        <w:t>21 428,0</w:t>
      </w:r>
      <w:r w:rsidR="00B66F94" w:rsidRPr="003554FB">
        <w:rPr>
          <w:rFonts w:ascii="Times New Roman" w:hAnsi="Times New Roman" w:cs="Times New Roman"/>
          <w:sz w:val="24"/>
          <w:szCs w:val="24"/>
        </w:rPr>
        <w:t xml:space="preserve"> тыс. рублей (или </w:t>
      </w:r>
      <w:r w:rsidR="003554FB" w:rsidRPr="003554FB">
        <w:rPr>
          <w:rFonts w:ascii="Times New Roman" w:hAnsi="Times New Roman" w:cs="Times New Roman"/>
          <w:sz w:val="24"/>
          <w:szCs w:val="24"/>
        </w:rPr>
        <w:t>47,2</w:t>
      </w:r>
      <w:r w:rsidR="00B66F94" w:rsidRPr="003554FB">
        <w:rPr>
          <w:rFonts w:ascii="Times New Roman" w:hAnsi="Times New Roman" w:cs="Times New Roman"/>
          <w:sz w:val="24"/>
          <w:szCs w:val="24"/>
        </w:rPr>
        <w:t>%).</w:t>
      </w:r>
    </w:p>
    <w:p w:rsidR="00B66F94" w:rsidRPr="003554FB" w:rsidRDefault="00B66F94" w:rsidP="00B66F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4FB">
        <w:rPr>
          <w:rFonts w:ascii="Times New Roman" w:hAnsi="Times New Roman" w:cs="Times New Roman"/>
          <w:sz w:val="24"/>
          <w:szCs w:val="24"/>
        </w:rPr>
        <w:lastRenderedPageBreak/>
        <w:t xml:space="preserve">За </w:t>
      </w:r>
      <w:r w:rsidR="00A62113" w:rsidRPr="003554FB">
        <w:rPr>
          <w:rFonts w:ascii="Times New Roman" w:hAnsi="Times New Roman" w:cs="Times New Roman"/>
          <w:sz w:val="24"/>
          <w:szCs w:val="24"/>
        </w:rPr>
        <w:t>полугодие</w:t>
      </w:r>
      <w:r w:rsidRPr="003554FB">
        <w:rPr>
          <w:rFonts w:ascii="Times New Roman" w:hAnsi="Times New Roman" w:cs="Times New Roman"/>
          <w:sz w:val="24"/>
          <w:szCs w:val="24"/>
        </w:rPr>
        <w:t xml:space="preserve"> 20</w:t>
      </w:r>
      <w:r w:rsidR="007B180E" w:rsidRPr="003554FB">
        <w:rPr>
          <w:rFonts w:ascii="Times New Roman" w:hAnsi="Times New Roman" w:cs="Times New Roman"/>
          <w:sz w:val="24"/>
          <w:szCs w:val="24"/>
        </w:rPr>
        <w:t>20</w:t>
      </w:r>
      <w:r w:rsidRPr="003554FB">
        <w:rPr>
          <w:rFonts w:ascii="Times New Roman" w:hAnsi="Times New Roman" w:cs="Times New Roman"/>
          <w:sz w:val="24"/>
          <w:szCs w:val="24"/>
        </w:rPr>
        <w:t xml:space="preserve"> года расходы </w:t>
      </w:r>
      <w:r w:rsidR="00EE0A70" w:rsidRPr="00EE0A70">
        <w:rPr>
          <w:rFonts w:ascii="Times New Roman" w:hAnsi="Times New Roman" w:cs="Times New Roman"/>
          <w:b/>
          <w:sz w:val="24"/>
          <w:szCs w:val="24"/>
          <w:u w:val="single"/>
        </w:rPr>
        <w:t>уменьшились</w:t>
      </w:r>
      <w:r w:rsidRPr="003554FB">
        <w:rPr>
          <w:rFonts w:ascii="Times New Roman" w:hAnsi="Times New Roman" w:cs="Times New Roman"/>
          <w:sz w:val="24"/>
          <w:szCs w:val="24"/>
        </w:rPr>
        <w:t xml:space="preserve"> на </w:t>
      </w:r>
      <w:r w:rsidR="003554FB" w:rsidRPr="003554FB">
        <w:rPr>
          <w:rFonts w:ascii="Times New Roman" w:hAnsi="Times New Roman" w:cs="Times New Roman"/>
          <w:sz w:val="24"/>
          <w:szCs w:val="24"/>
        </w:rPr>
        <w:t>6 225,1</w:t>
      </w:r>
      <w:r w:rsidR="007C0821" w:rsidRPr="003554FB">
        <w:rPr>
          <w:rFonts w:ascii="Times New Roman" w:hAnsi="Times New Roman" w:cs="Times New Roman"/>
          <w:sz w:val="24"/>
          <w:szCs w:val="24"/>
        </w:rPr>
        <w:t xml:space="preserve"> тыс.рублей или на </w:t>
      </w:r>
      <w:r w:rsidR="003554FB" w:rsidRPr="003554FB">
        <w:rPr>
          <w:rFonts w:ascii="Times New Roman" w:hAnsi="Times New Roman" w:cs="Times New Roman"/>
          <w:sz w:val="24"/>
          <w:szCs w:val="24"/>
        </w:rPr>
        <w:t>13,2</w:t>
      </w:r>
      <w:r w:rsidR="007C0821" w:rsidRPr="003554FB">
        <w:rPr>
          <w:rFonts w:ascii="Times New Roman" w:hAnsi="Times New Roman" w:cs="Times New Roman"/>
          <w:sz w:val="24"/>
          <w:szCs w:val="24"/>
        </w:rPr>
        <w:t>% по сравнению с аналогичным периодом 201</w:t>
      </w:r>
      <w:r w:rsidR="007B180E" w:rsidRPr="003554FB">
        <w:rPr>
          <w:rFonts w:ascii="Times New Roman" w:hAnsi="Times New Roman" w:cs="Times New Roman"/>
          <w:sz w:val="24"/>
          <w:szCs w:val="24"/>
        </w:rPr>
        <w:t>9</w:t>
      </w:r>
      <w:r w:rsidR="007C0821" w:rsidRPr="003554FB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3554FB" w:rsidRPr="003554FB">
        <w:rPr>
          <w:rFonts w:ascii="Times New Roman" w:hAnsi="Times New Roman" w:cs="Times New Roman"/>
          <w:sz w:val="24"/>
          <w:szCs w:val="24"/>
        </w:rPr>
        <w:t>47 058,6</w:t>
      </w:r>
      <w:r w:rsidR="007C0821" w:rsidRPr="003554FB">
        <w:rPr>
          <w:rFonts w:ascii="Times New Roman" w:hAnsi="Times New Roman" w:cs="Times New Roman"/>
          <w:sz w:val="24"/>
          <w:szCs w:val="24"/>
        </w:rPr>
        <w:t xml:space="preserve"> тыс.рублей).</w:t>
      </w:r>
    </w:p>
    <w:p w:rsidR="007C0821" w:rsidRPr="003554FB" w:rsidRDefault="007C0821" w:rsidP="00B66F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2E73" w:rsidRPr="00EE0A70" w:rsidRDefault="007C0821" w:rsidP="00062E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18F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E0A70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EE0A70">
        <w:rPr>
          <w:rFonts w:ascii="Times New Roman" w:hAnsi="Times New Roman" w:cs="Times New Roman"/>
          <w:b/>
          <w:sz w:val="24"/>
          <w:szCs w:val="24"/>
        </w:rPr>
        <w:t>0300 «Национальная безопасность и правоохранительная деятельность»</w:t>
      </w:r>
      <w:r w:rsidRPr="00EE0A70"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EE0A70" w:rsidRPr="00EE0A70">
        <w:rPr>
          <w:rFonts w:ascii="Times New Roman" w:hAnsi="Times New Roman" w:cs="Times New Roman"/>
          <w:b/>
          <w:sz w:val="24"/>
          <w:szCs w:val="24"/>
        </w:rPr>
        <w:t>9 336,8</w:t>
      </w:r>
      <w:r w:rsidRPr="00EE0A70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EE0A70" w:rsidRPr="00EE0A70">
        <w:rPr>
          <w:rFonts w:ascii="Times New Roman" w:hAnsi="Times New Roman" w:cs="Times New Roman"/>
          <w:b/>
          <w:sz w:val="24"/>
          <w:szCs w:val="24"/>
        </w:rPr>
        <w:t>63,7</w:t>
      </w:r>
      <w:r w:rsidRPr="00EE0A70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</w:t>
      </w:r>
      <w:r w:rsidR="007B180E" w:rsidRPr="00EE0A70">
        <w:rPr>
          <w:rFonts w:ascii="Times New Roman" w:hAnsi="Times New Roman" w:cs="Times New Roman"/>
          <w:sz w:val="24"/>
          <w:szCs w:val="24"/>
        </w:rPr>
        <w:t>20</w:t>
      </w:r>
      <w:r w:rsidRPr="00EE0A70">
        <w:rPr>
          <w:rFonts w:ascii="Times New Roman" w:hAnsi="Times New Roman" w:cs="Times New Roman"/>
          <w:sz w:val="24"/>
          <w:szCs w:val="24"/>
        </w:rPr>
        <w:t xml:space="preserve"> год (</w:t>
      </w:r>
      <w:r w:rsidR="00EB077A" w:rsidRPr="00EE0A70">
        <w:rPr>
          <w:rFonts w:ascii="Times New Roman" w:hAnsi="Times New Roman" w:cs="Times New Roman"/>
          <w:sz w:val="24"/>
          <w:szCs w:val="24"/>
        </w:rPr>
        <w:t>14 666,6</w:t>
      </w:r>
      <w:r w:rsidRPr="00EE0A70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6A592C" w:rsidRPr="00EE0A70" w:rsidRDefault="006A592C" w:rsidP="006A59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A70">
        <w:rPr>
          <w:rFonts w:ascii="Times New Roman" w:hAnsi="Times New Roman" w:cs="Times New Roman"/>
          <w:sz w:val="24"/>
          <w:szCs w:val="24"/>
        </w:rPr>
        <w:t xml:space="preserve">За </w:t>
      </w:r>
      <w:r w:rsidR="00A62113" w:rsidRPr="00EE0A70">
        <w:rPr>
          <w:rFonts w:ascii="Times New Roman" w:hAnsi="Times New Roman" w:cs="Times New Roman"/>
          <w:sz w:val="24"/>
          <w:szCs w:val="24"/>
        </w:rPr>
        <w:t>полугодие</w:t>
      </w:r>
      <w:r w:rsidRPr="00EE0A70">
        <w:rPr>
          <w:rFonts w:ascii="Times New Roman" w:hAnsi="Times New Roman" w:cs="Times New Roman"/>
          <w:sz w:val="24"/>
          <w:szCs w:val="24"/>
        </w:rPr>
        <w:t xml:space="preserve"> 20</w:t>
      </w:r>
      <w:r w:rsidR="00EB077A" w:rsidRPr="00EE0A70">
        <w:rPr>
          <w:rFonts w:ascii="Times New Roman" w:hAnsi="Times New Roman" w:cs="Times New Roman"/>
          <w:sz w:val="24"/>
          <w:szCs w:val="24"/>
        </w:rPr>
        <w:t>20</w:t>
      </w:r>
      <w:r w:rsidRPr="00EE0A70">
        <w:rPr>
          <w:rFonts w:ascii="Times New Roman" w:hAnsi="Times New Roman" w:cs="Times New Roman"/>
          <w:sz w:val="24"/>
          <w:szCs w:val="24"/>
        </w:rPr>
        <w:t xml:space="preserve"> года расходы </w:t>
      </w:r>
      <w:r w:rsidR="00EE0A70" w:rsidRPr="00EE0A70">
        <w:rPr>
          <w:rFonts w:ascii="Times New Roman" w:hAnsi="Times New Roman" w:cs="Times New Roman"/>
          <w:b/>
          <w:sz w:val="24"/>
          <w:szCs w:val="24"/>
          <w:u w:val="single"/>
        </w:rPr>
        <w:t>увеличились</w:t>
      </w:r>
      <w:r w:rsidRPr="00EE0A70">
        <w:rPr>
          <w:rFonts w:ascii="Times New Roman" w:hAnsi="Times New Roman" w:cs="Times New Roman"/>
          <w:sz w:val="24"/>
          <w:szCs w:val="24"/>
        </w:rPr>
        <w:t xml:space="preserve"> на </w:t>
      </w:r>
      <w:r w:rsidR="00EE0A70" w:rsidRPr="00EE0A70">
        <w:rPr>
          <w:rFonts w:ascii="Times New Roman" w:hAnsi="Times New Roman" w:cs="Times New Roman"/>
          <w:b/>
          <w:sz w:val="24"/>
          <w:szCs w:val="24"/>
        </w:rPr>
        <w:t xml:space="preserve">208,3 </w:t>
      </w:r>
      <w:r w:rsidRPr="00EE0A70">
        <w:rPr>
          <w:rFonts w:ascii="Times New Roman" w:hAnsi="Times New Roman" w:cs="Times New Roman"/>
          <w:sz w:val="24"/>
          <w:szCs w:val="24"/>
        </w:rPr>
        <w:t xml:space="preserve">тыс.рублей или на </w:t>
      </w:r>
      <w:r w:rsidR="00EE3A07" w:rsidRPr="00EE0A70">
        <w:rPr>
          <w:rFonts w:ascii="Times New Roman" w:hAnsi="Times New Roman" w:cs="Times New Roman"/>
          <w:sz w:val="24"/>
          <w:szCs w:val="24"/>
        </w:rPr>
        <w:t>2,</w:t>
      </w:r>
      <w:r w:rsidR="00EE0A70" w:rsidRPr="00EE0A70">
        <w:rPr>
          <w:rFonts w:ascii="Times New Roman" w:hAnsi="Times New Roman" w:cs="Times New Roman"/>
          <w:sz w:val="24"/>
          <w:szCs w:val="24"/>
        </w:rPr>
        <w:t>3</w:t>
      </w:r>
      <w:r w:rsidRPr="00EE0A70">
        <w:rPr>
          <w:rFonts w:ascii="Times New Roman" w:hAnsi="Times New Roman" w:cs="Times New Roman"/>
          <w:sz w:val="24"/>
          <w:szCs w:val="24"/>
        </w:rPr>
        <w:t>% по сравнению с аналогичным периодом 201</w:t>
      </w:r>
      <w:r w:rsidR="00EE3A07" w:rsidRPr="00EE0A70">
        <w:rPr>
          <w:rFonts w:ascii="Times New Roman" w:hAnsi="Times New Roman" w:cs="Times New Roman"/>
          <w:sz w:val="24"/>
          <w:szCs w:val="24"/>
        </w:rPr>
        <w:t>9</w:t>
      </w:r>
      <w:r w:rsidRPr="00EE0A70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EE0A70" w:rsidRPr="00456FBC">
        <w:rPr>
          <w:rFonts w:ascii="Times New Roman" w:hAnsi="Times New Roman" w:cs="Times New Roman"/>
          <w:sz w:val="24"/>
          <w:szCs w:val="24"/>
        </w:rPr>
        <w:t>9 128,5</w:t>
      </w:r>
      <w:r w:rsidRPr="00EE0A70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062E73" w:rsidRPr="002B701F" w:rsidRDefault="00062E73" w:rsidP="00062E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0821" w:rsidRPr="002B701F" w:rsidRDefault="007C0821" w:rsidP="007C08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01F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2B701F">
        <w:rPr>
          <w:rFonts w:ascii="Times New Roman" w:hAnsi="Times New Roman" w:cs="Times New Roman"/>
          <w:b/>
          <w:sz w:val="24"/>
          <w:szCs w:val="24"/>
        </w:rPr>
        <w:t>0400 «Национальная экономика»</w:t>
      </w:r>
      <w:r w:rsidRPr="002B701F"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456FBC" w:rsidRPr="002B701F">
        <w:rPr>
          <w:rFonts w:ascii="Times New Roman" w:hAnsi="Times New Roman" w:cs="Times New Roman"/>
          <w:b/>
          <w:sz w:val="24"/>
          <w:szCs w:val="24"/>
        </w:rPr>
        <w:t>6 136,8</w:t>
      </w:r>
      <w:r w:rsidRPr="002B701F">
        <w:rPr>
          <w:rFonts w:ascii="Times New Roman" w:hAnsi="Times New Roman" w:cs="Times New Roman"/>
          <w:sz w:val="24"/>
          <w:szCs w:val="24"/>
        </w:rPr>
        <w:t xml:space="preserve"> тыс.рублей, что составляет </w:t>
      </w:r>
      <w:r w:rsidR="00DA704B">
        <w:rPr>
          <w:rFonts w:ascii="Times New Roman" w:hAnsi="Times New Roman" w:cs="Times New Roman"/>
          <w:b/>
          <w:sz w:val="24"/>
          <w:szCs w:val="24"/>
        </w:rPr>
        <w:t>15,1</w:t>
      </w:r>
      <w:r w:rsidRPr="002B701F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</w:t>
      </w:r>
      <w:r w:rsidR="00990FB1" w:rsidRPr="002B701F">
        <w:rPr>
          <w:rFonts w:ascii="Times New Roman" w:hAnsi="Times New Roman" w:cs="Times New Roman"/>
          <w:sz w:val="24"/>
          <w:szCs w:val="24"/>
        </w:rPr>
        <w:t>20</w:t>
      </w:r>
      <w:r w:rsidRPr="002B701F">
        <w:rPr>
          <w:rFonts w:ascii="Times New Roman" w:hAnsi="Times New Roman" w:cs="Times New Roman"/>
          <w:sz w:val="24"/>
          <w:szCs w:val="24"/>
        </w:rPr>
        <w:t xml:space="preserve"> год (</w:t>
      </w:r>
      <w:r w:rsidR="00DA704B">
        <w:rPr>
          <w:rFonts w:ascii="Times New Roman" w:hAnsi="Times New Roman" w:cs="Times New Roman"/>
          <w:sz w:val="24"/>
          <w:szCs w:val="24"/>
        </w:rPr>
        <w:t>40 654,7</w:t>
      </w:r>
      <w:r w:rsidRPr="002B701F">
        <w:rPr>
          <w:rFonts w:ascii="Times New Roman" w:hAnsi="Times New Roman" w:cs="Times New Roman"/>
          <w:sz w:val="24"/>
          <w:szCs w:val="24"/>
        </w:rPr>
        <w:t xml:space="preserve"> тыс. рублей).</w:t>
      </w:r>
      <w:r w:rsidR="006A592C" w:rsidRPr="002B701F">
        <w:rPr>
          <w:rFonts w:ascii="Times New Roman" w:hAnsi="Times New Roman" w:cs="Times New Roman"/>
          <w:sz w:val="24"/>
          <w:szCs w:val="24"/>
        </w:rPr>
        <w:t xml:space="preserve"> Основную долю расходов в разделе составляют расходы по подразделу 040</w:t>
      </w:r>
      <w:r w:rsidR="00456FBC" w:rsidRPr="002B701F">
        <w:rPr>
          <w:rFonts w:ascii="Times New Roman" w:hAnsi="Times New Roman" w:cs="Times New Roman"/>
          <w:sz w:val="24"/>
          <w:szCs w:val="24"/>
        </w:rPr>
        <w:t>9</w:t>
      </w:r>
      <w:r w:rsidR="006A592C" w:rsidRPr="002B701F">
        <w:rPr>
          <w:rFonts w:ascii="Times New Roman" w:hAnsi="Times New Roman" w:cs="Times New Roman"/>
          <w:sz w:val="24"/>
          <w:szCs w:val="24"/>
        </w:rPr>
        <w:t xml:space="preserve"> «</w:t>
      </w:r>
      <w:r w:rsidR="00456FBC" w:rsidRPr="002B701F">
        <w:rPr>
          <w:rFonts w:ascii="Times New Roman" w:hAnsi="Times New Roman" w:cs="Times New Roman"/>
          <w:sz w:val="24"/>
          <w:szCs w:val="24"/>
        </w:rPr>
        <w:t>Дорожные фонды</w:t>
      </w:r>
      <w:r w:rsidR="006A592C" w:rsidRPr="002B701F">
        <w:rPr>
          <w:rFonts w:ascii="Times New Roman" w:hAnsi="Times New Roman" w:cs="Times New Roman"/>
          <w:sz w:val="24"/>
          <w:szCs w:val="24"/>
        </w:rPr>
        <w:t xml:space="preserve">»: исполнение составило </w:t>
      </w:r>
      <w:r w:rsidR="00456FBC" w:rsidRPr="002B701F">
        <w:rPr>
          <w:rFonts w:ascii="Times New Roman" w:hAnsi="Times New Roman" w:cs="Times New Roman"/>
          <w:sz w:val="24"/>
          <w:szCs w:val="24"/>
        </w:rPr>
        <w:t>5 593,0</w:t>
      </w:r>
      <w:r w:rsidR="006A592C" w:rsidRPr="002B701F">
        <w:rPr>
          <w:rFonts w:ascii="Times New Roman" w:hAnsi="Times New Roman" w:cs="Times New Roman"/>
          <w:sz w:val="24"/>
          <w:szCs w:val="24"/>
        </w:rPr>
        <w:t xml:space="preserve"> тыс.рублей (или </w:t>
      </w:r>
      <w:r w:rsidR="00456FBC" w:rsidRPr="002B701F">
        <w:rPr>
          <w:rFonts w:ascii="Times New Roman" w:hAnsi="Times New Roman" w:cs="Times New Roman"/>
          <w:sz w:val="24"/>
          <w:szCs w:val="24"/>
        </w:rPr>
        <w:t>91,1</w:t>
      </w:r>
      <w:r w:rsidR="006A592C" w:rsidRPr="002B701F">
        <w:rPr>
          <w:rFonts w:ascii="Times New Roman" w:hAnsi="Times New Roman" w:cs="Times New Roman"/>
          <w:sz w:val="24"/>
          <w:szCs w:val="24"/>
        </w:rPr>
        <w:t>%).</w:t>
      </w:r>
    </w:p>
    <w:p w:rsidR="005F09BF" w:rsidRPr="002B701F" w:rsidRDefault="005F09BF" w:rsidP="005F09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01F">
        <w:rPr>
          <w:rFonts w:ascii="Times New Roman" w:hAnsi="Times New Roman" w:cs="Times New Roman"/>
          <w:sz w:val="24"/>
          <w:szCs w:val="24"/>
        </w:rPr>
        <w:t xml:space="preserve">За </w:t>
      </w:r>
      <w:r w:rsidR="00A62113" w:rsidRPr="002B701F">
        <w:rPr>
          <w:rFonts w:ascii="Times New Roman" w:hAnsi="Times New Roman" w:cs="Times New Roman"/>
          <w:sz w:val="24"/>
          <w:szCs w:val="24"/>
        </w:rPr>
        <w:t>полугодие</w:t>
      </w:r>
      <w:r w:rsidRPr="002B701F">
        <w:rPr>
          <w:rFonts w:ascii="Times New Roman" w:hAnsi="Times New Roman" w:cs="Times New Roman"/>
          <w:sz w:val="24"/>
          <w:szCs w:val="24"/>
        </w:rPr>
        <w:t xml:space="preserve"> 20</w:t>
      </w:r>
      <w:r w:rsidR="005E5CBC" w:rsidRPr="002B701F">
        <w:rPr>
          <w:rFonts w:ascii="Times New Roman" w:hAnsi="Times New Roman" w:cs="Times New Roman"/>
          <w:sz w:val="24"/>
          <w:szCs w:val="24"/>
        </w:rPr>
        <w:t>20</w:t>
      </w:r>
      <w:r w:rsidRPr="002B701F">
        <w:rPr>
          <w:rFonts w:ascii="Times New Roman" w:hAnsi="Times New Roman" w:cs="Times New Roman"/>
          <w:sz w:val="24"/>
          <w:szCs w:val="24"/>
        </w:rPr>
        <w:t xml:space="preserve"> года расходы </w:t>
      </w:r>
      <w:r w:rsidR="00456FBC" w:rsidRPr="002B701F">
        <w:rPr>
          <w:rFonts w:ascii="Times New Roman" w:hAnsi="Times New Roman" w:cs="Times New Roman"/>
          <w:b/>
          <w:sz w:val="24"/>
          <w:szCs w:val="24"/>
          <w:u w:val="single"/>
        </w:rPr>
        <w:t>увеличились</w:t>
      </w:r>
      <w:r w:rsidRPr="002B701F">
        <w:rPr>
          <w:rFonts w:ascii="Times New Roman" w:hAnsi="Times New Roman" w:cs="Times New Roman"/>
          <w:sz w:val="24"/>
          <w:szCs w:val="24"/>
        </w:rPr>
        <w:t xml:space="preserve"> на </w:t>
      </w:r>
      <w:r w:rsidR="00456FBC" w:rsidRPr="002B701F">
        <w:rPr>
          <w:rFonts w:ascii="Times New Roman" w:hAnsi="Times New Roman" w:cs="Times New Roman"/>
          <w:b/>
          <w:sz w:val="24"/>
          <w:szCs w:val="24"/>
        </w:rPr>
        <w:t>4 285,7</w:t>
      </w:r>
      <w:r w:rsidRPr="002B701F">
        <w:rPr>
          <w:rFonts w:ascii="Times New Roman" w:hAnsi="Times New Roman" w:cs="Times New Roman"/>
          <w:sz w:val="24"/>
          <w:szCs w:val="24"/>
        </w:rPr>
        <w:t xml:space="preserve"> тыс.рублей или на </w:t>
      </w:r>
      <w:r w:rsidR="00E7062E" w:rsidRPr="002B701F">
        <w:rPr>
          <w:rFonts w:ascii="Times New Roman" w:hAnsi="Times New Roman" w:cs="Times New Roman"/>
          <w:sz w:val="24"/>
          <w:szCs w:val="24"/>
        </w:rPr>
        <w:t>50,9</w:t>
      </w:r>
      <w:r w:rsidRPr="002B701F">
        <w:rPr>
          <w:rFonts w:ascii="Times New Roman" w:hAnsi="Times New Roman" w:cs="Times New Roman"/>
          <w:sz w:val="24"/>
          <w:szCs w:val="24"/>
        </w:rPr>
        <w:t>% по сравнению с аналогичным периодом 201</w:t>
      </w:r>
      <w:r w:rsidR="005E5CBC" w:rsidRPr="002B701F">
        <w:rPr>
          <w:rFonts w:ascii="Times New Roman" w:hAnsi="Times New Roman" w:cs="Times New Roman"/>
          <w:sz w:val="24"/>
          <w:szCs w:val="24"/>
        </w:rPr>
        <w:t>9</w:t>
      </w:r>
      <w:r w:rsidRPr="002B701F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456FBC" w:rsidRPr="002B701F">
        <w:rPr>
          <w:rFonts w:ascii="Times New Roman" w:hAnsi="Times New Roman" w:cs="Times New Roman"/>
          <w:sz w:val="24"/>
          <w:szCs w:val="24"/>
        </w:rPr>
        <w:t>1 851,1</w:t>
      </w:r>
      <w:r w:rsidRPr="002B701F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C546F3" w:rsidRPr="00F40A6B" w:rsidRDefault="00C546F3" w:rsidP="00E7062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062E" w:rsidRPr="00F40A6B" w:rsidRDefault="007C0821" w:rsidP="00E7062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A6B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F40A6B">
        <w:rPr>
          <w:rFonts w:ascii="Times New Roman" w:hAnsi="Times New Roman" w:cs="Times New Roman"/>
          <w:b/>
          <w:sz w:val="24"/>
          <w:szCs w:val="24"/>
        </w:rPr>
        <w:t>0500 «Жилищно-коммунальное хозяйство»</w:t>
      </w:r>
      <w:r w:rsidRPr="00F40A6B">
        <w:rPr>
          <w:rFonts w:ascii="Times New Roman" w:hAnsi="Times New Roman" w:cs="Times New Roman"/>
          <w:sz w:val="24"/>
          <w:szCs w:val="24"/>
        </w:rPr>
        <w:t xml:space="preserve"> </w:t>
      </w:r>
      <w:r w:rsidR="00E7062E" w:rsidRPr="00F40A6B">
        <w:rPr>
          <w:rFonts w:ascii="Times New Roman" w:hAnsi="Times New Roman" w:cs="Times New Roman"/>
          <w:sz w:val="24"/>
          <w:szCs w:val="24"/>
        </w:rPr>
        <w:t xml:space="preserve">исполнены в размере </w:t>
      </w:r>
      <w:r w:rsidR="000B12C7" w:rsidRPr="00F40A6B">
        <w:rPr>
          <w:rFonts w:ascii="Times New Roman" w:hAnsi="Times New Roman" w:cs="Times New Roman"/>
          <w:b/>
          <w:sz w:val="24"/>
          <w:szCs w:val="24"/>
        </w:rPr>
        <w:t>462,</w:t>
      </w:r>
      <w:r w:rsidR="00DA704B">
        <w:rPr>
          <w:rFonts w:ascii="Times New Roman" w:hAnsi="Times New Roman" w:cs="Times New Roman"/>
          <w:b/>
          <w:sz w:val="24"/>
          <w:szCs w:val="24"/>
        </w:rPr>
        <w:t>9</w:t>
      </w:r>
      <w:r w:rsidR="00E7062E" w:rsidRPr="00F40A6B">
        <w:rPr>
          <w:rFonts w:ascii="Times New Roman" w:hAnsi="Times New Roman" w:cs="Times New Roman"/>
          <w:sz w:val="24"/>
          <w:szCs w:val="24"/>
        </w:rPr>
        <w:t xml:space="preserve"> тыс.рублей, что составляет </w:t>
      </w:r>
      <w:r w:rsidR="00DA704B">
        <w:rPr>
          <w:rFonts w:ascii="Times New Roman" w:hAnsi="Times New Roman" w:cs="Times New Roman"/>
          <w:b/>
          <w:sz w:val="24"/>
          <w:szCs w:val="24"/>
        </w:rPr>
        <w:t>112,8</w:t>
      </w:r>
      <w:r w:rsidR="00E7062E" w:rsidRPr="00F40A6B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2020 год (</w:t>
      </w:r>
      <w:r w:rsidR="00DA704B">
        <w:rPr>
          <w:rFonts w:ascii="Times New Roman" w:hAnsi="Times New Roman" w:cs="Times New Roman"/>
          <w:sz w:val="24"/>
          <w:szCs w:val="24"/>
        </w:rPr>
        <w:t>410,5</w:t>
      </w:r>
      <w:r w:rsidR="00E7062E" w:rsidRPr="00F40A6B">
        <w:rPr>
          <w:rFonts w:ascii="Times New Roman" w:hAnsi="Times New Roman" w:cs="Times New Roman"/>
          <w:sz w:val="24"/>
          <w:szCs w:val="24"/>
        </w:rPr>
        <w:t xml:space="preserve"> тыс.рублей).</w:t>
      </w:r>
    </w:p>
    <w:p w:rsidR="00062E73" w:rsidRPr="00AF039F" w:rsidRDefault="00062E73" w:rsidP="00062E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09BF" w:rsidRPr="00AF039F" w:rsidRDefault="007C0821" w:rsidP="005F09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39F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AF039F">
        <w:rPr>
          <w:rFonts w:ascii="Times New Roman" w:hAnsi="Times New Roman" w:cs="Times New Roman"/>
          <w:b/>
          <w:sz w:val="24"/>
          <w:szCs w:val="24"/>
        </w:rPr>
        <w:t>0700 «Образование»</w:t>
      </w:r>
      <w:r w:rsidRPr="00AF039F">
        <w:rPr>
          <w:rFonts w:ascii="Times New Roman" w:hAnsi="Times New Roman" w:cs="Times New Roman"/>
          <w:sz w:val="24"/>
          <w:szCs w:val="24"/>
        </w:rPr>
        <w:t xml:space="preserve"> </w:t>
      </w:r>
      <w:r w:rsidR="005F09BF" w:rsidRPr="00AF039F">
        <w:rPr>
          <w:rFonts w:ascii="Times New Roman" w:hAnsi="Times New Roman" w:cs="Times New Roman"/>
          <w:sz w:val="24"/>
          <w:szCs w:val="24"/>
        </w:rPr>
        <w:t xml:space="preserve">исполнены в размере </w:t>
      </w:r>
      <w:r w:rsidR="004A2349" w:rsidRPr="00AF039F">
        <w:rPr>
          <w:rFonts w:ascii="Times New Roman" w:hAnsi="Times New Roman" w:cs="Times New Roman"/>
          <w:b/>
          <w:sz w:val="24"/>
          <w:szCs w:val="24"/>
        </w:rPr>
        <w:t>540 230,7</w:t>
      </w:r>
      <w:r w:rsidR="00306B04" w:rsidRPr="00AF039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5F09BF" w:rsidRPr="00AF039F">
        <w:rPr>
          <w:rFonts w:ascii="Times New Roman" w:hAnsi="Times New Roman" w:cs="Times New Roman"/>
          <w:sz w:val="24"/>
          <w:szCs w:val="24"/>
        </w:rPr>
        <w:t xml:space="preserve"> тыс.рублей, что составляет </w:t>
      </w:r>
      <w:r w:rsidR="00F02353">
        <w:rPr>
          <w:rFonts w:ascii="Times New Roman" w:hAnsi="Times New Roman" w:cs="Times New Roman"/>
          <w:b/>
          <w:sz w:val="24"/>
          <w:szCs w:val="24"/>
        </w:rPr>
        <w:t>59,8</w:t>
      </w:r>
      <w:r w:rsidR="005F09BF" w:rsidRPr="00AF039F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</w:t>
      </w:r>
      <w:r w:rsidR="00985A9E" w:rsidRPr="00AF039F">
        <w:rPr>
          <w:rFonts w:ascii="Times New Roman" w:hAnsi="Times New Roman" w:cs="Times New Roman"/>
          <w:sz w:val="24"/>
          <w:szCs w:val="24"/>
        </w:rPr>
        <w:t>20</w:t>
      </w:r>
      <w:r w:rsidR="005F09BF" w:rsidRPr="00AF039F">
        <w:rPr>
          <w:rFonts w:ascii="Times New Roman" w:hAnsi="Times New Roman" w:cs="Times New Roman"/>
          <w:sz w:val="24"/>
          <w:szCs w:val="24"/>
        </w:rPr>
        <w:t xml:space="preserve"> год (</w:t>
      </w:r>
      <w:r w:rsidR="00F02353">
        <w:rPr>
          <w:rFonts w:ascii="Times New Roman" w:hAnsi="Times New Roman" w:cs="Times New Roman"/>
          <w:sz w:val="24"/>
          <w:szCs w:val="24"/>
        </w:rPr>
        <w:t>902 979,0</w:t>
      </w:r>
      <w:r w:rsidR="005F09BF" w:rsidRPr="00AF03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09BF" w:rsidRPr="00AF039F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5F09BF" w:rsidRPr="00AF039F">
        <w:rPr>
          <w:rFonts w:ascii="Times New Roman" w:hAnsi="Times New Roman" w:cs="Times New Roman"/>
          <w:sz w:val="24"/>
          <w:szCs w:val="24"/>
        </w:rPr>
        <w:t>). Основную долю расходов в разделе составляют расходы по подразделу 0</w:t>
      </w:r>
      <w:r w:rsidR="00E45FE9" w:rsidRPr="00AF039F">
        <w:rPr>
          <w:rFonts w:ascii="Times New Roman" w:hAnsi="Times New Roman" w:cs="Times New Roman"/>
          <w:sz w:val="24"/>
          <w:szCs w:val="24"/>
        </w:rPr>
        <w:t>7</w:t>
      </w:r>
      <w:r w:rsidR="005F09BF" w:rsidRPr="00AF039F">
        <w:rPr>
          <w:rFonts w:ascii="Times New Roman" w:hAnsi="Times New Roman" w:cs="Times New Roman"/>
          <w:sz w:val="24"/>
          <w:szCs w:val="24"/>
        </w:rPr>
        <w:t>0</w:t>
      </w:r>
      <w:r w:rsidR="00E45FE9" w:rsidRPr="00AF039F">
        <w:rPr>
          <w:rFonts w:ascii="Times New Roman" w:hAnsi="Times New Roman" w:cs="Times New Roman"/>
          <w:sz w:val="24"/>
          <w:szCs w:val="24"/>
        </w:rPr>
        <w:t>2</w:t>
      </w:r>
      <w:r w:rsidR="005F09BF" w:rsidRPr="00AF039F">
        <w:rPr>
          <w:rFonts w:ascii="Times New Roman" w:hAnsi="Times New Roman" w:cs="Times New Roman"/>
          <w:sz w:val="24"/>
          <w:szCs w:val="24"/>
        </w:rPr>
        <w:t xml:space="preserve"> «</w:t>
      </w:r>
      <w:r w:rsidR="00E45FE9" w:rsidRPr="00AF039F">
        <w:rPr>
          <w:rFonts w:ascii="Times New Roman" w:hAnsi="Times New Roman" w:cs="Times New Roman"/>
          <w:sz w:val="24"/>
          <w:szCs w:val="24"/>
        </w:rPr>
        <w:t>Общее образование</w:t>
      </w:r>
      <w:r w:rsidR="005F09BF" w:rsidRPr="00AF039F">
        <w:rPr>
          <w:rFonts w:ascii="Times New Roman" w:hAnsi="Times New Roman" w:cs="Times New Roman"/>
          <w:sz w:val="24"/>
          <w:szCs w:val="24"/>
        </w:rPr>
        <w:t xml:space="preserve">»: исполнение составило </w:t>
      </w:r>
      <w:r w:rsidR="004A2349" w:rsidRPr="00AF039F">
        <w:rPr>
          <w:rFonts w:ascii="Times New Roman" w:hAnsi="Times New Roman" w:cs="Times New Roman"/>
          <w:sz w:val="24"/>
          <w:szCs w:val="24"/>
        </w:rPr>
        <w:t>358 711,4</w:t>
      </w:r>
      <w:r w:rsidR="005F09BF" w:rsidRPr="00AF039F">
        <w:rPr>
          <w:rFonts w:ascii="Times New Roman" w:hAnsi="Times New Roman" w:cs="Times New Roman"/>
          <w:sz w:val="24"/>
          <w:szCs w:val="24"/>
        </w:rPr>
        <w:t xml:space="preserve"> тыс.рублей (или </w:t>
      </w:r>
      <w:r w:rsidR="004A2349" w:rsidRPr="00AF039F">
        <w:rPr>
          <w:rFonts w:ascii="Times New Roman" w:hAnsi="Times New Roman" w:cs="Times New Roman"/>
          <w:sz w:val="24"/>
          <w:szCs w:val="24"/>
        </w:rPr>
        <w:t>66,1</w:t>
      </w:r>
      <w:r w:rsidR="005F09BF" w:rsidRPr="00AF039F">
        <w:rPr>
          <w:rFonts w:ascii="Times New Roman" w:hAnsi="Times New Roman" w:cs="Times New Roman"/>
          <w:sz w:val="24"/>
          <w:szCs w:val="24"/>
        </w:rPr>
        <w:t>%).</w:t>
      </w:r>
    </w:p>
    <w:p w:rsidR="005F09BF" w:rsidRPr="00AF039F" w:rsidRDefault="005F09BF" w:rsidP="005F09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39F">
        <w:rPr>
          <w:rFonts w:ascii="Times New Roman" w:hAnsi="Times New Roman" w:cs="Times New Roman"/>
          <w:sz w:val="24"/>
          <w:szCs w:val="24"/>
        </w:rPr>
        <w:t xml:space="preserve">За </w:t>
      </w:r>
      <w:r w:rsidR="00A62113" w:rsidRPr="00AF039F">
        <w:rPr>
          <w:rFonts w:ascii="Times New Roman" w:hAnsi="Times New Roman" w:cs="Times New Roman"/>
          <w:sz w:val="24"/>
          <w:szCs w:val="24"/>
        </w:rPr>
        <w:t>полугодие</w:t>
      </w:r>
      <w:r w:rsidRPr="00AF039F">
        <w:rPr>
          <w:rFonts w:ascii="Times New Roman" w:hAnsi="Times New Roman" w:cs="Times New Roman"/>
          <w:sz w:val="24"/>
          <w:szCs w:val="24"/>
        </w:rPr>
        <w:t xml:space="preserve"> 20</w:t>
      </w:r>
      <w:r w:rsidR="00122959" w:rsidRPr="00AF039F">
        <w:rPr>
          <w:rFonts w:ascii="Times New Roman" w:hAnsi="Times New Roman" w:cs="Times New Roman"/>
          <w:sz w:val="24"/>
          <w:szCs w:val="24"/>
        </w:rPr>
        <w:t>20</w:t>
      </w:r>
      <w:r w:rsidRPr="00AF039F">
        <w:rPr>
          <w:rFonts w:ascii="Times New Roman" w:hAnsi="Times New Roman" w:cs="Times New Roman"/>
          <w:sz w:val="24"/>
          <w:szCs w:val="24"/>
        </w:rPr>
        <w:t xml:space="preserve"> года расходы </w:t>
      </w:r>
      <w:r w:rsidR="00E45FE9" w:rsidRPr="00AF039F">
        <w:rPr>
          <w:rFonts w:ascii="Times New Roman" w:hAnsi="Times New Roman" w:cs="Times New Roman"/>
          <w:b/>
          <w:sz w:val="24"/>
          <w:szCs w:val="24"/>
          <w:u w:val="single"/>
        </w:rPr>
        <w:t>увеличились</w:t>
      </w:r>
      <w:r w:rsidRPr="00AF039F">
        <w:rPr>
          <w:rFonts w:ascii="Times New Roman" w:hAnsi="Times New Roman" w:cs="Times New Roman"/>
          <w:sz w:val="24"/>
          <w:szCs w:val="24"/>
        </w:rPr>
        <w:t xml:space="preserve"> на </w:t>
      </w:r>
      <w:r w:rsidR="004A2349" w:rsidRPr="00AF039F">
        <w:rPr>
          <w:rFonts w:ascii="Times New Roman" w:hAnsi="Times New Roman" w:cs="Times New Roman"/>
          <w:b/>
          <w:sz w:val="24"/>
          <w:szCs w:val="24"/>
        </w:rPr>
        <w:t>47 721,9</w:t>
      </w:r>
      <w:r w:rsidRPr="00AF039F">
        <w:rPr>
          <w:rFonts w:ascii="Times New Roman" w:hAnsi="Times New Roman" w:cs="Times New Roman"/>
          <w:sz w:val="24"/>
          <w:szCs w:val="24"/>
        </w:rPr>
        <w:t xml:space="preserve"> тыс.рублей или на </w:t>
      </w:r>
      <w:r w:rsidR="00F02353">
        <w:rPr>
          <w:rFonts w:ascii="Times New Roman" w:hAnsi="Times New Roman" w:cs="Times New Roman"/>
          <w:b/>
          <w:sz w:val="24"/>
          <w:szCs w:val="24"/>
        </w:rPr>
        <w:t>0,4</w:t>
      </w:r>
      <w:r w:rsidRPr="00AF039F">
        <w:rPr>
          <w:rFonts w:ascii="Times New Roman" w:hAnsi="Times New Roman" w:cs="Times New Roman"/>
          <w:sz w:val="24"/>
          <w:szCs w:val="24"/>
        </w:rPr>
        <w:t>% по сравнению с аналогичным периодом 201</w:t>
      </w:r>
      <w:r w:rsidR="00122959" w:rsidRPr="00AF039F">
        <w:rPr>
          <w:rFonts w:ascii="Times New Roman" w:hAnsi="Times New Roman" w:cs="Times New Roman"/>
          <w:sz w:val="24"/>
          <w:szCs w:val="24"/>
        </w:rPr>
        <w:t>9</w:t>
      </w:r>
      <w:r w:rsidRPr="00AF039F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4A2349" w:rsidRPr="00AF039F">
        <w:rPr>
          <w:rFonts w:ascii="Times New Roman" w:hAnsi="Times New Roman" w:cs="Times New Roman"/>
          <w:sz w:val="24"/>
          <w:szCs w:val="24"/>
        </w:rPr>
        <w:t>492 508,8</w:t>
      </w:r>
      <w:r w:rsidRPr="00AF039F">
        <w:rPr>
          <w:rFonts w:ascii="Times New Roman" w:hAnsi="Times New Roman" w:cs="Times New Roman"/>
          <w:sz w:val="24"/>
          <w:szCs w:val="24"/>
        </w:rPr>
        <w:t xml:space="preserve"> тыс.рублей).</w:t>
      </w:r>
    </w:p>
    <w:p w:rsidR="007C0821" w:rsidRPr="000E4D74" w:rsidRDefault="007C0821" w:rsidP="005F09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5FE9" w:rsidRPr="000E4D74" w:rsidRDefault="00E45FE9" w:rsidP="00E45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D74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0E4D74">
        <w:rPr>
          <w:rFonts w:ascii="Times New Roman" w:hAnsi="Times New Roman" w:cs="Times New Roman"/>
          <w:b/>
          <w:sz w:val="24"/>
          <w:szCs w:val="24"/>
        </w:rPr>
        <w:t>0800 «</w:t>
      </w:r>
      <w:r w:rsidR="00F521EC" w:rsidRPr="000E4D74">
        <w:rPr>
          <w:rFonts w:ascii="Times New Roman" w:hAnsi="Times New Roman" w:cs="Times New Roman"/>
          <w:b/>
          <w:bCs/>
          <w:sz w:val="24"/>
          <w:szCs w:val="24"/>
        </w:rPr>
        <w:t>Культура, кинематография</w:t>
      </w:r>
      <w:r w:rsidRPr="000E4D74">
        <w:rPr>
          <w:rFonts w:ascii="Times New Roman" w:hAnsi="Times New Roman" w:cs="Times New Roman"/>
          <w:b/>
          <w:sz w:val="24"/>
          <w:szCs w:val="24"/>
        </w:rPr>
        <w:t>»</w:t>
      </w:r>
      <w:r w:rsidRPr="000E4D74"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0E4D74" w:rsidRPr="000E4D74">
        <w:rPr>
          <w:rFonts w:ascii="Times New Roman" w:hAnsi="Times New Roman" w:cs="Times New Roman"/>
          <w:b/>
          <w:sz w:val="24"/>
          <w:szCs w:val="24"/>
        </w:rPr>
        <w:t>55 849,6</w:t>
      </w:r>
      <w:r w:rsidRPr="000E4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D74">
        <w:rPr>
          <w:rFonts w:ascii="Times New Roman" w:hAnsi="Times New Roman" w:cs="Times New Roman"/>
          <w:sz w:val="24"/>
          <w:szCs w:val="24"/>
        </w:rPr>
        <w:t xml:space="preserve">тыс.рублей, что составляет </w:t>
      </w:r>
      <w:r w:rsidR="000E4D74" w:rsidRPr="000E4D74">
        <w:rPr>
          <w:rFonts w:ascii="Times New Roman" w:hAnsi="Times New Roman" w:cs="Times New Roman"/>
          <w:b/>
          <w:sz w:val="24"/>
          <w:szCs w:val="24"/>
        </w:rPr>
        <w:t>42,</w:t>
      </w:r>
      <w:r w:rsidR="009871BD">
        <w:rPr>
          <w:rFonts w:ascii="Times New Roman" w:hAnsi="Times New Roman" w:cs="Times New Roman"/>
          <w:b/>
          <w:sz w:val="24"/>
          <w:szCs w:val="24"/>
        </w:rPr>
        <w:t>8</w:t>
      </w:r>
      <w:r w:rsidRPr="000E4D74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</w:t>
      </w:r>
      <w:r w:rsidR="001B1F16" w:rsidRPr="000E4D74">
        <w:rPr>
          <w:rFonts w:ascii="Times New Roman" w:hAnsi="Times New Roman" w:cs="Times New Roman"/>
          <w:sz w:val="24"/>
          <w:szCs w:val="24"/>
        </w:rPr>
        <w:t>20</w:t>
      </w:r>
      <w:r w:rsidRPr="000E4D74">
        <w:rPr>
          <w:rFonts w:ascii="Times New Roman" w:hAnsi="Times New Roman" w:cs="Times New Roman"/>
          <w:sz w:val="24"/>
          <w:szCs w:val="24"/>
        </w:rPr>
        <w:t xml:space="preserve"> год (</w:t>
      </w:r>
      <w:r w:rsidR="009871BD">
        <w:rPr>
          <w:rFonts w:ascii="Times New Roman" w:hAnsi="Times New Roman" w:cs="Times New Roman"/>
          <w:sz w:val="24"/>
          <w:szCs w:val="24"/>
        </w:rPr>
        <w:t>130 412,6</w:t>
      </w:r>
      <w:r w:rsidRPr="000E4D74">
        <w:rPr>
          <w:rFonts w:ascii="Times New Roman" w:hAnsi="Times New Roman" w:cs="Times New Roman"/>
          <w:sz w:val="24"/>
          <w:szCs w:val="24"/>
        </w:rPr>
        <w:t xml:space="preserve"> тыс.рублей). </w:t>
      </w:r>
    </w:p>
    <w:p w:rsidR="00E45FE9" w:rsidRPr="000E4D74" w:rsidRDefault="00E45FE9" w:rsidP="00E45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D74">
        <w:rPr>
          <w:rFonts w:ascii="Times New Roman" w:hAnsi="Times New Roman" w:cs="Times New Roman"/>
          <w:sz w:val="24"/>
          <w:szCs w:val="24"/>
        </w:rPr>
        <w:t xml:space="preserve">За </w:t>
      </w:r>
      <w:r w:rsidR="00A62113" w:rsidRPr="000E4D74">
        <w:rPr>
          <w:rFonts w:ascii="Times New Roman" w:hAnsi="Times New Roman" w:cs="Times New Roman"/>
          <w:sz w:val="24"/>
          <w:szCs w:val="24"/>
        </w:rPr>
        <w:t>полугодие</w:t>
      </w:r>
      <w:r w:rsidRPr="000E4D74">
        <w:rPr>
          <w:rFonts w:ascii="Times New Roman" w:hAnsi="Times New Roman" w:cs="Times New Roman"/>
          <w:sz w:val="24"/>
          <w:szCs w:val="24"/>
        </w:rPr>
        <w:t xml:space="preserve"> 20</w:t>
      </w:r>
      <w:r w:rsidR="001B1F16" w:rsidRPr="000E4D74">
        <w:rPr>
          <w:rFonts w:ascii="Times New Roman" w:hAnsi="Times New Roman" w:cs="Times New Roman"/>
          <w:sz w:val="24"/>
          <w:szCs w:val="24"/>
        </w:rPr>
        <w:t>20</w:t>
      </w:r>
      <w:r w:rsidRPr="000E4D74">
        <w:rPr>
          <w:rFonts w:ascii="Times New Roman" w:hAnsi="Times New Roman" w:cs="Times New Roman"/>
          <w:sz w:val="24"/>
          <w:szCs w:val="24"/>
        </w:rPr>
        <w:t xml:space="preserve"> года расходы </w:t>
      </w:r>
      <w:r w:rsidR="00305277" w:rsidRPr="00305277">
        <w:rPr>
          <w:rFonts w:ascii="Times New Roman" w:hAnsi="Times New Roman" w:cs="Times New Roman"/>
          <w:b/>
          <w:sz w:val="24"/>
          <w:szCs w:val="24"/>
          <w:u w:val="single"/>
        </w:rPr>
        <w:t>уменьшились</w:t>
      </w:r>
      <w:r w:rsidRPr="000E4D74">
        <w:rPr>
          <w:rFonts w:ascii="Times New Roman" w:hAnsi="Times New Roman" w:cs="Times New Roman"/>
          <w:sz w:val="24"/>
          <w:szCs w:val="24"/>
        </w:rPr>
        <w:t xml:space="preserve"> на </w:t>
      </w:r>
      <w:r w:rsidR="000E4D74" w:rsidRPr="000E4D74">
        <w:rPr>
          <w:rFonts w:ascii="Times New Roman" w:hAnsi="Times New Roman" w:cs="Times New Roman"/>
          <w:sz w:val="24"/>
          <w:szCs w:val="24"/>
        </w:rPr>
        <w:t>7 767,2</w:t>
      </w:r>
      <w:r w:rsidRPr="000E4D74">
        <w:rPr>
          <w:rFonts w:ascii="Times New Roman" w:hAnsi="Times New Roman" w:cs="Times New Roman"/>
          <w:sz w:val="24"/>
          <w:szCs w:val="24"/>
        </w:rPr>
        <w:t xml:space="preserve"> тыс.рублей или на </w:t>
      </w:r>
      <w:r w:rsidR="000E4D74" w:rsidRPr="000E4D74">
        <w:rPr>
          <w:rFonts w:ascii="Times New Roman" w:hAnsi="Times New Roman" w:cs="Times New Roman"/>
          <w:sz w:val="24"/>
          <w:szCs w:val="24"/>
        </w:rPr>
        <w:t>12,2</w:t>
      </w:r>
      <w:r w:rsidRPr="000E4D74">
        <w:rPr>
          <w:rFonts w:ascii="Times New Roman" w:hAnsi="Times New Roman" w:cs="Times New Roman"/>
          <w:sz w:val="24"/>
          <w:szCs w:val="24"/>
        </w:rPr>
        <w:t>% по сравнению с аналогичным периодом 201</w:t>
      </w:r>
      <w:r w:rsidR="001B1F16" w:rsidRPr="000E4D74">
        <w:rPr>
          <w:rFonts w:ascii="Times New Roman" w:hAnsi="Times New Roman" w:cs="Times New Roman"/>
          <w:sz w:val="24"/>
          <w:szCs w:val="24"/>
        </w:rPr>
        <w:t>9</w:t>
      </w:r>
      <w:r w:rsidRPr="000E4D74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0E4D74" w:rsidRPr="000E4D74">
        <w:rPr>
          <w:rFonts w:ascii="Times New Roman" w:hAnsi="Times New Roman" w:cs="Times New Roman"/>
          <w:sz w:val="24"/>
          <w:szCs w:val="24"/>
        </w:rPr>
        <w:t>63 616,8</w:t>
      </w:r>
      <w:r w:rsidRPr="000E4D74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062E73" w:rsidRPr="000E4D74" w:rsidRDefault="00062E73" w:rsidP="00062E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5FE9" w:rsidRPr="00AC6CE7" w:rsidRDefault="00E45FE9" w:rsidP="00E45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CE7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AC6CE7">
        <w:rPr>
          <w:rFonts w:ascii="Times New Roman" w:hAnsi="Times New Roman" w:cs="Times New Roman"/>
          <w:b/>
          <w:sz w:val="24"/>
          <w:szCs w:val="24"/>
        </w:rPr>
        <w:t>0900 «Здравоохранение»</w:t>
      </w:r>
      <w:r w:rsidRPr="00AC6CE7">
        <w:rPr>
          <w:rFonts w:ascii="Times New Roman" w:hAnsi="Times New Roman" w:cs="Times New Roman"/>
          <w:sz w:val="24"/>
          <w:szCs w:val="24"/>
        </w:rPr>
        <w:t xml:space="preserve"> не </w:t>
      </w:r>
      <w:r w:rsidR="00F521EC" w:rsidRPr="00AC6CE7">
        <w:rPr>
          <w:rFonts w:ascii="Times New Roman" w:hAnsi="Times New Roman" w:cs="Times New Roman"/>
          <w:sz w:val="24"/>
          <w:szCs w:val="24"/>
        </w:rPr>
        <w:t>осуществлялись</w:t>
      </w:r>
      <w:r w:rsidRPr="00AC6CE7">
        <w:rPr>
          <w:rFonts w:ascii="Times New Roman" w:hAnsi="Times New Roman" w:cs="Times New Roman"/>
          <w:sz w:val="24"/>
          <w:szCs w:val="24"/>
        </w:rPr>
        <w:t>.</w:t>
      </w:r>
    </w:p>
    <w:p w:rsidR="00E45FE9" w:rsidRPr="00AC6CE7" w:rsidRDefault="00E45FE9" w:rsidP="00E45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5FE9" w:rsidRPr="00592146" w:rsidRDefault="00E45FE9" w:rsidP="00E45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146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592146">
        <w:rPr>
          <w:rFonts w:ascii="Times New Roman" w:hAnsi="Times New Roman" w:cs="Times New Roman"/>
          <w:b/>
          <w:sz w:val="24"/>
          <w:szCs w:val="24"/>
        </w:rPr>
        <w:t>1000 «Социальная политика»</w:t>
      </w:r>
      <w:r w:rsidRPr="00592146"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305277" w:rsidRPr="00592146">
        <w:rPr>
          <w:rFonts w:ascii="Times New Roman" w:hAnsi="Times New Roman" w:cs="Times New Roman"/>
          <w:b/>
          <w:sz w:val="24"/>
          <w:szCs w:val="24"/>
        </w:rPr>
        <w:t>27 837,2</w:t>
      </w:r>
      <w:r w:rsidR="000E3BD8" w:rsidRPr="00592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BD8" w:rsidRPr="00592146">
        <w:rPr>
          <w:rFonts w:ascii="Times New Roman" w:hAnsi="Times New Roman" w:cs="Times New Roman"/>
          <w:sz w:val="24"/>
          <w:szCs w:val="24"/>
        </w:rPr>
        <w:t>тыс.рублей</w:t>
      </w:r>
      <w:r w:rsidRPr="00592146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305277" w:rsidRPr="00592146">
        <w:rPr>
          <w:rFonts w:ascii="Times New Roman" w:hAnsi="Times New Roman" w:cs="Times New Roman"/>
          <w:b/>
          <w:sz w:val="24"/>
          <w:szCs w:val="24"/>
        </w:rPr>
        <w:t>39,</w:t>
      </w:r>
      <w:r w:rsidR="009871BD">
        <w:rPr>
          <w:rFonts w:ascii="Times New Roman" w:hAnsi="Times New Roman" w:cs="Times New Roman"/>
          <w:b/>
          <w:sz w:val="24"/>
          <w:szCs w:val="24"/>
        </w:rPr>
        <w:t>2</w:t>
      </w:r>
      <w:r w:rsidRPr="00592146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</w:t>
      </w:r>
      <w:r w:rsidR="005165A9" w:rsidRPr="00592146">
        <w:rPr>
          <w:rFonts w:ascii="Times New Roman" w:hAnsi="Times New Roman" w:cs="Times New Roman"/>
          <w:sz w:val="24"/>
          <w:szCs w:val="24"/>
        </w:rPr>
        <w:t>20</w:t>
      </w:r>
      <w:r w:rsidRPr="00592146">
        <w:rPr>
          <w:rFonts w:ascii="Times New Roman" w:hAnsi="Times New Roman" w:cs="Times New Roman"/>
          <w:sz w:val="24"/>
          <w:szCs w:val="24"/>
        </w:rPr>
        <w:t xml:space="preserve"> год (</w:t>
      </w:r>
      <w:r w:rsidR="009871BD">
        <w:rPr>
          <w:rFonts w:ascii="Times New Roman" w:hAnsi="Times New Roman" w:cs="Times New Roman"/>
          <w:sz w:val="24"/>
          <w:szCs w:val="24"/>
        </w:rPr>
        <w:t>70 977,2</w:t>
      </w:r>
      <w:r w:rsidRPr="00592146">
        <w:rPr>
          <w:rFonts w:ascii="Times New Roman" w:hAnsi="Times New Roman" w:cs="Times New Roman"/>
          <w:sz w:val="24"/>
          <w:szCs w:val="24"/>
        </w:rPr>
        <w:t xml:space="preserve"> тыс.рублей). </w:t>
      </w:r>
    </w:p>
    <w:p w:rsidR="00E45FE9" w:rsidRPr="00592146" w:rsidRDefault="00E45FE9" w:rsidP="00E45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146">
        <w:rPr>
          <w:rFonts w:ascii="Times New Roman" w:hAnsi="Times New Roman" w:cs="Times New Roman"/>
          <w:sz w:val="24"/>
          <w:szCs w:val="24"/>
        </w:rPr>
        <w:t xml:space="preserve">За </w:t>
      </w:r>
      <w:r w:rsidR="00A62113" w:rsidRPr="00592146">
        <w:rPr>
          <w:rFonts w:ascii="Times New Roman" w:hAnsi="Times New Roman" w:cs="Times New Roman"/>
          <w:sz w:val="24"/>
          <w:szCs w:val="24"/>
        </w:rPr>
        <w:t>полугодие</w:t>
      </w:r>
      <w:r w:rsidRPr="00592146">
        <w:rPr>
          <w:rFonts w:ascii="Times New Roman" w:hAnsi="Times New Roman" w:cs="Times New Roman"/>
          <w:sz w:val="24"/>
          <w:szCs w:val="24"/>
        </w:rPr>
        <w:t xml:space="preserve"> 20</w:t>
      </w:r>
      <w:r w:rsidR="005165A9" w:rsidRPr="00592146">
        <w:rPr>
          <w:rFonts w:ascii="Times New Roman" w:hAnsi="Times New Roman" w:cs="Times New Roman"/>
          <w:sz w:val="24"/>
          <w:szCs w:val="24"/>
        </w:rPr>
        <w:t>20</w:t>
      </w:r>
      <w:r w:rsidRPr="00592146">
        <w:rPr>
          <w:rFonts w:ascii="Times New Roman" w:hAnsi="Times New Roman" w:cs="Times New Roman"/>
          <w:sz w:val="24"/>
          <w:szCs w:val="24"/>
        </w:rPr>
        <w:t xml:space="preserve"> года расходы </w:t>
      </w:r>
      <w:r w:rsidR="00305277" w:rsidRPr="00592146">
        <w:rPr>
          <w:rFonts w:ascii="Times New Roman" w:hAnsi="Times New Roman" w:cs="Times New Roman"/>
          <w:b/>
          <w:sz w:val="24"/>
          <w:szCs w:val="24"/>
          <w:u w:val="single"/>
        </w:rPr>
        <w:t>уменьшились</w:t>
      </w:r>
      <w:r w:rsidRPr="00592146">
        <w:rPr>
          <w:rFonts w:ascii="Times New Roman" w:hAnsi="Times New Roman" w:cs="Times New Roman"/>
          <w:sz w:val="24"/>
          <w:szCs w:val="24"/>
        </w:rPr>
        <w:t xml:space="preserve"> на </w:t>
      </w:r>
      <w:r w:rsidR="00305277" w:rsidRPr="00592146">
        <w:rPr>
          <w:rFonts w:ascii="Times New Roman" w:hAnsi="Times New Roman" w:cs="Times New Roman"/>
          <w:sz w:val="24"/>
          <w:szCs w:val="24"/>
        </w:rPr>
        <w:t>1 999,4</w:t>
      </w:r>
      <w:r w:rsidRPr="00592146">
        <w:rPr>
          <w:rFonts w:ascii="Times New Roman" w:hAnsi="Times New Roman" w:cs="Times New Roman"/>
          <w:sz w:val="24"/>
          <w:szCs w:val="24"/>
        </w:rPr>
        <w:t xml:space="preserve"> тыс.рублей или на </w:t>
      </w:r>
      <w:r w:rsidR="00305277" w:rsidRPr="00592146">
        <w:rPr>
          <w:rFonts w:ascii="Times New Roman" w:hAnsi="Times New Roman" w:cs="Times New Roman"/>
          <w:sz w:val="24"/>
          <w:szCs w:val="24"/>
        </w:rPr>
        <w:t>6,7</w:t>
      </w:r>
      <w:r w:rsidRPr="00592146">
        <w:rPr>
          <w:rFonts w:ascii="Times New Roman" w:hAnsi="Times New Roman" w:cs="Times New Roman"/>
          <w:sz w:val="24"/>
          <w:szCs w:val="24"/>
        </w:rPr>
        <w:t>% по сравнению с аналогичным периодом 201</w:t>
      </w:r>
      <w:r w:rsidR="00FF6A47" w:rsidRPr="00592146">
        <w:rPr>
          <w:rFonts w:ascii="Times New Roman" w:hAnsi="Times New Roman" w:cs="Times New Roman"/>
          <w:sz w:val="24"/>
          <w:szCs w:val="24"/>
        </w:rPr>
        <w:t xml:space="preserve">9 </w:t>
      </w:r>
      <w:r w:rsidRPr="00592146">
        <w:rPr>
          <w:rFonts w:ascii="Times New Roman" w:hAnsi="Times New Roman" w:cs="Times New Roman"/>
          <w:sz w:val="24"/>
          <w:szCs w:val="24"/>
        </w:rPr>
        <w:t>года (</w:t>
      </w:r>
      <w:r w:rsidR="00305277" w:rsidRPr="00592146">
        <w:rPr>
          <w:rFonts w:ascii="Times New Roman" w:hAnsi="Times New Roman" w:cs="Times New Roman"/>
          <w:sz w:val="24"/>
          <w:szCs w:val="24"/>
        </w:rPr>
        <w:t>29 836,6</w:t>
      </w:r>
      <w:r w:rsidRPr="00592146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E45FE9" w:rsidRPr="0020744F" w:rsidRDefault="00E45FE9" w:rsidP="00E45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1E51" w:rsidRPr="0020744F" w:rsidRDefault="00E45FE9" w:rsidP="00E45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44F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20744F">
        <w:rPr>
          <w:rFonts w:ascii="Times New Roman" w:hAnsi="Times New Roman" w:cs="Times New Roman"/>
          <w:b/>
          <w:sz w:val="24"/>
          <w:szCs w:val="24"/>
        </w:rPr>
        <w:t>1100 «</w:t>
      </w:r>
      <w:r w:rsidR="007B1E51" w:rsidRPr="0020744F">
        <w:rPr>
          <w:rFonts w:ascii="Times New Roman" w:hAnsi="Times New Roman" w:cs="Times New Roman"/>
          <w:b/>
          <w:bCs/>
          <w:sz w:val="24"/>
          <w:szCs w:val="24"/>
        </w:rPr>
        <w:t>Физическая культура и спорт</w:t>
      </w:r>
      <w:r w:rsidRPr="0020744F">
        <w:rPr>
          <w:rFonts w:ascii="Times New Roman" w:hAnsi="Times New Roman" w:cs="Times New Roman"/>
          <w:b/>
          <w:sz w:val="24"/>
          <w:szCs w:val="24"/>
        </w:rPr>
        <w:t>»</w:t>
      </w:r>
      <w:r w:rsidRPr="0020744F"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933185" w:rsidRPr="0020744F">
        <w:rPr>
          <w:rFonts w:ascii="Times New Roman" w:hAnsi="Times New Roman" w:cs="Times New Roman"/>
          <w:b/>
          <w:sz w:val="24"/>
          <w:szCs w:val="24"/>
        </w:rPr>
        <w:t>16 744,1</w:t>
      </w:r>
      <w:r w:rsidR="007B1E51" w:rsidRPr="002074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44F">
        <w:rPr>
          <w:rFonts w:ascii="Times New Roman" w:hAnsi="Times New Roman" w:cs="Times New Roman"/>
          <w:sz w:val="24"/>
          <w:szCs w:val="24"/>
        </w:rPr>
        <w:t xml:space="preserve">тыс.рублей, что составляет </w:t>
      </w:r>
      <w:r w:rsidR="009871BD">
        <w:rPr>
          <w:rFonts w:ascii="Times New Roman" w:hAnsi="Times New Roman" w:cs="Times New Roman"/>
          <w:b/>
          <w:sz w:val="24"/>
          <w:szCs w:val="24"/>
        </w:rPr>
        <w:t>37,0</w:t>
      </w:r>
      <w:r w:rsidRPr="0020744F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</w:t>
      </w:r>
      <w:r w:rsidR="00FF6A47" w:rsidRPr="0020744F">
        <w:rPr>
          <w:rFonts w:ascii="Times New Roman" w:hAnsi="Times New Roman" w:cs="Times New Roman"/>
          <w:sz w:val="24"/>
          <w:szCs w:val="24"/>
        </w:rPr>
        <w:t>20</w:t>
      </w:r>
      <w:r w:rsidRPr="0020744F">
        <w:rPr>
          <w:rFonts w:ascii="Times New Roman" w:hAnsi="Times New Roman" w:cs="Times New Roman"/>
          <w:sz w:val="24"/>
          <w:szCs w:val="24"/>
        </w:rPr>
        <w:t xml:space="preserve"> год (</w:t>
      </w:r>
      <w:r w:rsidR="009871BD">
        <w:rPr>
          <w:rFonts w:ascii="Times New Roman" w:hAnsi="Times New Roman" w:cs="Times New Roman"/>
          <w:sz w:val="24"/>
          <w:szCs w:val="24"/>
        </w:rPr>
        <w:t>45 257,3</w:t>
      </w:r>
      <w:r w:rsidRPr="0020744F">
        <w:rPr>
          <w:rFonts w:ascii="Times New Roman" w:hAnsi="Times New Roman" w:cs="Times New Roman"/>
          <w:sz w:val="24"/>
          <w:szCs w:val="24"/>
        </w:rPr>
        <w:t xml:space="preserve"> тыс.рублей). </w:t>
      </w:r>
    </w:p>
    <w:p w:rsidR="00E45FE9" w:rsidRPr="0020744F" w:rsidRDefault="00E45FE9" w:rsidP="00E45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44F">
        <w:rPr>
          <w:rFonts w:ascii="Times New Roman" w:hAnsi="Times New Roman" w:cs="Times New Roman"/>
          <w:sz w:val="24"/>
          <w:szCs w:val="24"/>
        </w:rPr>
        <w:t xml:space="preserve">За </w:t>
      </w:r>
      <w:r w:rsidR="00A62113" w:rsidRPr="0020744F">
        <w:rPr>
          <w:rFonts w:ascii="Times New Roman" w:hAnsi="Times New Roman" w:cs="Times New Roman"/>
          <w:sz w:val="24"/>
          <w:szCs w:val="24"/>
        </w:rPr>
        <w:t>полугодие</w:t>
      </w:r>
      <w:r w:rsidRPr="0020744F">
        <w:rPr>
          <w:rFonts w:ascii="Times New Roman" w:hAnsi="Times New Roman" w:cs="Times New Roman"/>
          <w:sz w:val="24"/>
          <w:szCs w:val="24"/>
        </w:rPr>
        <w:t xml:space="preserve"> 20</w:t>
      </w:r>
      <w:r w:rsidR="00FF6A47" w:rsidRPr="0020744F">
        <w:rPr>
          <w:rFonts w:ascii="Times New Roman" w:hAnsi="Times New Roman" w:cs="Times New Roman"/>
          <w:sz w:val="24"/>
          <w:szCs w:val="24"/>
        </w:rPr>
        <w:t>20</w:t>
      </w:r>
      <w:r w:rsidRPr="0020744F">
        <w:rPr>
          <w:rFonts w:ascii="Times New Roman" w:hAnsi="Times New Roman" w:cs="Times New Roman"/>
          <w:sz w:val="24"/>
          <w:szCs w:val="24"/>
        </w:rPr>
        <w:t xml:space="preserve"> года расходы </w:t>
      </w:r>
      <w:r w:rsidR="00FE1EB9" w:rsidRPr="00FE1EB9">
        <w:rPr>
          <w:rFonts w:ascii="Times New Roman" w:hAnsi="Times New Roman" w:cs="Times New Roman"/>
          <w:b/>
          <w:sz w:val="24"/>
          <w:szCs w:val="24"/>
          <w:u w:val="single"/>
        </w:rPr>
        <w:t>уменьшились</w:t>
      </w:r>
      <w:r w:rsidRPr="0020744F">
        <w:rPr>
          <w:rFonts w:ascii="Times New Roman" w:hAnsi="Times New Roman" w:cs="Times New Roman"/>
          <w:sz w:val="24"/>
          <w:szCs w:val="24"/>
        </w:rPr>
        <w:t xml:space="preserve"> на </w:t>
      </w:r>
      <w:r w:rsidR="00933185" w:rsidRPr="0020744F">
        <w:rPr>
          <w:rFonts w:ascii="Times New Roman" w:hAnsi="Times New Roman" w:cs="Times New Roman"/>
          <w:sz w:val="24"/>
          <w:szCs w:val="24"/>
        </w:rPr>
        <w:t>7 394,6</w:t>
      </w:r>
      <w:r w:rsidRPr="0020744F">
        <w:rPr>
          <w:rFonts w:ascii="Times New Roman" w:hAnsi="Times New Roman" w:cs="Times New Roman"/>
          <w:sz w:val="24"/>
          <w:szCs w:val="24"/>
        </w:rPr>
        <w:t xml:space="preserve"> тыс.рублей или на </w:t>
      </w:r>
      <w:r w:rsidR="0020744F" w:rsidRPr="0020744F">
        <w:rPr>
          <w:rFonts w:ascii="Times New Roman" w:hAnsi="Times New Roman" w:cs="Times New Roman"/>
          <w:sz w:val="24"/>
          <w:szCs w:val="24"/>
        </w:rPr>
        <w:t>30,6</w:t>
      </w:r>
      <w:r w:rsidRPr="0020744F">
        <w:rPr>
          <w:rFonts w:ascii="Times New Roman" w:hAnsi="Times New Roman" w:cs="Times New Roman"/>
          <w:sz w:val="24"/>
          <w:szCs w:val="24"/>
        </w:rPr>
        <w:t>% по сравнению с аналогичным периодом 20</w:t>
      </w:r>
      <w:r w:rsidR="00FF6A47" w:rsidRPr="0020744F">
        <w:rPr>
          <w:rFonts w:ascii="Times New Roman" w:hAnsi="Times New Roman" w:cs="Times New Roman"/>
          <w:sz w:val="24"/>
          <w:szCs w:val="24"/>
        </w:rPr>
        <w:t>19</w:t>
      </w:r>
      <w:r w:rsidRPr="0020744F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933185" w:rsidRPr="0020744F">
        <w:rPr>
          <w:rFonts w:ascii="Times New Roman" w:hAnsi="Times New Roman" w:cs="Times New Roman"/>
          <w:bCs/>
          <w:sz w:val="24"/>
          <w:szCs w:val="24"/>
        </w:rPr>
        <w:t>24 138,7</w:t>
      </w:r>
      <w:r w:rsidRPr="0020744F">
        <w:rPr>
          <w:rFonts w:ascii="Times New Roman" w:hAnsi="Times New Roman" w:cs="Times New Roman"/>
          <w:sz w:val="24"/>
          <w:szCs w:val="24"/>
        </w:rPr>
        <w:t xml:space="preserve"> тыс.рублей).</w:t>
      </w:r>
    </w:p>
    <w:p w:rsidR="00062E73" w:rsidRPr="0020744F" w:rsidRDefault="00062E73" w:rsidP="00062E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5278" w:rsidRPr="0020744F" w:rsidRDefault="00E45FE9" w:rsidP="001352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44F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20744F">
        <w:rPr>
          <w:rFonts w:ascii="Times New Roman" w:hAnsi="Times New Roman" w:cs="Times New Roman"/>
          <w:b/>
          <w:sz w:val="24"/>
          <w:szCs w:val="24"/>
        </w:rPr>
        <w:t>1200 «</w:t>
      </w:r>
      <w:r w:rsidR="007B1E51" w:rsidRPr="0020744F">
        <w:rPr>
          <w:rFonts w:ascii="Times New Roman" w:hAnsi="Times New Roman" w:cs="Times New Roman"/>
          <w:b/>
          <w:bCs/>
          <w:sz w:val="24"/>
          <w:szCs w:val="24"/>
        </w:rPr>
        <w:t>Средства массовой информации</w:t>
      </w:r>
      <w:r w:rsidRPr="0020744F">
        <w:rPr>
          <w:rFonts w:ascii="Times New Roman" w:hAnsi="Times New Roman" w:cs="Times New Roman"/>
          <w:b/>
          <w:sz w:val="24"/>
          <w:szCs w:val="24"/>
        </w:rPr>
        <w:t>»</w:t>
      </w:r>
      <w:r w:rsidRPr="0020744F">
        <w:rPr>
          <w:rFonts w:ascii="Times New Roman" w:hAnsi="Times New Roman" w:cs="Times New Roman"/>
          <w:sz w:val="24"/>
          <w:szCs w:val="24"/>
        </w:rPr>
        <w:t xml:space="preserve"> </w:t>
      </w:r>
      <w:r w:rsidR="00135278" w:rsidRPr="0020744F">
        <w:rPr>
          <w:rFonts w:ascii="Times New Roman" w:hAnsi="Times New Roman" w:cs="Times New Roman"/>
          <w:sz w:val="24"/>
          <w:szCs w:val="24"/>
        </w:rPr>
        <w:t>не осуществлялись.</w:t>
      </w:r>
    </w:p>
    <w:p w:rsidR="00135278" w:rsidRPr="00FE1EB9" w:rsidRDefault="00135278" w:rsidP="00E45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0E79" w:rsidRPr="00FE1EB9" w:rsidRDefault="00AC0E79" w:rsidP="006F6AD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EB9">
        <w:rPr>
          <w:rFonts w:ascii="Times New Roman" w:hAnsi="Times New Roman" w:cs="Times New Roman"/>
          <w:sz w:val="24"/>
          <w:szCs w:val="24"/>
        </w:rPr>
        <w:lastRenderedPageBreak/>
        <w:t xml:space="preserve">Расходы по разделу </w:t>
      </w:r>
      <w:r w:rsidRPr="00FE1EB9">
        <w:rPr>
          <w:rFonts w:ascii="Times New Roman" w:hAnsi="Times New Roman" w:cs="Times New Roman"/>
          <w:b/>
          <w:sz w:val="24"/>
          <w:szCs w:val="24"/>
        </w:rPr>
        <w:t xml:space="preserve">1300 «Обслуживание </w:t>
      </w:r>
      <w:r w:rsidR="000E3BD8" w:rsidRPr="00FE1EB9">
        <w:rPr>
          <w:rFonts w:ascii="Times New Roman" w:hAnsi="Times New Roman" w:cs="Times New Roman"/>
          <w:b/>
          <w:sz w:val="24"/>
          <w:szCs w:val="24"/>
        </w:rPr>
        <w:t>государственного и</w:t>
      </w:r>
      <w:r w:rsidRPr="00FE1EB9">
        <w:rPr>
          <w:rFonts w:ascii="Times New Roman" w:hAnsi="Times New Roman" w:cs="Times New Roman"/>
          <w:b/>
          <w:sz w:val="24"/>
          <w:szCs w:val="24"/>
        </w:rPr>
        <w:t xml:space="preserve"> муниципального долга»</w:t>
      </w:r>
      <w:r w:rsidRPr="00FE1EB9"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FE1EB9" w:rsidRPr="00FE1EB9">
        <w:rPr>
          <w:rFonts w:ascii="Times New Roman" w:hAnsi="Times New Roman" w:cs="Times New Roman"/>
          <w:b/>
          <w:sz w:val="24"/>
          <w:szCs w:val="24"/>
        </w:rPr>
        <w:t>14 912,5</w:t>
      </w:r>
      <w:r w:rsidRPr="00FE1E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1EB9">
        <w:rPr>
          <w:rFonts w:ascii="Times New Roman" w:hAnsi="Times New Roman" w:cs="Times New Roman"/>
          <w:sz w:val="24"/>
          <w:szCs w:val="24"/>
        </w:rPr>
        <w:t xml:space="preserve">тыс.рублей, что составляет </w:t>
      </w:r>
      <w:r w:rsidR="009871BD">
        <w:rPr>
          <w:rFonts w:ascii="Times New Roman" w:hAnsi="Times New Roman" w:cs="Times New Roman"/>
          <w:b/>
          <w:sz w:val="24"/>
          <w:szCs w:val="24"/>
        </w:rPr>
        <w:t>45,2</w:t>
      </w:r>
      <w:r w:rsidRPr="00FE1EB9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2020 год (</w:t>
      </w:r>
      <w:r w:rsidR="009871BD">
        <w:rPr>
          <w:rFonts w:ascii="Times New Roman" w:hAnsi="Times New Roman" w:cs="Times New Roman"/>
          <w:sz w:val="24"/>
          <w:szCs w:val="24"/>
        </w:rPr>
        <w:t>32 972,7</w:t>
      </w:r>
      <w:r w:rsidRPr="00FE1EB9">
        <w:rPr>
          <w:rFonts w:ascii="Times New Roman" w:hAnsi="Times New Roman" w:cs="Times New Roman"/>
          <w:sz w:val="24"/>
          <w:szCs w:val="24"/>
        </w:rPr>
        <w:t xml:space="preserve"> тыс.рублей). </w:t>
      </w:r>
    </w:p>
    <w:p w:rsidR="00AC0E79" w:rsidRPr="00FE1EB9" w:rsidRDefault="00AC0E79" w:rsidP="00AC0E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EB9">
        <w:rPr>
          <w:rFonts w:ascii="Times New Roman" w:hAnsi="Times New Roman" w:cs="Times New Roman"/>
          <w:sz w:val="24"/>
          <w:szCs w:val="24"/>
        </w:rPr>
        <w:t xml:space="preserve">За </w:t>
      </w:r>
      <w:r w:rsidR="00A62113" w:rsidRPr="00FE1EB9">
        <w:rPr>
          <w:rFonts w:ascii="Times New Roman" w:hAnsi="Times New Roman" w:cs="Times New Roman"/>
          <w:sz w:val="24"/>
          <w:szCs w:val="24"/>
        </w:rPr>
        <w:t>полугодие</w:t>
      </w:r>
      <w:r w:rsidRPr="00FE1EB9">
        <w:rPr>
          <w:rFonts w:ascii="Times New Roman" w:hAnsi="Times New Roman" w:cs="Times New Roman"/>
          <w:sz w:val="24"/>
          <w:szCs w:val="24"/>
        </w:rPr>
        <w:t xml:space="preserve"> 2020 года расходы </w:t>
      </w:r>
      <w:r w:rsidR="00FE1EB9" w:rsidRPr="00FE1EB9">
        <w:rPr>
          <w:rFonts w:ascii="Times New Roman" w:hAnsi="Times New Roman" w:cs="Times New Roman"/>
          <w:b/>
          <w:sz w:val="24"/>
          <w:szCs w:val="24"/>
          <w:u w:val="single"/>
        </w:rPr>
        <w:t>уменьшились</w:t>
      </w:r>
      <w:r w:rsidRPr="00FE1EB9">
        <w:rPr>
          <w:rFonts w:ascii="Times New Roman" w:hAnsi="Times New Roman" w:cs="Times New Roman"/>
          <w:sz w:val="24"/>
          <w:szCs w:val="24"/>
        </w:rPr>
        <w:t xml:space="preserve"> на </w:t>
      </w:r>
      <w:r w:rsidR="00FE1EB9" w:rsidRPr="00FE1EB9">
        <w:rPr>
          <w:rFonts w:ascii="Times New Roman" w:hAnsi="Times New Roman" w:cs="Times New Roman"/>
          <w:sz w:val="24"/>
          <w:szCs w:val="24"/>
        </w:rPr>
        <w:t>314,7</w:t>
      </w:r>
      <w:r w:rsidRPr="00FE1EB9">
        <w:rPr>
          <w:rFonts w:ascii="Times New Roman" w:hAnsi="Times New Roman" w:cs="Times New Roman"/>
          <w:sz w:val="24"/>
          <w:szCs w:val="24"/>
        </w:rPr>
        <w:t xml:space="preserve"> тыс.рублей или на </w:t>
      </w:r>
      <w:r w:rsidR="00FE1EB9" w:rsidRPr="00FE1EB9">
        <w:rPr>
          <w:rFonts w:ascii="Times New Roman" w:hAnsi="Times New Roman" w:cs="Times New Roman"/>
          <w:sz w:val="24"/>
          <w:szCs w:val="24"/>
        </w:rPr>
        <w:t>2,1</w:t>
      </w:r>
      <w:r w:rsidRPr="00FE1EB9">
        <w:rPr>
          <w:rFonts w:ascii="Times New Roman" w:hAnsi="Times New Roman" w:cs="Times New Roman"/>
          <w:sz w:val="24"/>
          <w:szCs w:val="24"/>
        </w:rPr>
        <w:t>% по сравнению с аналогичным периодом 20</w:t>
      </w:r>
      <w:r w:rsidR="00C546F3" w:rsidRPr="00FE1EB9">
        <w:rPr>
          <w:rFonts w:ascii="Times New Roman" w:hAnsi="Times New Roman" w:cs="Times New Roman"/>
          <w:sz w:val="24"/>
          <w:szCs w:val="24"/>
        </w:rPr>
        <w:t>19</w:t>
      </w:r>
      <w:r w:rsidRPr="00FE1EB9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FE1EB9" w:rsidRPr="00FE1EB9">
        <w:rPr>
          <w:rFonts w:ascii="Times New Roman" w:hAnsi="Times New Roman" w:cs="Times New Roman"/>
          <w:sz w:val="24"/>
          <w:szCs w:val="24"/>
        </w:rPr>
        <w:t>15 227,2</w:t>
      </w:r>
      <w:r w:rsidRPr="00FE1EB9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EE57F3" w:rsidRPr="00203500" w:rsidRDefault="00EE57F3" w:rsidP="00AC0E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57F3" w:rsidRPr="00203500" w:rsidRDefault="00EE57F3" w:rsidP="00EE57F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500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203500">
        <w:rPr>
          <w:rFonts w:ascii="Times New Roman" w:hAnsi="Times New Roman" w:cs="Times New Roman"/>
          <w:b/>
          <w:sz w:val="24"/>
          <w:szCs w:val="24"/>
        </w:rPr>
        <w:t>1400 «Межбюджетные трансферты»</w:t>
      </w:r>
      <w:r w:rsidRPr="00203500"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702638" w:rsidRPr="00203500">
        <w:rPr>
          <w:rFonts w:ascii="Times New Roman" w:hAnsi="Times New Roman" w:cs="Times New Roman"/>
          <w:b/>
          <w:sz w:val="24"/>
          <w:szCs w:val="24"/>
        </w:rPr>
        <w:t>20 876,4</w:t>
      </w:r>
      <w:r w:rsidRPr="002035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3500">
        <w:rPr>
          <w:rFonts w:ascii="Times New Roman" w:hAnsi="Times New Roman" w:cs="Times New Roman"/>
          <w:sz w:val="24"/>
          <w:szCs w:val="24"/>
        </w:rPr>
        <w:t xml:space="preserve">тыс.рублей, что составляет </w:t>
      </w:r>
      <w:r w:rsidR="00702638" w:rsidRPr="00203500">
        <w:rPr>
          <w:rFonts w:ascii="Times New Roman" w:hAnsi="Times New Roman" w:cs="Times New Roman"/>
          <w:b/>
          <w:sz w:val="24"/>
          <w:szCs w:val="24"/>
        </w:rPr>
        <w:t>50,0</w:t>
      </w:r>
      <w:r w:rsidRPr="00203500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2020 год (</w:t>
      </w:r>
      <w:r w:rsidR="00C546F3" w:rsidRPr="00203500">
        <w:rPr>
          <w:rFonts w:ascii="Times New Roman" w:hAnsi="Times New Roman" w:cs="Times New Roman"/>
          <w:sz w:val="24"/>
          <w:szCs w:val="24"/>
        </w:rPr>
        <w:t>41 753,3</w:t>
      </w:r>
      <w:r w:rsidRPr="00203500">
        <w:rPr>
          <w:rFonts w:ascii="Times New Roman" w:hAnsi="Times New Roman" w:cs="Times New Roman"/>
          <w:sz w:val="24"/>
          <w:szCs w:val="24"/>
        </w:rPr>
        <w:t xml:space="preserve"> тыс. рублей). </w:t>
      </w:r>
    </w:p>
    <w:p w:rsidR="00EE57F3" w:rsidRPr="00203500" w:rsidRDefault="00EE57F3" w:rsidP="00EE57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500">
        <w:rPr>
          <w:rFonts w:ascii="Times New Roman" w:hAnsi="Times New Roman" w:cs="Times New Roman"/>
          <w:sz w:val="24"/>
          <w:szCs w:val="24"/>
        </w:rPr>
        <w:t xml:space="preserve">За </w:t>
      </w:r>
      <w:r w:rsidR="00A62113" w:rsidRPr="00203500">
        <w:rPr>
          <w:rFonts w:ascii="Times New Roman" w:hAnsi="Times New Roman" w:cs="Times New Roman"/>
          <w:sz w:val="24"/>
          <w:szCs w:val="24"/>
        </w:rPr>
        <w:t>полугодие</w:t>
      </w:r>
      <w:r w:rsidRPr="00203500">
        <w:rPr>
          <w:rFonts w:ascii="Times New Roman" w:hAnsi="Times New Roman" w:cs="Times New Roman"/>
          <w:sz w:val="24"/>
          <w:szCs w:val="24"/>
        </w:rPr>
        <w:t xml:space="preserve"> 2020 года расходы </w:t>
      </w:r>
      <w:r w:rsidRPr="00203500">
        <w:rPr>
          <w:rFonts w:ascii="Times New Roman" w:hAnsi="Times New Roman" w:cs="Times New Roman"/>
          <w:b/>
          <w:sz w:val="24"/>
          <w:szCs w:val="24"/>
          <w:u w:val="single"/>
        </w:rPr>
        <w:t>увеличились</w:t>
      </w:r>
      <w:r w:rsidRPr="00203500">
        <w:rPr>
          <w:rFonts w:ascii="Times New Roman" w:hAnsi="Times New Roman" w:cs="Times New Roman"/>
          <w:sz w:val="24"/>
          <w:szCs w:val="24"/>
        </w:rPr>
        <w:t xml:space="preserve"> на </w:t>
      </w:r>
      <w:r w:rsidR="00702638" w:rsidRPr="00203500">
        <w:rPr>
          <w:rFonts w:ascii="Times New Roman" w:hAnsi="Times New Roman" w:cs="Times New Roman"/>
          <w:sz w:val="24"/>
          <w:szCs w:val="24"/>
        </w:rPr>
        <w:t>1 677,2</w:t>
      </w:r>
      <w:r w:rsidRPr="00203500">
        <w:rPr>
          <w:rFonts w:ascii="Times New Roman" w:hAnsi="Times New Roman" w:cs="Times New Roman"/>
          <w:sz w:val="24"/>
          <w:szCs w:val="24"/>
        </w:rPr>
        <w:t xml:space="preserve"> тыс.рублей или на </w:t>
      </w:r>
      <w:r w:rsidR="00702638" w:rsidRPr="00203500">
        <w:rPr>
          <w:rFonts w:ascii="Times New Roman" w:hAnsi="Times New Roman" w:cs="Times New Roman"/>
          <w:sz w:val="24"/>
          <w:szCs w:val="24"/>
        </w:rPr>
        <w:t>8,7</w:t>
      </w:r>
      <w:r w:rsidRPr="00203500">
        <w:rPr>
          <w:rFonts w:ascii="Times New Roman" w:hAnsi="Times New Roman" w:cs="Times New Roman"/>
          <w:sz w:val="24"/>
          <w:szCs w:val="24"/>
        </w:rPr>
        <w:t>% по сравнению с аналогичным периодом 20</w:t>
      </w:r>
      <w:r w:rsidR="00C546F3" w:rsidRPr="00203500">
        <w:rPr>
          <w:rFonts w:ascii="Times New Roman" w:hAnsi="Times New Roman" w:cs="Times New Roman"/>
          <w:sz w:val="24"/>
          <w:szCs w:val="24"/>
        </w:rPr>
        <w:t>19</w:t>
      </w:r>
      <w:r w:rsidRPr="00203500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702638" w:rsidRPr="00203500">
        <w:rPr>
          <w:rFonts w:ascii="Times New Roman" w:hAnsi="Times New Roman" w:cs="Times New Roman"/>
          <w:sz w:val="24"/>
          <w:szCs w:val="24"/>
        </w:rPr>
        <w:t>19 199,2</w:t>
      </w:r>
      <w:r w:rsidRPr="00203500">
        <w:rPr>
          <w:rFonts w:ascii="Times New Roman" w:hAnsi="Times New Roman" w:cs="Times New Roman"/>
          <w:sz w:val="24"/>
          <w:szCs w:val="24"/>
        </w:rPr>
        <w:t xml:space="preserve"> тыс.рублей).</w:t>
      </w:r>
    </w:p>
    <w:p w:rsidR="00EE57F3" w:rsidRPr="00203500" w:rsidRDefault="00EE57F3" w:rsidP="00AC0E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2E73" w:rsidRPr="00203500" w:rsidRDefault="004108AD" w:rsidP="00F521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500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203500">
        <w:rPr>
          <w:rFonts w:ascii="Times New Roman" w:hAnsi="Times New Roman" w:cs="Times New Roman"/>
          <w:sz w:val="24"/>
          <w:szCs w:val="24"/>
        </w:rPr>
        <w:t xml:space="preserve"> по отношению к утвержденн</w:t>
      </w:r>
      <w:r w:rsidR="00F521EC" w:rsidRPr="00203500">
        <w:rPr>
          <w:rFonts w:ascii="Times New Roman" w:hAnsi="Times New Roman" w:cs="Times New Roman"/>
          <w:sz w:val="24"/>
          <w:szCs w:val="24"/>
        </w:rPr>
        <w:t>ым</w:t>
      </w:r>
      <w:r w:rsidRPr="00203500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F521EC" w:rsidRPr="00203500">
        <w:rPr>
          <w:rFonts w:ascii="Times New Roman" w:hAnsi="Times New Roman" w:cs="Times New Roman"/>
          <w:sz w:val="24"/>
          <w:szCs w:val="24"/>
        </w:rPr>
        <w:t>ным</w:t>
      </w:r>
      <w:r w:rsidRPr="00203500">
        <w:rPr>
          <w:rFonts w:ascii="Times New Roman" w:hAnsi="Times New Roman" w:cs="Times New Roman"/>
          <w:sz w:val="24"/>
          <w:szCs w:val="24"/>
        </w:rPr>
        <w:t xml:space="preserve"> обязательствам</w:t>
      </w:r>
      <w:r w:rsidR="00F521EC" w:rsidRPr="00203500">
        <w:rPr>
          <w:rFonts w:ascii="Times New Roman" w:hAnsi="Times New Roman" w:cs="Times New Roman"/>
          <w:sz w:val="24"/>
          <w:szCs w:val="24"/>
        </w:rPr>
        <w:t xml:space="preserve"> по расходам</w:t>
      </w:r>
      <w:r w:rsidRPr="00203500">
        <w:rPr>
          <w:rFonts w:ascii="Times New Roman" w:hAnsi="Times New Roman" w:cs="Times New Roman"/>
          <w:sz w:val="24"/>
          <w:szCs w:val="24"/>
        </w:rPr>
        <w:t xml:space="preserve">, </w:t>
      </w:r>
      <w:r w:rsidRPr="00203500">
        <w:rPr>
          <w:rFonts w:ascii="Times New Roman" w:hAnsi="Times New Roman" w:cs="Times New Roman"/>
          <w:b/>
          <w:sz w:val="24"/>
          <w:szCs w:val="24"/>
        </w:rPr>
        <w:t xml:space="preserve">расходы муниципального бюджета исполнены на </w:t>
      </w:r>
      <w:r w:rsidR="00691ADC">
        <w:rPr>
          <w:rFonts w:ascii="Times New Roman" w:hAnsi="Times New Roman" w:cs="Times New Roman"/>
          <w:b/>
          <w:sz w:val="24"/>
          <w:szCs w:val="24"/>
        </w:rPr>
        <w:t>53,6</w:t>
      </w:r>
      <w:r w:rsidRPr="00203500">
        <w:rPr>
          <w:rFonts w:ascii="Times New Roman" w:hAnsi="Times New Roman" w:cs="Times New Roman"/>
          <w:b/>
          <w:sz w:val="24"/>
          <w:szCs w:val="24"/>
        </w:rPr>
        <w:t>%.</w:t>
      </w:r>
    </w:p>
    <w:p w:rsidR="002E7A09" w:rsidRPr="00203500" w:rsidRDefault="004108AD" w:rsidP="00A840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3500">
        <w:rPr>
          <w:rFonts w:ascii="Times New Roman" w:hAnsi="Times New Roman" w:cs="Times New Roman"/>
          <w:sz w:val="24"/>
          <w:szCs w:val="24"/>
        </w:rPr>
        <w:tab/>
      </w:r>
      <w:r w:rsidR="00BD7290" w:rsidRPr="00203500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Анализ исполнения муниципальных программ за </w:t>
      </w:r>
      <w:r w:rsidR="00A62113" w:rsidRPr="00203500">
        <w:rPr>
          <w:rFonts w:ascii="Times New Roman" w:hAnsi="Times New Roman" w:cs="Times New Roman"/>
          <w:b/>
          <w:sz w:val="24"/>
          <w:szCs w:val="24"/>
          <w:u w:val="single"/>
        </w:rPr>
        <w:t>полугодие</w:t>
      </w:r>
      <w:r w:rsidR="00BD7290" w:rsidRPr="00203500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066703" w:rsidRPr="00203500">
        <w:rPr>
          <w:rFonts w:ascii="Times New Roman" w:hAnsi="Times New Roman" w:cs="Times New Roman"/>
          <w:b/>
          <w:sz w:val="24"/>
          <w:szCs w:val="24"/>
          <w:u w:val="single"/>
        </w:rPr>
        <w:t xml:space="preserve">20 </w:t>
      </w:r>
      <w:r w:rsidR="00BD7290" w:rsidRPr="00203500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="00BD7290" w:rsidRPr="00203500">
        <w:rPr>
          <w:rFonts w:ascii="Times New Roman" w:hAnsi="Times New Roman" w:cs="Times New Roman"/>
          <w:sz w:val="24"/>
          <w:szCs w:val="24"/>
        </w:rPr>
        <w:t xml:space="preserve"> приведен в таблице №5.</w:t>
      </w:r>
    </w:p>
    <w:p w:rsidR="000674CC" w:rsidRPr="00203500" w:rsidRDefault="00BD7290" w:rsidP="00143D7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03500">
        <w:rPr>
          <w:rFonts w:ascii="Times New Roman" w:hAnsi="Times New Roman" w:cs="Times New Roman"/>
          <w:b/>
          <w:sz w:val="20"/>
          <w:szCs w:val="20"/>
        </w:rPr>
        <w:t>Таблица №5</w:t>
      </w:r>
      <w:r w:rsidRPr="00203500">
        <w:rPr>
          <w:rFonts w:ascii="Times New Roman" w:hAnsi="Times New Roman" w:cs="Times New Roman"/>
          <w:sz w:val="20"/>
          <w:szCs w:val="20"/>
        </w:rPr>
        <w:t xml:space="preserve"> (тыс. рублей)</w:t>
      </w:r>
    </w:p>
    <w:tbl>
      <w:tblPr>
        <w:tblW w:w="104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3497"/>
        <w:gridCol w:w="1276"/>
        <w:gridCol w:w="1276"/>
        <w:gridCol w:w="892"/>
        <w:gridCol w:w="1074"/>
        <w:gridCol w:w="1105"/>
        <w:gridCol w:w="833"/>
      </w:tblGrid>
      <w:tr w:rsidR="005329AB" w:rsidRPr="00CD18F9" w:rsidTr="00B93CBE">
        <w:trPr>
          <w:trHeight w:val="570"/>
        </w:trPr>
        <w:tc>
          <w:tcPr>
            <w:tcW w:w="520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5329AB" w:rsidRPr="0039581E" w:rsidRDefault="005329AB" w:rsidP="00B93CBE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39581E">
              <w:rPr>
                <w:sz w:val="17"/>
                <w:szCs w:val="17"/>
              </w:rPr>
              <w:t>№ МП</w:t>
            </w:r>
          </w:p>
        </w:tc>
        <w:tc>
          <w:tcPr>
            <w:tcW w:w="3497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5329AB" w:rsidRPr="0039581E" w:rsidRDefault="005329AB" w:rsidP="00B93CBE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39581E">
              <w:rPr>
                <w:sz w:val="17"/>
                <w:szCs w:val="17"/>
              </w:rPr>
              <w:t>Наименование муниципальной программы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5329AB" w:rsidRPr="0039581E" w:rsidRDefault="005329AB" w:rsidP="00B93CBE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39581E">
              <w:rPr>
                <w:sz w:val="17"/>
                <w:szCs w:val="17"/>
              </w:rPr>
              <w:t>утв. решение о бюджете на 2020 год и на плановый период 2021 и 2022 годов (с изм. в 2020 г.)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5329AB" w:rsidRPr="0039581E" w:rsidRDefault="005329AB" w:rsidP="00B93CBE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proofErr w:type="spellStart"/>
            <w:r w:rsidRPr="0039581E">
              <w:rPr>
                <w:sz w:val="17"/>
                <w:szCs w:val="17"/>
              </w:rPr>
              <w:t>утв.бюджет</w:t>
            </w:r>
            <w:proofErr w:type="spellEnd"/>
            <w:r w:rsidRPr="0039581E">
              <w:rPr>
                <w:sz w:val="17"/>
                <w:szCs w:val="17"/>
              </w:rPr>
              <w:t xml:space="preserve">. назначения по МП согласно </w:t>
            </w:r>
            <w:proofErr w:type="spellStart"/>
            <w:r w:rsidRPr="0039581E">
              <w:rPr>
                <w:sz w:val="17"/>
                <w:szCs w:val="17"/>
              </w:rPr>
              <w:t>поясн.записки</w:t>
            </w:r>
            <w:proofErr w:type="spellEnd"/>
          </w:p>
        </w:tc>
        <w:tc>
          <w:tcPr>
            <w:tcW w:w="892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5329AB" w:rsidRPr="0039581E" w:rsidRDefault="005329AB" w:rsidP="00B93CBE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proofErr w:type="spellStart"/>
            <w:r w:rsidRPr="0039581E">
              <w:rPr>
                <w:sz w:val="17"/>
                <w:szCs w:val="17"/>
              </w:rPr>
              <w:t>отклон</w:t>
            </w:r>
            <w:proofErr w:type="spellEnd"/>
            <w:r w:rsidRPr="0039581E">
              <w:rPr>
                <w:sz w:val="17"/>
                <w:szCs w:val="17"/>
              </w:rPr>
              <w:t>.      (+; -)</w:t>
            </w:r>
          </w:p>
        </w:tc>
        <w:tc>
          <w:tcPr>
            <w:tcW w:w="1074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5329AB" w:rsidRPr="0039581E" w:rsidRDefault="005329AB" w:rsidP="00A62956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39581E">
              <w:rPr>
                <w:sz w:val="17"/>
                <w:szCs w:val="17"/>
              </w:rPr>
              <w:t xml:space="preserve">исполнение                           за </w:t>
            </w:r>
            <w:proofErr w:type="spellStart"/>
            <w:r w:rsidR="00A62956" w:rsidRPr="0039581E">
              <w:rPr>
                <w:sz w:val="17"/>
                <w:szCs w:val="17"/>
              </w:rPr>
              <w:t>полугодлие</w:t>
            </w:r>
            <w:proofErr w:type="spellEnd"/>
            <w:r w:rsidRPr="0039581E">
              <w:rPr>
                <w:sz w:val="17"/>
                <w:szCs w:val="17"/>
              </w:rPr>
              <w:t xml:space="preserve"> 2020</w:t>
            </w:r>
          </w:p>
        </w:tc>
        <w:tc>
          <w:tcPr>
            <w:tcW w:w="1105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5329AB" w:rsidRPr="0039581E" w:rsidRDefault="005329AB" w:rsidP="00B93CBE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proofErr w:type="spellStart"/>
            <w:r w:rsidRPr="0039581E">
              <w:rPr>
                <w:sz w:val="17"/>
                <w:szCs w:val="17"/>
              </w:rPr>
              <w:t>отклон</w:t>
            </w:r>
            <w:proofErr w:type="spellEnd"/>
            <w:r w:rsidRPr="0039581E">
              <w:rPr>
                <w:sz w:val="17"/>
                <w:szCs w:val="17"/>
              </w:rPr>
              <w:t>.      (+; -)</w:t>
            </w:r>
          </w:p>
        </w:tc>
        <w:tc>
          <w:tcPr>
            <w:tcW w:w="833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5329AB" w:rsidRPr="0039581E" w:rsidRDefault="005329AB" w:rsidP="00B93CBE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39581E">
              <w:rPr>
                <w:sz w:val="17"/>
                <w:szCs w:val="17"/>
              </w:rPr>
              <w:t>%</w:t>
            </w:r>
          </w:p>
        </w:tc>
      </w:tr>
      <w:tr w:rsidR="005329AB" w:rsidRPr="00CD18F9" w:rsidTr="00B93CBE">
        <w:trPr>
          <w:trHeight w:val="703"/>
        </w:trPr>
        <w:tc>
          <w:tcPr>
            <w:tcW w:w="520" w:type="dxa"/>
            <w:vMerge/>
            <w:shd w:val="clear" w:color="auto" w:fill="BFBFBF" w:themeFill="background1" w:themeFillShade="BF"/>
            <w:vAlign w:val="center"/>
            <w:hideMark/>
          </w:tcPr>
          <w:p w:rsidR="005329AB" w:rsidRPr="0039581E" w:rsidRDefault="005329AB" w:rsidP="00B93CBE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3497" w:type="dxa"/>
            <w:vMerge/>
            <w:shd w:val="clear" w:color="auto" w:fill="BFBFBF" w:themeFill="background1" w:themeFillShade="BF"/>
            <w:vAlign w:val="center"/>
            <w:hideMark/>
          </w:tcPr>
          <w:p w:rsidR="005329AB" w:rsidRPr="0039581E" w:rsidRDefault="005329AB" w:rsidP="00B93CBE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  <w:hideMark/>
          </w:tcPr>
          <w:p w:rsidR="005329AB" w:rsidRPr="0039581E" w:rsidRDefault="005329AB" w:rsidP="00B93CBE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  <w:hideMark/>
          </w:tcPr>
          <w:p w:rsidR="005329AB" w:rsidRPr="0039581E" w:rsidRDefault="005329AB" w:rsidP="00B93CBE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892" w:type="dxa"/>
            <w:vMerge/>
            <w:shd w:val="clear" w:color="auto" w:fill="BFBFBF" w:themeFill="background1" w:themeFillShade="BF"/>
            <w:vAlign w:val="center"/>
            <w:hideMark/>
          </w:tcPr>
          <w:p w:rsidR="005329AB" w:rsidRPr="0039581E" w:rsidRDefault="005329AB" w:rsidP="00B93CBE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1074" w:type="dxa"/>
            <w:vMerge/>
            <w:shd w:val="clear" w:color="auto" w:fill="BFBFBF" w:themeFill="background1" w:themeFillShade="BF"/>
            <w:vAlign w:val="center"/>
            <w:hideMark/>
          </w:tcPr>
          <w:p w:rsidR="005329AB" w:rsidRPr="0039581E" w:rsidRDefault="005329AB" w:rsidP="00B93CBE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1105" w:type="dxa"/>
            <w:vMerge/>
            <w:shd w:val="clear" w:color="auto" w:fill="BFBFBF" w:themeFill="background1" w:themeFillShade="BF"/>
            <w:vAlign w:val="center"/>
            <w:hideMark/>
          </w:tcPr>
          <w:p w:rsidR="005329AB" w:rsidRPr="0039581E" w:rsidRDefault="005329AB" w:rsidP="00B93CBE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833" w:type="dxa"/>
            <w:vMerge/>
            <w:shd w:val="clear" w:color="auto" w:fill="BFBFBF" w:themeFill="background1" w:themeFillShade="BF"/>
            <w:vAlign w:val="center"/>
            <w:hideMark/>
          </w:tcPr>
          <w:p w:rsidR="005329AB" w:rsidRPr="0039581E" w:rsidRDefault="005329AB" w:rsidP="00B93CBE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</w:tr>
      <w:tr w:rsidR="005329AB" w:rsidRPr="00CD18F9" w:rsidTr="00B93CBE">
        <w:trPr>
          <w:trHeight w:val="289"/>
        </w:trPr>
        <w:tc>
          <w:tcPr>
            <w:tcW w:w="10473" w:type="dxa"/>
            <w:gridSpan w:val="8"/>
            <w:shd w:val="clear" w:color="auto" w:fill="auto"/>
            <w:vAlign w:val="center"/>
            <w:hideMark/>
          </w:tcPr>
          <w:p w:rsidR="005329AB" w:rsidRPr="00A84037" w:rsidRDefault="005329AB" w:rsidP="00B93C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A84037">
              <w:rPr>
                <w:b/>
                <w:bCs/>
                <w:sz w:val="18"/>
                <w:szCs w:val="18"/>
              </w:rPr>
              <w:t>Программные расходы бюджета Вяземского района Смоленской области в 2020 году</w:t>
            </w:r>
          </w:p>
        </w:tc>
      </w:tr>
      <w:tr w:rsidR="00A84037" w:rsidRPr="00CD18F9" w:rsidTr="00B93CBE">
        <w:trPr>
          <w:trHeight w:val="1258"/>
        </w:trPr>
        <w:tc>
          <w:tcPr>
            <w:tcW w:w="520" w:type="dxa"/>
            <w:shd w:val="clear" w:color="auto" w:fill="auto"/>
            <w:vAlign w:val="bottom"/>
            <w:hideMark/>
          </w:tcPr>
          <w:p w:rsidR="00A84037" w:rsidRPr="00A84037" w:rsidRDefault="00A84037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2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A84037" w:rsidRPr="00A84037" w:rsidRDefault="00A84037" w:rsidP="00B93CBE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 xml:space="preserve">Реализация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«Ребенок должен жить в семье» 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26 400,0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26 400,0</w:t>
            </w:r>
          </w:p>
        </w:tc>
        <w:tc>
          <w:tcPr>
            <w:tcW w:w="892" w:type="dxa"/>
            <w:shd w:val="clear" w:color="000000" w:fill="FFFFFF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0,0</w:t>
            </w:r>
          </w:p>
        </w:tc>
        <w:tc>
          <w:tcPr>
            <w:tcW w:w="1074" w:type="dxa"/>
            <w:shd w:val="clear" w:color="000000" w:fill="CCC0DA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9 891,4</w:t>
            </w:r>
          </w:p>
        </w:tc>
        <w:tc>
          <w:tcPr>
            <w:tcW w:w="1105" w:type="dxa"/>
            <w:shd w:val="clear" w:color="000000" w:fill="FFFFFF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-16 508,6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37,5</w:t>
            </w:r>
          </w:p>
        </w:tc>
      </w:tr>
      <w:tr w:rsidR="00A84037" w:rsidRPr="00CD18F9" w:rsidTr="00B93CBE">
        <w:trPr>
          <w:trHeight w:val="1064"/>
        </w:trPr>
        <w:tc>
          <w:tcPr>
            <w:tcW w:w="520" w:type="dxa"/>
            <w:shd w:val="clear" w:color="auto" w:fill="auto"/>
            <w:vAlign w:val="bottom"/>
            <w:hideMark/>
          </w:tcPr>
          <w:p w:rsidR="00A84037" w:rsidRPr="00A84037" w:rsidRDefault="00A84037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3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A84037" w:rsidRPr="00A84037" w:rsidRDefault="00A84037" w:rsidP="00B93CBE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 xml:space="preserve">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 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14 666,6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14 666,6</w:t>
            </w:r>
          </w:p>
        </w:tc>
        <w:tc>
          <w:tcPr>
            <w:tcW w:w="892" w:type="dxa"/>
            <w:shd w:val="clear" w:color="000000" w:fill="FFFFFF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0,0</w:t>
            </w:r>
          </w:p>
        </w:tc>
        <w:tc>
          <w:tcPr>
            <w:tcW w:w="1074" w:type="dxa"/>
            <w:shd w:val="clear" w:color="000000" w:fill="CCC0DA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9 336,8</w:t>
            </w:r>
          </w:p>
        </w:tc>
        <w:tc>
          <w:tcPr>
            <w:tcW w:w="1105" w:type="dxa"/>
            <w:shd w:val="clear" w:color="000000" w:fill="FFFFFF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-5 329,8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63,7</w:t>
            </w:r>
          </w:p>
        </w:tc>
      </w:tr>
      <w:tr w:rsidR="00A84037" w:rsidRPr="00CD18F9" w:rsidTr="00B93CBE">
        <w:trPr>
          <w:trHeight w:val="562"/>
        </w:trPr>
        <w:tc>
          <w:tcPr>
            <w:tcW w:w="520" w:type="dxa"/>
            <w:shd w:val="clear" w:color="auto" w:fill="auto"/>
            <w:vAlign w:val="bottom"/>
            <w:hideMark/>
          </w:tcPr>
          <w:p w:rsidR="00A84037" w:rsidRPr="00A84037" w:rsidRDefault="00A84037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4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A84037" w:rsidRPr="00A84037" w:rsidRDefault="00A84037" w:rsidP="00B93CBE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 xml:space="preserve">Развитие культуры и туризма в муниципальном образовании «Вяземский район» Смоленской области 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166 168,3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166 305,3</w:t>
            </w:r>
          </w:p>
        </w:tc>
        <w:tc>
          <w:tcPr>
            <w:tcW w:w="892" w:type="dxa"/>
            <w:shd w:val="clear" w:color="000000" w:fill="FFFFFF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137,0</w:t>
            </w:r>
          </w:p>
        </w:tc>
        <w:tc>
          <w:tcPr>
            <w:tcW w:w="1074" w:type="dxa"/>
            <w:shd w:val="clear" w:color="000000" w:fill="CCC0DA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84 455,8</w:t>
            </w:r>
          </w:p>
        </w:tc>
        <w:tc>
          <w:tcPr>
            <w:tcW w:w="1105" w:type="dxa"/>
            <w:shd w:val="clear" w:color="000000" w:fill="FFFFFF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-81 712,5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50,8</w:t>
            </w:r>
          </w:p>
        </w:tc>
      </w:tr>
      <w:tr w:rsidR="00A84037" w:rsidRPr="00CD18F9" w:rsidTr="00B93CBE">
        <w:trPr>
          <w:trHeight w:val="683"/>
        </w:trPr>
        <w:tc>
          <w:tcPr>
            <w:tcW w:w="520" w:type="dxa"/>
            <w:shd w:val="clear" w:color="auto" w:fill="auto"/>
            <w:vAlign w:val="bottom"/>
            <w:hideMark/>
          </w:tcPr>
          <w:p w:rsidR="00A84037" w:rsidRPr="00A84037" w:rsidRDefault="00A84037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5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A84037" w:rsidRPr="00A84037" w:rsidRDefault="00A84037" w:rsidP="00B93CBE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 xml:space="preserve">Управление объектами муниципальной собственности и земельными ресурсами муниципального образования «Вяземский район» Смоленской области 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6 913,6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6 913,6</w:t>
            </w:r>
          </w:p>
        </w:tc>
        <w:tc>
          <w:tcPr>
            <w:tcW w:w="892" w:type="dxa"/>
            <w:shd w:val="clear" w:color="000000" w:fill="FFFFFF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0,0</w:t>
            </w:r>
          </w:p>
        </w:tc>
        <w:tc>
          <w:tcPr>
            <w:tcW w:w="1074" w:type="dxa"/>
            <w:shd w:val="clear" w:color="000000" w:fill="CCC0DA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3 267,9</w:t>
            </w:r>
          </w:p>
        </w:tc>
        <w:tc>
          <w:tcPr>
            <w:tcW w:w="1105" w:type="dxa"/>
            <w:shd w:val="clear" w:color="000000" w:fill="FFFFFF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-3 645,7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47,3</w:t>
            </w:r>
          </w:p>
        </w:tc>
      </w:tr>
      <w:tr w:rsidR="00A84037" w:rsidRPr="00CD18F9" w:rsidTr="00A84037">
        <w:trPr>
          <w:trHeight w:val="278"/>
        </w:trPr>
        <w:tc>
          <w:tcPr>
            <w:tcW w:w="520" w:type="dxa"/>
            <w:shd w:val="clear" w:color="auto" w:fill="auto"/>
            <w:vAlign w:val="bottom"/>
            <w:hideMark/>
          </w:tcPr>
          <w:p w:rsidR="00A84037" w:rsidRPr="00A84037" w:rsidRDefault="00A84037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6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A84037" w:rsidRPr="00A84037" w:rsidRDefault="00A84037" w:rsidP="00B93CBE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 xml:space="preserve">Развитие системы образования муниципального образования «Вяземский район» Смоленской области  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854 422,8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860 686,6</w:t>
            </w:r>
          </w:p>
        </w:tc>
        <w:tc>
          <w:tcPr>
            <w:tcW w:w="892" w:type="dxa"/>
            <w:shd w:val="clear" w:color="000000" w:fill="FFFFFF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6 263,8</w:t>
            </w:r>
          </w:p>
        </w:tc>
        <w:tc>
          <w:tcPr>
            <w:tcW w:w="1074" w:type="dxa"/>
            <w:shd w:val="clear" w:color="000000" w:fill="CCC0DA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513 237,6</w:t>
            </w:r>
          </w:p>
        </w:tc>
        <w:tc>
          <w:tcPr>
            <w:tcW w:w="1105" w:type="dxa"/>
            <w:shd w:val="clear" w:color="000000" w:fill="FFFFFF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-341 185,2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60,1</w:t>
            </w:r>
          </w:p>
        </w:tc>
      </w:tr>
      <w:tr w:rsidR="00A84037" w:rsidRPr="00CD18F9" w:rsidTr="00B93CBE">
        <w:trPr>
          <w:trHeight w:val="419"/>
        </w:trPr>
        <w:tc>
          <w:tcPr>
            <w:tcW w:w="520" w:type="dxa"/>
            <w:shd w:val="clear" w:color="auto" w:fill="auto"/>
            <w:vAlign w:val="bottom"/>
            <w:hideMark/>
          </w:tcPr>
          <w:p w:rsidR="00A84037" w:rsidRPr="00A84037" w:rsidRDefault="00A84037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7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A84037" w:rsidRPr="00A84037" w:rsidRDefault="00A84037" w:rsidP="00B93CBE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 xml:space="preserve">Социальная поддержка граждан, проживающих на территории Вяземского района Смоленской области 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585,0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585,0</w:t>
            </w:r>
          </w:p>
        </w:tc>
        <w:tc>
          <w:tcPr>
            <w:tcW w:w="892" w:type="dxa"/>
            <w:shd w:val="clear" w:color="000000" w:fill="FFFFFF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0,0</w:t>
            </w:r>
          </w:p>
        </w:tc>
        <w:tc>
          <w:tcPr>
            <w:tcW w:w="1074" w:type="dxa"/>
            <w:shd w:val="clear" w:color="000000" w:fill="CCC0DA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183,2</w:t>
            </w:r>
          </w:p>
        </w:tc>
        <w:tc>
          <w:tcPr>
            <w:tcW w:w="1105" w:type="dxa"/>
            <w:shd w:val="clear" w:color="000000" w:fill="FFFFFF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-401,8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31,3</w:t>
            </w:r>
          </w:p>
        </w:tc>
      </w:tr>
      <w:tr w:rsidR="00A84037" w:rsidRPr="00CD18F9" w:rsidTr="00B93CBE">
        <w:trPr>
          <w:trHeight w:val="527"/>
        </w:trPr>
        <w:tc>
          <w:tcPr>
            <w:tcW w:w="520" w:type="dxa"/>
            <w:shd w:val="clear" w:color="auto" w:fill="auto"/>
            <w:vAlign w:val="bottom"/>
            <w:hideMark/>
          </w:tcPr>
          <w:p w:rsidR="00A84037" w:rsidRPr="00A84037" w:rsidRDefault="00A84037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8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A84037" w:rsidRPr="00A84037" w:rsidRDefault="00A84037" w:rsidP="00B93CBE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 xml:space="preserve">Создание условий для эффективного муниципального управления в муниципальном образовании «Вяземский район» Смоленской области 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62 918,7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62 876,7</w:t>
            </w:r>
          </w:p>
        </w:tc>
        <w:tc>
          <w:tcPr>
            <w:tcW w:w="892" w:type="dxa"/>
            <w:shd w:val="clear" w:color="000000" w:fill="FFFFFF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-42,0</w:t>
            </w:r>
          </w:p>
        </w:tc>
        <w:tc>
          <w:tcPr>
            <w:tcW w:w="1074" w:type="dxa"/>
            <w:shd w:val="clear" w:color="000000" w:fill="CCC0DA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29 585,0</w:t>
            </w:r>
          </w:p>
        </w:tc>
        <w:tc>
          <w:tcPr>
            <w:tcW w:w="1105" w:type="dxa"/>
            <w:shd w:val="clear" w:color="000000" w:fill="FFFFFF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-33 333,7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47,0</w:t>
            </w:r>
          </w:p>
        </w:tc>
      </w:tr>
      <w:tr w:rsidR="00A84037" w:rsidRPr="00CD18F9" w:rsidTr="00B93CBE">
        <w:trPr>
          <w:trHeight w:val="737"/>
        </w:trPr>
        <w:tc>
          <w:tcPr>
            <w:tcW w:w="520" w:type="dxa"/>
            <w:shd w:val="clear" w:color="auto" w:fill="auto"/>
            <w:vAlign w:val="bottom"/>
            <w:hideMark/>
          </w:tcPr>
          <w:p w:rsidR="00A84037" w:rsidRPr="00A84037" w:rsidRDefault="00A84037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9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A84037" w:rsidRPr="00A84037" w:rsidRDefault="00A84037" w:rsidP="00B93CBE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 xml:space="preserve">Создание условий для осуществления градостроительной деятельности на территории Вяземского района Смоленской области 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181,1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181,1</w:t>
            </w:r>
          </w:p>
        </w:tc>
        <w:tc>
          <w:tcPr>
            <w:tcW w:w="892" w:type="dxa"/>
            <w:shd w:val="clear" w:color="000000" w:fill="FFFFFF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0,0</w:t>
            </w:r>
          </w:p>
        </w:tc>
        <w:tc>
          <w:tcPr>
            <w:tcW w:w="1074" w:type="dxa"/>
            <w:shd w:val="clear" w:color="000000" w:fill="E4DFEC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180,0</w:t>
            </w:r>
          </w:p>
        </w:tc>
        <w:tc>
          <w:tcPr>
            <w:tcW w:w="1105" w:type="dxa"/>
            <w:shd w:val="clear" w:color="000000" w:fill="FFFFFF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-1,1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99,4</w:t>
            </w:r>
          </w:p>
        </w:tc>
      </w:tr>
      <w:tr w:rsidR="00A84037" w:rsidRPr="00CD18F9" w:rsidTr="00B93CBE">
        <w:trPr>
          <w:trHeight w:val="933"/>
        </w:trPr>
        <w:tc>
          <w:tcPr>
            <w:tcW w:w="520" w:type="dxa"/>
            <w:shd w:val="clear" w:color="auto" w:fill="auto"/>
            <w:vAlign w:val="bottom"/>
            <w:hideMark/>
          </w:tcPr>
          <w:p w:rsidR="00A84037" w:rsidRPr="00A84037" w:rsidRDefault="00A84037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10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A84037" w:rsidRPr="00A84037" w:rsidRDefault="00A84037" w:rsidP="00B93CBE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 xml:space="preserve">Управление муниципальными финансами и создание условий для эффективного и ответственного управления </w:t>
            </w:r>
            <w:proofErr w:type="spellStart"/>
            <w:r w:rsidRPr="00A84037">
              <w:rPr>
                <w:sz w:val="17"/>
                <w:szCs w:val="17"/>
              </w:rPr>
              <w:t>муниц</w:t>
            </w:r>
            <w:proofErr w:type="spellEnd"/>
            <w:r w:rsidRPr="00A84037">
              <w:rPr>
                <w:sz w:val="17"/>
                <w:szCs w:val="17"/>
              </w:rPr>
              <w:t xml:space="preserve">. финансами в муниципальном образовании «Вяземский район» Смоленской области 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86 180,5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81 882,5</w:t>
            </w:r>
          </w:p>
        </w:tc>
        <w:tc>
          <w:tcPr>
            <w:tcW w:w="892" w:type="dxa"/>
            <w:shd w:val="clear" w:color="000000" w:fill="FFFFFF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-4 298,0</w:t>
            </w:r>
          </w:p>
        </w:tc>
        <w:tc>
          <w:tcPr>
            <w:tcW w:w="1074" w:type="dxa"/>
            <w:shd w:val="clear" w:color="000000" w:fill="CCC0DA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41 370,5</w:t>
            </w:r>
          </w:p>
        </w:tc>
        <w:tc>
          <w:tcPr>
            <w:tcW w:w="1105" w:type="dxa"/>
            <w:shd w:val="clear" w:color="000000" w:fill="FFFFFF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-44 810,0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48,0</w:t>
            </w:r>
          </w:p>
        </w:tc>
      </w:tr>
      <w:tr w:rsidR="00A84037" w:rsidRPr="00CD18F9" w:rsidTr="00B93CBE">
        <w:trPr>
          <w:trHeight w:val="795"/>
        </w:trPr>
        <w:tc>
          <w:tcPr>
            <w:tcW w:w="520" w:type="dxa"/>
            <w:shd w:val="clear" w:color="auto" w:fill="auto"/>
            <w:vAlign w:val="bottom"/>
            <w:hideMark/>
          </w:tcPr>
          <w:p w:rsidR="00A84037" w:rsidRPr="00A84037" w:rsidRDefault="00A84037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lastRenderedPageBreak/>
              <w:t>11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A84037" w:rsidRPr="00A84037" w:rsidRDefault="00A84037" w:rsidP="00B93CBE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Развитие физической культуры, спорта и молодежной политики в муниципальном образовании «Вяземский район» Смоленской области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53 034,6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80 309,5</w:t>
            </w:r>
          </w:p>
        </w:tc>
        <w:tc>
          <w:tcPr>
            <w:tcW w:w="892" w:type="dxa"/>
            <w:shd w:val="clear" w:color="000000" w:fill="FFFFFF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27 274,9</w:t>
            </w:r>
          </w:p>
        </w:tc>
        <w:tc>
          <w:tcPr>
            <w:tcW w:w="1074" w:type="dxa"/>
            <w:shd w:val="clear" w:color="000000" w:fill="CCC0DA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20 121,4</w:t>
            </w:r>
          </w:p>
        </w:tc>
        <w:tc>
          <w:tcPr>
            <w:tcW w:w="1105" w:type="dxa"/>
            <w:shd w:val="clear" w:color="000000" w:fill="FFFFFF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-32 913,2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37,9</w:t>
            </w:r>
          </w:p>
        </w:tc>
      </w:tr>
      <w:tr w:rsidR="00A84037" w:rsidRPr="00CD18F9" w:rsidTr="00B93CBE">
        <w:trPr>
          <w:trHeight w:val="423"/>
        </w:trPr>
        <w:tc>
          <w:tcPr>
            <w:tcW w:w="520" w:type="dxa"/>
            <w:shd w:val="clear" w:color="auto" w:fill="auto"/>
            <w:vAlign w:val="bottom"/>
            <w:hideMark/>
          </w:tcPr>
          <w:p w:rsidR="00A84037" w:rsidRPr="00A84037" w:rsidRDefault="00A84037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12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A84037" w:rsidRPr="00A84037" w:rsidRDefault="00A84037" w:rsidP="00B93CBE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 xml:space="preserve">Обеспечение законности и правопорядка в Вяземском районе Смоленской области 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40,0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40,0</w:t>
            </w:r>
          </w:p>
        </w:tc>
        <w:tc>
          <w:tcPr>
            <w:tcW w:w="892" w:type="dxa"/>
            <w:shd w:val="clear" w:color="000000" w:fill="FFFFFF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0,0</w:t>
            </w:r>
          </w:p>
        </w:tc>
        <w:tc>
          <w:tcPr>
            <w:tcW w:w="1074" w:type="dxa"/>
            <w:shd w:val="clear" w:color="000000" w:fill="E4DFEC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5,8</w:t>
            </w:r>
          </w:p>
        </w:tc>
        <w:tc>
          <w:tcPr>
            <w:tcW w:w="1105" w:type="dxa"/>
            <w:shd w:val="clear" w:color="000000" w:fill="FFFFFF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-34,2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14,5</w:t>
            </w:r>
          </w:p>
        </w:tc>
      </w:tr>
      <w:tr w:rsidR="00A84037" w:rsidRPr="00CD18F9" w:rsidTr="00B93CBE">
        <w:trPr>
          <w:trHeight w:val="685"/>
        </w:trPr>
        <w:tc>
          <w:tcPr>
            <w:tcW w:w="520" w:type="dxa"/>
            <w:shd w:val="clear" w:color="auto" w:fill="auto"/>
            <w:vAlign w:val="bottom"/>
            <w:hideMark/>
          </w:tcPr>
          <w:p w:rsidR="00A84037" w:rsidRPr="00A84037" w:rsidRDefault="00A84037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14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A84037" w:rsidRPr="00A84037" w:rsidRDefault="00A84037" w:rsidP="00B93CBE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 xml:space="preserve">Развитие субъектов малого и среднего предпринимательства муниципального образования «Вяземский район» Смоленской области 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40,0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40,0</w:t>
            </w:r>
          </w:p>
        </w:tc>
        <w:tc>
          <w:tcPr>
            <w:tcW w:w="892" w:type="dxa"/>
            <w:shd w:val="clear" w:color="000000" w:fill="FFFFFF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0,0</w:t>
            </w:r>
          </w:p>
        </w:tc>
        <w:tc>
          <w:tcPr>
            <w:tcW w:w="1074" w:type="dxa"/>
            <w:shd w:val="clear" w:color="000000" w:fill="E4DFEC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0,0</w:t>
            </w:r>
          </w:p>
        </w:tc>
        <w:tc>
          <w:tcPr>
            <w:tcW w:w="1105" w:type="dxa"/>
            <w:shd w:val="clear" w:color="000000" w:fill="FFFFFF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-40,0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0,0</w:t>
            </w:r>
          </w:p>
        </w:tc>
      </w:tr>
      <w:tr w:rsidR="00A84037" w:rsidRPr="00CD18F9" w:rsidTr="00B93CBE">
        <w:trPr>
          <w:trHeight w:val="738"/>
        </w:trPr>
        <w:tc>
          <w:tcPr>
            <w:tcW w:w="520" w:type="dxa"/>
            <w:shd w:val="clear" w:color="auto" w:fill="auto"/>
            <w:vAlign w:val="bottom"/>
            <w:hideMark/>
          </w:tcPr>
          <w:p w:rsidR="00A84037" w:rsidRPr="00A84037" w:rsidRDefault="00A84037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15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A84037" w:rsidRPr="00A84037" w:rsidRDefault="00A84037" w:rsidP="00B93CBE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Энергосбережение и повышение энергетической эффективности на территории муниципального образования "Вяземский район" Смоленской области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0,0</w:t>
            </w:r>
          </w:p>
        </w:tc>
        <w:tc>
          <w:tcPr>
            <w:tcW w:w="892" w:type="dxa"/>
            <w:shd w:val="clear" w:color="000000" w:fill="FFFFFF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0,0</w:t>
            </w:r>
          </w:p>
        </w:tc>
        <w:tc>
          <w:tcPr>
            <w:tcW w:w="1074" w:type="dxa"/>
            <w:shd w:val="clear" w:color="000000" w:fill="E4DFEC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0,0</w:t>
            </w:r>
          </w:p>
        </w:tc>
        <w:tc>
          <w:tcPr>
            <w:tcW w:w="1105" w:type="dxa"/>
            <w:shd w:val="clear" w:color="000000" w:fill="FFFFFF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0,0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0,0</w:t>
            </w:r>
          </w:p>
        </w:tc>
      </w:tr>
      <w:tr w:rsidR="00A84037" w:rsidRPr="00CD18F9" w:rsidTr="00B93CBE">
        <w:trPr>
          <w:trHeight w:val="509"/>
        </w:trPr>
        <w:tc>
          <w:tcPr>
            <w:tcW w:w="520" w:type="dxa"/>
            <w:shd w:val="clear" w:color="auto" w:fill="auto"/>
            <w:vAlign w:val="bottom"/>
            <w:hideMark/>
          </w:tcPr>
          <w:p w:rsidR="00A84037" w:rsidRPr="00A84037" w:rsidRDefault="00A84037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16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A84037" w:rsidRPr="00A84037" w:rsidRDefault="00A84037" w:rsidP="00B93CBE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 xml:space="preserve">Кадровая политика в здравоохранении муниципальном образовании «Вяземский район» Смоленской области 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288,0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288,0</w:t>
            </w:r>
          </w:p>
        </w:tc>
        <w:tc>
          <w:tcPr>
            <w:tcW w:w="892" w:type="dxa"/>
            <w:shd w:val="clear" w:color="000000" w:fill="FFFFFF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0,0</w:t>
            </w:r>
          </w:p>
        </w:tc>
        <w:tc>
          <w:tcPr>
            <w:tcW w:w="1074" w:type="dxa"/>
            <w:shd w:val="clear" w:color="000000" w:fill="CCC0DA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135,0</w:t>
            </w:r>
          </w:p>
        </w:tc>
        <w:tc>
          <w:tcPr>
            <w:tcW w:w="1105" w:type="dxa"/>
            <w:shd w:val="clear" w:color="000000" w:fill="FFFFFF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-153,0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46,9</w:t>
            </w:r>
          </w:p>
        </w:tc>
      </w:tr>
      <w:tr w:rsidR="00A84037" w:rsidRPr="00CD18F9" w:rsidTr="00B93CBE">
        <w:trPr>
          <w:trHeight w:val="759"/>
        </w:trPr>
        <w:tc>
          <w:tcPr>
            <w:tcW w:w="520" w:type="dxa"/>
            <w:shd w:val="clear" w:color="auto" w:fill="auto"/>
            <w:vAlign w:val="bottom"/>
            <w:hideMark/>
          </w:tcPr>
          <w:p w:rsidR="00A84037" w:rsidRPr="00A84037" w:rsidRDefault="00A84037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17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A84037" w:rsidRPr="00A84037" w:rsidRDefault="00A84037" w:rsidP="00B93CBE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 xml:space="preserve">Развитие  и содержание дорожно-транспортного комплекса муниципального образования «Вяземский район» Смоленской области 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40 223,6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40 590,8</w:t>
            </w:r>
          </w:p>
        </w:tc>
        <w:tc>
          <w:tcPr>
            <w:tcW w:w="892" w:type="dxa"/>
            <w:shd w:val="clear" w:color="000000" w:fill="FFFFFF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367,2</w:t>
            </w:r>
          </w:p>
        </w:tc>
        <w:tc>
          <w:tcPr>
            <w:tcW w:w="1074" w:type="dxa"/>
            <w:shd w:val="clear" w:color="000000" w:fill="CCC0DA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5 943,8</w:t>
            </w:r>
          </w:p>
        </w:tc>
        <w:tc>
          <w:tcPr>
            <w:tcW w:w="1105" w:type="dxa"/>
            <w:shd w:val="clear" w:color="000000" w:fill="FFFFFF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-34 279,8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14,8</w:t>
            </w:r>
          </w:p>
        </w:tc>
      </w:tr>
      <w:tr w:rsidR="00A84037" w:rsidRPr="00CD18F9" w:rsidTr="00B93CBE">
        <w:trPr>
          <w:trHeight w:val="415"/>
        </w:trPr>
        <w:tc>
          <w:tcPr>
            <w:tcW w:w="520" w:type="dxa"/>
            <w:shd w:val="clear" w:color="auto" w:fill="auto"/>
            <w:vAlign w:val="bottom"/>
            <w:hideMark/>
          </w:tcPr>
          <w:p w:rsidR="00A84037" w:rsidRPr="00A84037" w:rsidRDefault="00A84037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18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A84037" w:rsidRPr="00A84037" w:rsidRDefault="00A84037" w:rsidP="00B93CBE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Газификация муниципального образования "Вяземский район" Смоленской области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220,5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523,5</w:t>
            </w:r>
          </w:p>
        </w:tc>
        <w:tc>
          <w:tcPr>
            <w:tcW w:w="892" w:type="dxa"/>
            <w:shd w:val="clear" w:color="000000" w:fill="FFFFFF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303,0</w:t>
            </w:r>
          </w:p>
        </w:tc>
        <w:tc>
          <w:tcPr>
            <w:tcW w:w="1074" w:type="dxa"/>
            <w:shd w:val="clear" w:color="000000" w:fill="CCC0DA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415,0</w:t>
            </w:r>
          </w:p>
        </w:tc>
        <w:tc>
          <w:tcPr>
            <w:tcW w:w="1105" w:type="dxa"/>
            <w:shd w:val="clear" w:color="000000" w:fill="FFFFFF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194,5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188,2</w:t>
            </w:r>
          </w:p>
        </w:tc>
      </w:tr>
      <w:tr w:rsidR="00A84037" w:rsidRPr="00CD18F9" w:rsidTr="00B93CBE">
        <w:trPr>
          <w:trHeight w:val="549"/>
        </w:trPr>
        <w:tc>
          <w:tcPr>
            <w:tcW w:w="520" w:type="dxa"/>
            <w:shd w:val="clear" w:color="auto" w:fill="auto"/>
            <w:vAlign w:val="bottom"/>
            <w:hideMark/>
          </w:tcPr>
          <w:p w:rsidR="00A84037" w:rsidRPr="00A84037" w:rsidRDefault="00A84037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20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A84037" w:rsidRPr="00A84037" w:rsidRDefault="00A84037" w:rsidP="00B93CBE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Устойчивое развитие сельских территории муниципального образования "Вяземский район" Смоленской области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19 603,3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19 515,0</w:t>
            </w:r>
          </w:p>
        </w:tc>
        <w:tc>
          <w:tcPr>
            <w:tcW w:w="892" w:type="dxa"/>
            <w:shd w:val="clear" w:color="000000" w:fill="FFFFFF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-88,3</w:t>
            </w:r>
          </w:p>
        </w:tc>
        <w:tc>
          <w:tcPr>
            <w:tcW w:w="1074" w:type="dxa"/>
            <w:shd w:val="clear" w:color="000000" w:fill="CCC0DA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12,0</w:t>
            </w:r>
          </w:p>
        </w:tc>
        <w:tc>
          <w:tcPr>
            <w:tcW w:w="1105" w:type="dxa"/>
            <w:shd w:val="clear" w:color="000000" w:fill="FFFFFF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-19 591,3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0,1</w:t>
            </w:r>
          </w:p>
        </w:tc>
      </w:tr>
      <w:tr w:rsidR="00A84037" w:rsidRPr="00CD18F9" w:rsidTr="00B93CBE">
        <w:trPr>
          <w:trHeight w:val="667"/>
        </w:trPr>
        <w:tc>
          <w:tcPr>
            <w:tcW w:w="520" w:type="dxa"/>
            <w:shd w:val="clear" w:color="auto" w:fill="auto"/>
            <w:vAlign w:val="bottom"/>
            <w:hideMark/>
          </w:tcPr>
          <w:p w:rsidR="00A84037" w:rsidRPr="00A84037" w:rsidRDefault="00A84037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21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A84037" w:rsidRPr="00A84037" w:rsidRDefault="00A84037" w:rsidP="00B93CBE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 xml:space="preserve">Охрана окружающей среды и экологическое информирование населения на территории муниципальном образовании «Вяземский район» Смоленской области 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200,0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200,0</w:t>
            </w:r>
          </w:p>
        </w:tc>
        <w:tc>
          <w:tcPr>
            <w:tcW w:w="892" w:type="dxa"/>
            <w:shd w:val="clear" w:color="000000" w:fill="FFFFFF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0,0</w:t>
            </w:r>
          </w:p>
        </w:tc>
        <w:tc>
          <w:tcPr>
            <w:tcW w:w="1074" w:type="dxa"/>
            <w:shd w:val="clear" w:color="000000" w:fill="E4DFEC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47,9</w:t>
            </w:r>
          </w:p>
        </w:tc>
        <w:tc>
          <w:tcPr>
            <w:tcW w:w="1105" w:type="dxa"/>
            <w:shd w:val="clear" w:color="000000" w:fill="FFFFFF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-152,1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24,0</w:t>
            </w:r>
          </w:p>
        </w:tc>
      </w:tr>
      <w:tr w:rsidR="00A84037" w:rsidRPr="00CD18F9" w:rsidTr="00B93CBE">
        <w:trPr>
          <w:trHeight w:val="437"/>
        </w:trPr>
        <w:tc>
          <w:tcPr>
            <w:tcW w:w="520" w:type="dxa"/>
            <w:shd w:val="clear" w:color="auto" w:fill="auto"/>
            <w:vAlign w:val="bottom"/>
            <w:hideMark/>
          </w:tcPr>
          <w:p w:rsidR="00A84037" w:rsidRPr="00A84037" w:rsidRDefault="00A84037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22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A84037" w:rsidRPr="00A84037" w:rsidRDefault="00A84037" w:rsidP="00B93CBE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 xml:space="preserve">Обеспечение жильем молодых семей на территории муниципального образования «Вяземский район» Смоленской области 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5 398,2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5 387,9</w:t>
            </w:r>
          </w:p>
        </w:tc>
        <w:tc>
          <w:tcPr>
            <w:tcW w:w="892" w:type="dxa"/>
            <w:shd w:val="clear" w:color="000000" w:fill="FFFFFF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-10,3</w:t>
            </w:r>
          </w:p>
        </w:tc>
        <w:tc>
          <w:tcPr>
            <w:tcW w:w="1074" w:type="dxa"/>
            <w:shd w:val="clear" w:color="000000" w:fill="E4DFEC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5 387,9</w:t>
            </w:r>
          </w:p>
        </w:tc>
        <w:tc>
          <w:tcPr>
            <w:tcW w:w="1105" w:type="dxa"/>
            <w:shd w:val="clear" w:color="000000" w:fill="FFFFFF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-10,3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99,8</w:t>
            </w:r>
          </w:p>
        </w:tc>
      </w:tr>
      <w:tr w:rsidR="00A84037" w:rsidRPr="00CD18F9" w:rsidTr="00B93CBE">
        <w:trPr>
          <w:trHeight w:val="417"/>
        </w:trPr>
        <w:tc>
          <w:tcPr>
            <w:tcW w:w="520" w:type="dxa"/>
            <w:shd w:val="clear" w:color="auto" w:fill="auto"/>
            <w:vAlign w:val="bottom"/>
            <w:hideMark/>
          </w:tcPr>
          <w:p w:rsidR="00A84037" w:rsidRPr="00A84037" w:rsidRDefault="00A84037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26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A84037" w:rsidRPr="00A84037" w:rsidRDefault="00A84037" w:rsidP="00B93CBE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 xml:space="preserve">Информатизация муниципального образования «Вяземский район» Смоленской области 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600,0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513,3</w:t>
            </w:r>
          </w:p>
        </w:tc>
        <w:tc>
          <w:tcPr>
            <w:tcW w:w="892" w:type="dxa"/>
            <w:shd w:val="clear" w:color="000000" w:fill="FFFFFF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-86,7</w:t>
            </w:r>
          </w:p>
        </w:tc>
        <w:tc>
          <w:tcPr>
            <w:tcW w:w="1074" w:type="dxa"/>
            <w:shd w:val="clear" w:color="000000" w:fill="CCC0DA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179,2</w:t>
            </w:r>
          </w:p>
        </w:tc>
        <w:tc>
          <w:tcPr>
            <w:tcW w:w="1105" w:type="dxa"/>
            <w:shd w:val="clear" w:color="000000" w:fill="FFFFFF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-420,8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29,9</w:t>
            </w:r>
          </w:p>
        </w:tc>
      </w:tr>
      <w:tr w:rsidR="00A84037" w:rsidRPr="00CD18F9" w:rsidTr="00B93CBE">
        <w:trPr>
          <w:trHeight w:val="1078"/>
        </w:trPr>
        <w:tc>
          <w:tcPr>
            <w:tcW w:w="520" w:type="dxa"/>
            <w:shd w:val="clear" w:color="auto" w:fill="auto"/>
            <w:vAlign w:val="bottom"/>
            <w:hideMark/>
          </w:tcPr>
          <w:p w:rsidR="00A84037" w:rsidRPr="00A84037" w:rsidRDefault="00A84037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28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A84037" w:rsidRPr="00A84037" w:rsidRDefault="00A84037" w:rsidP="00B93CBE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муниципального образования «Вяземский район» Смоленской области 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17 616,0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17 616,0</w:t>
            </w:r>
          </w:p>
        </w:tc>
        <w:tc>
          <w:tcPr>
            <w:tcW w:w="892" w:type="dxa"/>
            <w:shd w:val="clear" w:color="000000" w:fill="FFFFFF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0,0</w:t>
            </w:r>
          </w:p>
        </w:tc>
        <w:tc>
          <w:tcPr>
            <w:tcW w:w="1074" w:type="dxa"/>
            <w:shd w:val="clear" w:color="000000" w:fill="E4DFEC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3 303,0</w:t>
            </w:r>
          </w:p>
        </w:tc>
        <w:tc>
          <w:tcPr>
            <w:tcW w:w="1105" w:type="dxa"/>
            <w:shd w:val="clear" w:color="000000" w:fill="FFFFFF"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-14 313,0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A84037" w:rsidRPr="00A84037" w:rsidRDefault="00A84037">
            <w:pPr>
              <w:jc w:val="right"/>
              <w:rPr>
                <w:sz w:val="17"/>
                <w:szCs w:val="17"/>
              </w:rPr>
            </w:pPr>
            <w:r w:rsidRPr="00A84037">
              <w:rPr>
                <w:sz w:val="17"/>
                <w:szCs w:val="17"/>
              </w:rPr>
              <w:t>18,8</w:t>
            </w:r>
          </w:p>
        </w:tc>
      </w:tr>
      <w:tr w:rsidR="00A84037" w:rsidRPr="00CD18F9" w:rsidTr="00046C63">
        <w:trPr>
          <w:trHeight w:val="228"/>
        </w:trPr>
        <w:tc>
          <w:tcPr>
            <w:tcW w:w="520" w:type="dxa"/>
            <w:shd w:val="clear" w:color="000000" w:fill="FFFF00"/>
            <w:vAlign w:val="bottom"/>
            <w:hideMark/>
          </w:tcPr>
          <w:p w:rsidR="00A84037" w:rsidRPr="00A84037" w:rsidRDefault="00A84037" w:rsidP="00B93CBE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A84037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3497" w:type="dxa"/>
            <w:shd w:val="clear" w:color="000000" w:fill="FFFF00"/>
            <w:vAlign w:val="center"/>
            <w:hideMark/>
          </w:tcPr>
          <w:p w:rsidR="00A84037" w:rsidRPr="00A84037" w:rsidRDefault="00A84037" w:rsidP="00B93CBE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A84037">
              <w:rPr>
                <w:b/>
                <w:bCs/>
                <w:sz w:val="17"/>
                <w:szCs w:val="17"/>
              </w:rPr>
              <w:t>Итого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A84037" w:rsidRPr="00A84037" w:rsidRDefault="00A84037">
            <w:pPr>
              <w:jc w:val="right"/>
              <w:rPr>
                <w:b/>
                <w:bCs/>
                <w:sz w:val="17"/>
                <w:szCs w:val="17"/>
              </w:rPr>
            </w:pPr>
            <w:r w:rsidRPr="00A84037">
              <w:rPr>
                <w:b/>
                <w:bCs/>
                <w:sz w:val="17"/>
                <w:szCs w:val="17"/>
              </w:rPr>
              <w:t>1 355 700,8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A84037" w:rsidRPr="00A84037" w:rsidRDefault="00A84037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A84037">
              <w:rPr>
                <w:b/>
                <w:bCs/>
                <w:color w:val="000000"/>
                <w:sz w:val="17"/>
                <w:szCs w:val="17"/>
              </w:rPr>
              <w:t>1 385 521,4</w:t>
            </w:r>
          </w:p>
        </w:tc>
        <w:tc>
          <w:tcPr>
            <w:tcW w:w="892" w:type="dxa"/>
            <w:shd w:val="clear" w:color="000000" w:fill="FFFF00"/>
            <w:vAlign w:val="center"/>
            <w:hideMark/>
          </w:tcPr>
          <w:p w:rsidR="00A84037" w:rsidRPr="00A84037" w:rsidRDefault="00A84037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A84037">
              <w:rPr>
                <w:b/>
                <w:bCs/>
                <w:color w:val="000000"/>
                <w:sz w:val="17"/>
                <w:szCs w:val="17"/>
              </w:rPr>
              <w:t>29 820,6</w:t>
            </w:r>
          </w:p>
        </w:tc>
        <w:tc>
          <w:tcPr>
            <w:tcW w:w="1074" w:type="dxa"/>
            <w:shd w:val="clear" w:color="000000" w:fill="FFFF00"/>
            <w:noWrap/>
            <w:vAlign w:val="center"/>
            <w:hideMark/>
          </w:tcPr>
          <w:p w:rsidR="00A84037" w:rsidRPr="00A84037" w:rsidRDefault="00A84037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A84037">
              <w:rPr>
                <w:b/>
                <w:bCs/>
                <w:color w:val="000000"/>
                <w:sz w:val="17"/>
                <w:szCs w:val="17"/>
              </w:rPr>
              <w:t>727 059,2</w:t>
            </w:r>
          </w:p>
        </w:tc>
        <w:tc>
          <w:tcPr>
            <w:tcW w:w="1105" w:type="dxa"/>
            <w:shd w:val="clear" w:color="000000" w:fill="FFFF00"/>
            <w:noWrap/>
            <w:vAlign w:val="center"/>
            <w:hideMark/>
          </w:tcPr>
          <w:p w:rsidR="00A84037" w:rsidRPr="00A84037" w:rsidRDefault="00A84037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A84037">
              <w:rPr>
                <w:b/>
                <w:bCs/>
                <w:color w:val="000000"/>
                <w:sz w:val="17"/>
                <w:szCs w:val="17"/>
              </w:rPr>
              <w:t>-628 641,6</w:t>
            </w:r>
          </w:p>
        </w:tc>
        <w:tc>
          <w:tcPr>
            <w:tcW w:w="833" w:type="dxa"/>
            <w:shd w:val="clear" w:color="000000" w:fill="FFFF00"/>
            <w:noWrap/>
            <w:vAlign w:val="center"/>
            <w:hideMark/>
          </w:tcPr>
          <w:p w:rsidR="00A84037" w:rsidRPr="00A84037" w:rsidRDefault="00A84037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A84037">
              <w:rPr>
                <w:b/>
                <w:bCs/>
                <w:color w:val="000000"/>
                <w:sz w:val="17"/>
                <w:szCs w:val="17"/>
              </w:rPr>
              <w:t>53,6</w:t>
            </w:r>
          </w:p>
        </w:tc>
      </w:tr>
      <w:tr w:rsidR="005329AB" w:rsidRPr="00CD18F9" w:rsidTr="00B93CBE">
        <w:trPr>
          <w:trHeight w:val="277"/>
        </w:trPr>
        <w:tc>
          <w:tcPr>
            <w:tcW w:w="10473" w:type="dxa"/>
            <w:gridSpan w:val="8"/>
            <w:shd w:val="clear" w:color="auto" w:fill="auto"/>
            <w:vAlign w:val="center"/>
            <w:hideMark/>
          </w:tcPr>
          <w:p w:rsidR="005329AB" w:rsidRPr="00A84037" w:rsidRDefault="005329AB" w:rsidP="00B93CB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A84037">
              <w:rPr>
                <w:b/>
                <w:bCs/>
                <w:sz w:val="18"/>
                <w:szCs w:val="18"/>
              </w:rPr>
              <w:t>Непрограммные расходы бюджета Вяземского района Смоленской области в 2020 году</w:t>
            </w:r>
          </w:p>
        </w:tc>
      </w:tr>
      <w:tr w:rsidR="000411B0" w:rsidRPr="00CD18F9" w:rsidTr="00B93CBE">
        <w:trPr>
          <w:trHeight w:val="416"/>
        </w:trPr>
        <w:tc>
          <w:tcPr>
            <w:tcW w:w="520" w:type="dxa"/>
            <w:shd w:val="clear" w:color="auto" w:fill="auto"/>
            <w:vAlign w:val="bottom"/>
            <w:hideMark/>
          </w:tcPr>
          <w:p w:rsidR="000411B0" w:rsidRPr="000411B0" w:rsidRDefault="000411B0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1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0411B0" w:rsidRPr="000411B0" w:rsidRDefault="000411B0" w:rsidP="00B93CBE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Глава муниципального образования Вяземский район Смоленской области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0411B0" w:rsidRPr="000411B0" w:rsidRDefault="000411B0">
            <w:pPr>
              <w:jc w:val="right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2 039,2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0411B0" w:rsidRPr="000411B0" w:rsidRDefault="000411B0">
            <w:pPr>
              <w:jc w:val="right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2 039,2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0411B0" w:rsidRPr="000411B0" w:rsidRDefault="000411B0">
            <w:pPr>
              <w:jc w:val="right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0,0</w:t>
            </w:r>
          </w:p>
        </w:tc>
        <w:tc>
          <w:tcPr>
            <w:tcW w:w="1074" w:type="dxa"/>
            <w:shd w:val="clear" w:color="000000" w:fill="CCC0DA"/>
            <w:vAlign w:val="bottom"/>
            <w:hideMark/>
          </w:tcPr>
          <w:p w:rsidR="000411B0" w:rsidRPr="000411B0" w:rsidRDefault="000411B0">
            <w:pPr>
              <w:jc w:val="right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926,2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0411B0" w:rsidRPr="000411B0" w:rsidRDefault="000411B0">
            <w:pPr>
              <w:jc w:val="right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-1 113,0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0411B0" w:rsidRPr="000411B0" w:rsidRDefault="000411B0">
            <w:pPr>
              <w:jc w:val="right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45,4</w:t>
            </w:r>
          </w:p>
        </w:tc>
      </w:tr>
      <w:tr w:rsidR="000411B0" w:rsidRPr="00CD18F9" w:rsidTr="00B93CBE">
        <w:trPr>
          <w:trHeight w:val="265"/>
        </w:trPr>
        <w:tc>
          <w:tcPr>
            <w:tcW w:w="520" w:type="dxa"/>
            <w:shd w:val="clear" w:color="auto" w:fill="auto"/>
            <w:vAlign w:val="bottom"/>
            <w:hideMark/>
          </w:tcPr>
          <w:p w:rsidR="000411B0" w:rsidRPr="000411B0" w:rsidRDefault="000411B0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2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0411B0" w:rsidRPr="000411B0" w:rsidRDefault="000411B0" w:rsidP="00B93CBE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 xml:space="preserve">Вяземский районный Совет депутатов 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0411B0" w:rsidRPr="000411B0" w:rsidRDefault="000411B0">
            <w:pPr>
              <w:jc w:val="right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7 151,5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0411B0" w:rsidRPr="000411B0" w:rsidRDefault="000411B0">
            <w:pPr>
              <w:jc w:val="right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7 151,5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0411B0" w:rsidRPr="000411B0" w:rsidRDefault="000411B0">
            <w:pPr>
              <w:jc w:val="right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0,0</w:t>
            </w:r>
          </w:p>
        </w:tc>
        <w:tc>
          <w:tcPr>
            <w:tcW w:w="1074" w:type="dxa"/>
            <w:shd w:val="clear" w:color="000000" w:fill="CCC0DA"/>
            <w:vAlign w:val="bottom"/>
            <w:hideMark/>
          </w:tcPr>
          <w:p w:rsidR="000411B0" w:rsidRPr="000411B0" w:rsidRDefault="000411B0">
            <w:pPr>
              <w:jc w:val="right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3 029,1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0411B0" w:rsidRPr="000411B0" w:rsidRDefault="000411B0">
            <w:pPr>
              <w:jc w:val="right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-4 122,4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0411B0" w:rsidRPr="000411B0" w:rsidRDefault="000411B0">
            <w:pPr>
              <w:jc w:val="right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42,4</w:t>
            </w:r>
          </w:p>
        </w:tc>
      </w:tr>
      <w:tr w:rsidR="000411B0" w:rsidRPr="00CD18F9" w:rsidTr="00B93CBE">
        <w:trPr>
          <w:trHeight w:val="284"/>
        </w:trPr>
        <w:tc>
          <w:tcPr>
            <w:tcW w:w="520" w:type="dxa"/>
            <w:shd w:val="clear" w:color="auto" w:fill="auto"/>
            <w:vAlign w:val="bottom"/>
            <w:hideMark/>
          </w:tcPr>
          <w:p w:rsidR="000411B0" w:rsidRPr="000411B0" w:rsidRDefault="000411B0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3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0411B0" w:rsidRPr="000411B0" w:rsidRDefault="000411B0" w:rsidP="00B93CBE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резервный фонд Администрации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0411B0" w:rsidRPr="000411B0" w:rsidRDefault="000411B0">
            <w:pPr>
              <w:jc w:val="right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350,0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0411B0" w:rsidRPr="000411B0" w:rsidRDefault="000411B0">
            <w:pPr>
              <w:jc w:val="right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350,0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0411B0" w:rsidRPr="000411B0" w:rsidRDefault="000411B0">
            <w:pPr>
              <w:jc w:val="right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0,0</w:t>
            </w:r>
          </w:p>
        </w:tc>
        <w:tc>
          <w:tcPr>
            <w:tcW w:w="1074" w:type="dxa"/>
            <w:shd w:val="clear" w:color="000000" w:fill="E4DFEC"/>
            <w:vAlign w:val="bottom"/>
            <w:hideMark/>
          </w:tcPr>
          <w:p w:rsidR="000411B0" w:rsidRPr="000411B0" w:rsidRDefault="000411B0">
            <w:pPr>
              <w:jc w:val="right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0411B0" w:rsidRPr="000411B0" w:rsidRDefault="000411B0">
            <w:pPr>
              <w:jc w:val="right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-350,0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0411B0" w:rsidRPr="000411B0" w:rsidRDefault="000411B0">
            <w:pPr>
              <w:jc w:val="right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0,0</w:t>
            </w:r>
          </w:p>
        </w:tc>
      </w:tr>
      <w:tr w:rsidR="000411B0" w:rsidRPr="00CD18F9" w:rsidTr="00B93CBE">
        <w:trPr>
          <w:trHeight w:val="259"/>
        </w:trPr>
        <w:tc>
          <w:tcPr>
            <w:tcW w:w="520" w:type="dxa"/>
            <w:shd w:val="clear" w:color="auto" w:fill="auto"/>
            <w:vAlign w:val="bottom"/>
            <w:hideMark/>
          </w:tcPr>
          <w:p w:rsidR="000411B0" w:rsidRPr="000411B0" w:rsidRDefault="000411B0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4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0411B0" w:rsidRPr="000411B0" w:rsidRDefault="000411B0" w:rsidP="00B93CBE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резервный фонд Администрации Смоленской области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0411B0" w:rsidRPr="000411B0" w:rsidRDefault="000411B0">
            <w:pPr>
              <w:jc w:val="right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0411B0" w:rsidRPr="000411B0" w:rsidRDefault="000411B0">
            <w:pPr>
              <w:jc w:val="right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862,6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0411B0" w:rsidRPr="000411B0" w:rsidRDefault="000411B0">
            <w:pPr>
              <w:jc w:val="right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862,6</w:t>
            </w:r>
          </w:p>
        </w:tc>
        <w:tc>
          <w:tcPr>
            <w:tcW w:w="1074" w:type="dxa"/>
            <w:shd w:val="clear" w:color="000000" w:fill="E4DFEC"/>
            <w:vAlign w:val="bottom"/>
            <w:hideMark/>
          </w:tcPr>
          <w:p w:rsidR="000411B0" w:rsidRPr="000411B0" w:rsidRDefault="000411B0">
            <w:pPr>
              <w:jc w:val="right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862,6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0411B0" w:rsidRPr="000411B0" w:rsidRDefault="000411B0">
            <w:pPr>
              <w:jc w:val="right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0,0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0411B0" w:rsidRPr="000411B0" w:rsidRDefault="000411B0">
            <w:pPr>
              <w:jc w:val="right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0,0</w:t>
            </w:r>
          </w:p>
        </w:tc>
      </w:tr>
      <w:tr w:rsidR="000411B0" w:rsidRPr="00CD18F9" w:rsidTr="00B93CBE">
        <w:trPr>
          <w:trHeight w:val="421"/>
        </w:trPr>
        <w:tc>
          <w:tcPr>
            <w:tcW w:w="520" w:type="dxa"/>
            <w:shd w:val="clear" w:color="auto" w:fill="auto"/>
            <w:vAlign w:val="bottom"/>
            <w:hideMark/>
          </w:tcPr>
          <w:p w:rsidR="000411B0" w:rsidRPr="000411B0" w:rsidRDefault="000411B0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5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0411B0" w:rsidRPr="000411B0" w:rsidRDefault="000411B0" w:rsidP="00B93CBE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 xml:space="preserve">полномочия по составлению списков кандидатов в присяжные заседатели 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0411B0" w:rsidRPr="000411B0" w:rsidRDefault="000411B0">
            <w:pPr>
              <w:jc w:val="right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9,2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0411B0" w:rsidRPr="000411B0" w:rsidRDefault="000411B0">
            <w:pPr>
              <w:jc w:val="right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9,2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0411B0" w:rsidRPr="000411B0" w:rsidRDefault="000411B0">
            <w:pPr>
              <w:jc w:val="right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0,0</w:t>
            </w:r>
          </w:p>
        </w:tc>
        <w:tc>
          <w:tcPr>
            <w:tcW w:w="1074" w:type="dxa"/>
            <w:shd w:val="clear" w:color="000000" w:fill="E4DFEC"/>
            <w:vAlign w:val="bottom"/>
            <w:hideMark/>
          </w:tcPr>
          <w:p w:rsidR="000411B0" w:rsidRPr="000411B0" w:rsidRDefault="000411B0">
            <w:pPr>
              <w:jc w:val="right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0411B0" w:rsidRPr="000411B0" w:rsidRDefault="000411B0">
            <w:pPr>
              <w:jc w:val="right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-9,2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0411B0" w:rsidRPr="000411B0" w:rsidRDefault="000411B0">
            <w:pPr>
              <w:jc w:val="right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0,0</w:t>
            </w:r>
          </w:p>
        </w:tc>
      </w:tr>
      <w:tr w:rsidR="000411B0" w:rsidRPr="00CD18F9" w:rsidTr="00B93CBE">
        <w:trPr>
          <w:trHeight w:val="442"/>
        </w:trPr>
        <w:tc>
          <w:tcPr>
            <w:tcW w:w="520" w:type="dxa"/>
            <w:shd w:val="clear" w:color="auto" w:fill="auto"/>
            <w:vAlign w:val="bottom"/>
            <w:hideMark/>
          </w:tcPr>
          <w:p w:rsidR="000411B0" w:rsidRPr="000411B0" w:rsidRDefault="000411B0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6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0411B0" w:rsidRPr="000411B0" w:rsidRDefault="000411B0" w:rsidP="00B93CBE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полномочия по государственной регистрации актов гражданского состояния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0411B0" w:rsidRPr="000411B0" w:rsidRDefault="000411B0">
            <w:pPr>
              <w:jc w:val="right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2 674,9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0411B0" w:rsidRPr="000411B0" w:rsidRDefault="000411B0">
            <w:pPr>
              <w:jc w:val="right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2 676,0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0411B0" w:rsidRPr="000411B0" w:rsidRDefault="000411B0">
            <w:pPr>
              <w:jc w:val="right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1,1</w:t>
            </w:r>
          </w:p>
        </w:tc>
        <w:tc>
          <w:tcPr>
            <w:tcW w:w="1074" w:type="dxa"/>
            <w:shd w:val="clear" w:color="000000" w:fill="CCC0DA"/>
            <w:vAlign w:val="bottom"/>
            <w:hideMark/>
          </w:tcPr>
          <w:p w:rsidR="000411B0" w:rsidRPr="000411B0" w:rsidRDefault="000411B0">
            <w:pPr>
              <w:jc w:val="right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941,6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0411B0" w:rsidRPr="000411B0" w:rsidRDefault="000411B0">
            <w:pPr>
              <w:jc w:val="right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-1 734,4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0411B0" w:rsidRPr="000411B0" w:rsidRDefault="000411B0">
            <w:pPr>
              <w:jc w:val="right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35,2</w:t>
            </w:r>
          </w:p>
        </w:tc>
      </w:tr>
      <w:tr w:rsidR="000411B0" w:rsidRPr="00CD18F9" w:rsidTr="00B93CBE">
        <w:trPr>
          <w:trHeight w:val="264"/>
        </w:trPr>
        <w:tc>
          <w:tcPr>
            <w:tcW w:w="520" w:type="dxa"/>
            <w:shd w:val="clear" w:color="auto" w:fill="auto"/>
            <w:vAlign w:val="bottom"/>
            <w:hideMark/>
          </w:tcPr>
          <w:p w:rsidR="000411B0" w:rsidRPr="000411B0" w:rsidRDefault="000411B0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7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0411B0" w:rsidRPr="000411B0" w:rsidRDefault="000411B0" w:rsidP="00B93CBE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разработка нормативов градостроительного проектирования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0411B0" w:rsidRPr="000411B0" w:rsidRDefault="000411B0">
            <w:pPr>
              <w:jc w:val="right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0411B0" w:rsidRPr="000411B0" w:rsidRDefault="000411B0">
            <w:pPr>
              <w:jc w:val="right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100,0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0411B0" w:rsidRPr="000411B0" w:rsidRDefault="000411B0">
            <w:pPr>
              <w:jc w:val="right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100,0</w:t>
            </w:r>
          </w:p>
        </w:tc>
        <w:tc>
          <w:tcPr>
            <w:tcW w:w="1074" w:type="dxa"/>
            <w:shd w:val="clear" w:color="000000" w:fill="E4DFEC"/>
            <w:vAlign w:val="bottom"/>
            <w:hideMark/>
          </w:tcPr>
          <w:p w:rsidR="000411B0" w:rsidRPr="000411B0" w:rsidRDefault="000411B0">
            <w:pPr>
              <w:jc w:val="right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0411B0" w:rsidRPr="000411B0" w:rsidRDefault="000411B0">
            <w:pPr>
              <w:jc w:val="right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-100,0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0411B0" w:rsidRPr="000411B0" w:rsidRDefault="000411B0">
            <w:pPr>
              <w:jc w:val="right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0,0</w:t>
            </w:r>
          </w:p>
        </w:tc>
      </w:tr>
      <w:tr w:rsidR="000411B0" w:rsidRPr="00CD18F9" w:rsidTr="00B93CBE">
        <w:trPr>
          <w:trHeight w:val="269"/>
        </w:trPr>
        <w:tc>
          <w:tcPr>
            <w:tcW w:w="520" w:type="dxa"/>
            <w:shd w:val="clear" w:color="auto" w:fill="auto"/>
            <w:vAlign w:val="bottom"/>
            <w:hideMark/>
          </w:tcPr>
          <w:p w:rsidR="000411B0" w:rsidRPr="000411B0" w:rsidRDefault="000411B0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8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0411B0" w:rsidRPr="000411B0" w:rsidRDefault="000411B0" w:rsidP="00B93CBE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проведение выборов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0411B0" w:rsidRPr="000411B0" w:rsidRDefault="000411B0">
            <w:pPr>
              <w:jc w:val="right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0411B0" w:rsidRPr="000411B0" w:rsidRDefault="000411B0">
            <w:pPr>
              <w:jc w:val="right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0,0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0411B0" w:rsidRPr="000411B0" w:rsidRDefault="000411B0">
            <w:pPr>
              <w:jc w:val="right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0,0</w:t>
            </w:r>
          </w:p>
        </w:tc>
        <w:tc>
          <w:tcPr>
            <w:tcW w:w="1074" w:type="dxa"/>
            <w:shd w:val="clear" w:color="000000" w:fill="E4DFEC"/>
            <w:vAlign w:val="bottom"/>
            <w:hideMark/>
          </w:tcPr>
          <w:p w:rsidR="000411B0" w:rsidRPr="000411B0" w:rsidRDefault="000411B0">
            <w:pPr>
              <w:jc w:val="right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0411B0" w:rsidRPr="000411B0" w:rsidRDefault="000411B0">
            <w:pPr>
              <w:jc w:val="right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0,0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0411B0" w:rsidRPr="000411B0" w:rsidRDefault="000411B0">
            <w:pPr>
              <w:jc w:val="right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0,0</w:t>
            </w:r>
          </w:p>
        </w:tc>
      </w:tr>
      <w:tr w:rsidR="000411B0" w:rsidRPr="00CD18F9" w:rsidTr="00B93CBE">
        <w:trPr>
          <w:trHeight w:val="288"/>
        </w:trPr>
        <w:tc>
          <w:tcPr>
            <w:tcW w:w="520" w:type="dxa"/>
            <w:shd w:val="clear" w:color="auto" w:fill="auto"/>
            <w:vAlign w:val="bottom"/>
            <w:hideMark/>
          </w:tcPr>
          <w:p w:rsidR="000411B0" w:rsidRPr="000411B0" w:rsidRDefault="000411B0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9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0411B0" w:rsidRPr="000411B0" w:rsidRDefault="000411B0" w:rsidP="00B93CBE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 xml:space="preserve">субсидии некоммерческим организациям 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0411B0" w:rsidRPr="000411B0" w:rsidRDefault="000411B0">
            <w:pPr>
              <w:jc w:val="right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1 000,0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0411B0" w:rsidRPr="000411B0" w:rsidRDefault="000411B0">
            <w:pPr>
              <w:jc w:val="right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1 000,0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0411B0" w:rsidRPr="000411B0" w:rsidRDefault="000411B0">
            <w:pPr>
              <w:jc w:val="right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0,0</w:t>
            </w:r>
          </w:p>
        </w:tc>
        <w:tc>
          <w:tcPr>
            <w:tcW w:w="1074" w:type="dxa"/>
            <w:shd w:val="clear" w:color="000000" w:fill="E4DFEC"/>
            <w:vAlign w:val="bottom"/>
            <w:hideMark/>
          </w:tcPr>
          <w:p w:rsidR="000411B0" w:rsidRPr="000411B0" w:rsidRDefault="000411B0">
            <w:pPr>
              <w:jc w:val="right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395,3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0411B0" w:rsidRPr="000411B0" w:rsidRDefault="000411B0">
            <w:pPr>
              <w:jc w:val="right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-604,7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0411B0" w:rsidRPr="000411B0" w:rsidRDefault="000411B0">
            <w:pPr>
              <w:jc w:val="right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39,5</w:t>
            </w:r>
          </w:p>
        </w:tc>
      </w:tr>
      <w:tr w:rsidR="000411B0" w:rsidRPr="00CD18F9" w:rsidTr="00B93CBE">
        <w:trPr>
          <w:trHeight w:val="277"/>
        </w:trPr>
        <w:tc>
          <w:tcPr>
            <w:tcW w:w="520" w:type="dxa"/>
            <w:shd w:val="clear" w:color="auto" w:fill="auto"/>
            <w:vAlign w:val="bottom"/>
            <w:hideMark/>
          </w:tcPr>
          <w:p w:rsidR="000411B0" w:rsidRPr="000411B0" w:rsidRDefault="000411B0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10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0411B0" w:rsidRPr="000411B0" w:rsidRDefault="000411B0" w:rsidP="00B93CBE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расходы на исполнение судебных актов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0411B0" w:rsidRPr="000411B0" w:rsidRDefault="000411B0">
            <w:pPr>
              <w:jc w:val="right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0411B0" w:rsidRPr="000411B0" w:rsidRDefault="000411B0">
            <w:pPr>
              <w:jc w:val="right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6,5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0411B0" w:rsidRPr="000411B0" w:rsidRDefault="000411B0">
            <w:pPr>
              <w:jc w:val="right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6,5</w:t>
            </w:r>
          </w:p>
        </w:tc>
        <w:tc>
          <w:tcPr>
            <w:tcW w:w="1074" w:type="dxa"/>
            <w:shd w:val="clear" w:color="000000" w:fill="CCC0DA"/>
            <w:vAlign w:val="bottom"/>
            <w:hideMark/>
          </w:tcPr>
          <w:p w:rsidR="000411B0" w:rsidRPr="000411B0" w:rsidRDefault="000411B0">
            <w:pPr>
              <w:jc w:val="right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6,5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0411B0" w:rsidRPr="000411B0" w:rsidRDefault="000411B0">
            <w:pPr>
              <w:jc w:val="right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0,0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0411B0" w:rsidRPr="000411B0" w:rsidRDefault="000411B0">
            <w:pPr>
              <w:jc w:val="right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100,0</w:t>
            </w:r>
          </w:p>
        </w:tc>
      </w:tr>
      <w:tr w:rsidR="000411B0" w:rsidRPr="00CD18F9" w:rsidTr="00B93CBE">
        <w:trPr>
          <w:trHeight w:val="849"/>
        </w:trPr>
        <w:tc>
          <w:tcPr>
            <w:tcW w:w="520" w:type="dxa"/>
            <w:shd w:val="clear" w:color="auto" w:fill="auto"/>
            <w:vAlign w:val="bottom"/>
            <w:hideMark/>
          </w:tcPr>
          <w:p w:rsidR="000411B0" w:rsidRPr="000411B0" w:rsidRDefault="000411B0" w:rsidP="00B93CBE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11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0411B0" w:rsidRPr="000411B0" w:rsidRDefault="000411B0" w:rsidP="00B93CBE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единовременное денежное поощрение при награждении Почетной грамотой Администрации муниципального образования "Вяземский район" Смоленской области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0411B0" w:rsidRPr="000411B0" w:rsidRDefault="000411B0">
            <w:pPr>
              <w:jc w:val="right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50,0</w:t>
            </w:r>
          </w:p>
        </w:tc>
        <w:tc>
          <w:tcPr>
            <w:tcW w:w="1276" w:type="dxa"/>
            <w:shd w:val="clear" w:color="000000" w:fill="8DB4E2"/>
            <w:vAlign w:val="bottom"/>
            <w:hideMark/>
          </w:tcPr>
          <w:p w:rsidR="000411B0" w:rsidRPr="000411B0" w:rsidRDefault="000411B0">
            <w:pPr>
              <w:jc w:val="right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50,0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0411B0" w:rsidRPr="000411B0" w:rsidRDefault="000411B0">
            <w:pPr>
              <w:jc w:val="right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0,0</w:t>
            </w:r>
          </w:p>
        </w:tc>
        <w:tc>
          <w:tcPr>
            <w:tcW w:w="1074" w:type="dxa"/>
            <w:shd w:val="clear" w:color="000000" w:fill="E4DFEC"/>
            <w:vAlign w:val="bottom"/>
            <w:hideMark/>
          </w:tcPr>
          <w:p w:rsidR="000411B0" w:rsidRPr="000411B0" w:rsidRDefault="000411B0">
            <w:pPr>
              <w:jc w:val="right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0411B0" w:rsidRPr="000411B0" w:rsidRDefault="000411B0">
            <w:pPr>
              <w:jc w:val="right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-50,0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0411B0" w:rsidRPr="000411B0" w:rsidRDefault="000411B0">
            <w:pPr>
              <w:jc w:val="right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0,0</w:t>
            </w:r>
          </w:p>
        </w:tc>
      </w:tr>
      <w:tr w:rsidR="000411B0" w:rsidRPr="00CD18F9" w:rsidTr="00046C63">
        <w:trPr>
          <w:trHeight w:val="144"/>
        </w:trPr>
        <w:tc>
          <w:tcPr>
            <w:tcW w:w="520" w:type="dxa"/>
            <w:shd w:val="clear" w:color="auto" w:fill="auto"/>
            <w:vAlign w:val="bottom"/>
            <w:hideMark/>
          </w:tcPr>
          <w:p w:rsidR="000411B0" w:rsidRPr="000411B0" w:rsidRDefault="000411B0" w:rsidP="00B93CBE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 </w:t>
            </w:r>
          </w:p>
        </w:tc>
        <w:tc>
          <w:tcPr>
            <w:tcW w:w="3497" w:type="dxa"/>
            <w:shd w:val="clear" w:color="000000" w:fill="FFFF00"/>
            <w:vAlign w:val="center"/>
            <w:hideMark/>
          </w:tcPr>
          <w:p w:rsidR="000411B0" w:rsidRPr="000411B0" w:rsidRDefault="000411B0" w:rsidP="00B93CB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7"/>
                <w:szCs w:val="17"/>
              </w:rPr>
            </w:pPr>
            <w:r w:rsidRPr="000411B0">
              <w:rPr>
                <w:b/>
                <w:bCs/>
                <w:sz w:val="17"/>
                <w:szCs w:val="17"/>
              </w:rPr>
              <w:t>Итого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0411B0" w:rsidRPr="000411B0" w:rsidRDefault="000411B0">
            <w:pPr>
              <w:jc w:val="right"/>
              <w:rPr>
                <w:b/>
                <w:bCs/>
                <w:sz w:val="17"/>
                <w:szCs w:val="17"/>
              </w:rPr>
            </w:pPr>
            <w:r w:rsidRPr="000411B0">
              <w:rPr>
                <w:b/>
                <w:bCs/>
                <w:sz w:val="17"/>
                <w:szCs w:val="17"/>
              </w:rPr>
              <w:t>13 274,8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0411B0" w:rsidRPr="000411B0" w:rsidRDefault="000411B0">
            <w:pPr>
              <w:jc w:val="right"/>
              <w:rPr>
                <w:b/>
                <w:bCs/>
                <w:sz w:val="17"/>
                <w:szCs w:val="17"/>
              </w:rPr>
            </w:pPr>
            <w:r w:rsidRPr="000411B0">
              <w:rPr>
                <w:b/>
                <w:bCs/>
                <w:sz w:val="17"/>
                <w:szCs w:val="17"/>
              </w:rPr>
              <w:t>14 245,0</w:t>
            </w:r>
          </w:p>
        </w:tc>
        <w:tc>
          <w:tcPr>
            <w:tcW w:w="892" w:type="dxa"/>
            <w:shd w:val="clear" w:color="000000" w:fill="FFFF00"/>
            <w:vAlign w:val="center"/>
            <w:hideMark/>
          </w:tcPr>
          <w:p w:rsidR="000411B0" w:rsidRPr="000411B0" w:rsidRDefault="000411B0">
            <w:pPr>
              <w:jc w:val="right"/>
              <w:rPr>
                <w:b/>
                <w:bCs/>
                <w:sz w:val="17"/>
                <w:szCs w:val="17"/>
              </w:rPr>
            </w:pPr>
            <w:r w:rsidRPr="000411B0">
              <w:rPr>
                <w:b/>
                <w:bCs/>
                <w:sz w:val="17"/>
                <w:szCs w:val="17"/>
              </w:rPr>
              <w:t>970,2</w:t>
            </w:r>
          </w:p>
        </w:tc>
        <w:tc>
          <w:tcPr>
            <w:tcW w:w="1074" w:type="dxa"/>
            <w:shd w:val="clear" w:color="000000" w:fill="FFFF00"/>
            <w:vAlign w:val="center"/>
            <w:hideMark/>
          </w:tcPr>
          <w:p w:rsidR="000411B0" w:rsidRPr="000411B0" w:rsidRDefault="000411B0">
            <w:pPr>
              <w:jc w:val="right"/>
              <w:rPr>
                <w:b/>
                <w:bCs/>
                <w:sz w:val="17"/>
                <w:szCs w:val="17"/>
              </w:rPr>
            </w:pPr>
            <w:r w:rsidRPr="000411B0">
              <w:rPr>
                <w:b/>
                <w:bCs/>
                <w:sz w:val="17"/>
                <w:szCs w:val="17"/>
              </w:rPr>
              <w:t>6 161,3</w:t>
            </w:r>
          </w:p>
        </w:tc>
        <w:tc>
          <w:tcPr>
            <w:tcW w:w="1105" w:type="dxa"/>
            <w:shd w:val="clear" w:color="000000" w:fill="FFFF00"/>
            <w:noWrap/>
            <w:vAlign w:val="center"/>
            <w:hideMark/>
          </w:tcPr>
          <w:p w:rsidR="000411B0" w:rsidRPr="000411B0" w:rsidRDefault="000411B0">
            <w:pPr>
              <w:jc w:val="right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-8 083,7</w:t>
            </w:r>
          </w:p>
        </w:tc>
        <w:tc>
          <w:tcPr>
            <w:tcW w:w="833" w:type="dxa"/>
            <w:shd w:val="clear" w:color="000000" w:fill="FFFF00"/>
            <w:noWrap/>
            <w:vAlign w:val="center"/>
            <w:hideMark/>
          </w:tcPr>
          <w:p w:rsidR="000411B0" w:rsidRPr="000411B0" w:rsidRDefault="000411B0">
            <w:pPr>
              <w:jc w:val="right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46,4</w:t>
            </w:r>
          </w:p>
        </w:tc>
      </w:tr>
      <w:tr w:rsidR="000411B0" w:rsidRPr="00CD18F9" w:rsidTr="00B93CBE">
        <w:trPr>
          <w:trHeight w:val="330"/>
        </w:trPr>
        <w:tc>
          <w:tcPr>
            <w:tcW w:w="520" w:type="dxa"/>
            <w:shd w:val="clear" w:color="auto" w:fill="auto"/>
            <w:vAlign w:val="bottom"/>
            <w:hideMark/>
          </w:tcPr>
          <w:p w:rsidR="000411B0" w:rsidRPr="000411B0" w:rsidRDefault="000411B0" w:rsidP="00B93CBE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 </w:t>
            </w:r>
          </w:p>
        </w:tc>
        <w:tc>
          <w:tcPr>
            <w:tcW w:w="3497" w:type="dxa"/>
            <w:shd w:val="clear" w:color="000000" w:fill="F79646"/>
            <w:vAlign w:val="center"/>
            <w:hideMark/>
          </w:tcPr>
          <w:p w:rsidR="000411B0" w:rsidRPr="000411B0" w:rsidRDefault="000411B0" w:rsidP="00B93CB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7"/>
                <w:szCs w:val="17"/>
              </w:rPr>
            </w:pPr>
            <w:r w:rsidRPr="000411B0">
              <w:rPr>
                <w:b/>
                <w:bCs/>
                <w:sz w:val="17"/>
                <w:szCs w:val="17"/>
              </w:rPr>
              <w:t>Итого Всего</w:t>
            </w:r>
          </w:p>
        </w:tc>
        <w:tc>
          <w:tcPr>
            <w:tcW w:w="1276" w:type="dxa"/>
            <w:shd w:val="clear" w:color="000000" w:fill="F79646"/>
            <w:vAlign w:val="center"/>
            <w:hideMark/>
          </w:tcPr>
          <w:p w:rsidR="000411B0" w:rsidRPr="000411B0" w:rsidRDefault="000411B0">
            <w:pPr>
              <w:jc w:val="right"/>
              <w:rPr>
                <w:b/>
                <w:bCs/>
                <w:sz w:val="17"/>
                <w:szCs w:val="17"/>
              </w:rPr>
            </w:pPr>
            <w:r w:rsidRPr="000411B0">
              <w:rPr>
                <w:b/>
                <w:bCs/>
                <w:sz w:val="17"/>
                <w:szCs w:val="17"/>
              </w:rPr>
              <w:t>1 368 975,6</w:t>
            </w:r>
          </w:p>
        </w:tc>
        <w:tc>
          <w:tcPr>
            <w:tcW w:w="1276" w:type="dxa"/>
            <w:shd w:val="clear" w:color="000000" w:fill="F79646"/>
            <w:vAlign w:val="center"/>
            <w:hideMark/>
          </w:tcPr>
          <w:p w:rsidR="000411B0" w:rsidRPr="000411B0" w:rsidRDefault="000411B0">
            <w:pPr>
              <w:jc w:val="right"/>
              <w:rPr>
                <w:b/>
                <w:bCs/>
                <w:sz w:val="17"/>
                <w:szCs w:val="17"/>
              </w:rPr>
            </w:pPr>
            <w:r w:rsidRPr="000411B0">
              <w:rPr>
                <w:b/>
                <w:bCs/>
                <w:sz w:val="17"/>
                <w:szCs w:val="17"/>
              </w:rPr>
              <w:t>1 399 766,4</w:t>
            </w:r>
          </w:p>
        </w:tc>
        <w:tc>
          <w:tcPr>
            <w:tcW w:w="892" w:type="dxa"/>
            <w:shd w:val="clear" w:color="000000" w:fill="F79646"/>
            <w:vAlign w:val="center"/>
            <w:hideMark/>
          </w:tcPr>
          <w:p w:rsidR="000411B0" w:rsidRPr="000411B0" w:rsidRDefault="000411B0">
            <w:pPr>
              <w:jc w:val="right"/>
              <w:rPr>
                <w:b/>
                <w:bCs/>
                <w:sz w:val="17"/>
                <w:szCs w:val="17"/>
              </w:rPr>
            </w:pPr>
            <w:r w:rsidRPr="000411B0">
              <w:rPr>
                <w:b/>
                <w:bCs/>
                <w:sz w:val="17"/>
                <w:szCs w:val="17"/>
              </w:rPr>
              <w:t>30 790,8</w:t>
            </w:r>
          </w:p>
        </w:tc>
        <w:tc>
          <w:tcPr>
            <w:tcW w:w="1074" w:type="dxa"/>
            <w:shd w:val="clear" w:color="000000" w:fill="F79646"/>
            <w:vAlign w:val="center"/>
            <w:hideMark/>
          </w:tcPr>
          <w:p w:rsidR="000411B0" w:rsidRPr="000411B0" w:rsidRDefault="000411B0">
            <w:pPr>
              <w:jc w:val="right"/>
              <w:rPr>
                <w:b/>
                <w:bCs/>
                <w:sz w:val="17"/>
                <w:szCs w:val="17"/>
              </w:rPr>
            </w:pPr>
            <w:r w:rsidRPr="000411B0">
              <w:rPr>
                <w:b/>
                <w:bCs/>
                <w:sz w:val="17"/>
                <w:szCs w:val="17"/>
              </w:rPr>
              <w:t>733 220,5</w:t>
            </w:r>
          </w:p>
        </w:tc>
        <w:tc>
          <w:tcPr>
            <w:tcW w:w="1105" w:type="dxa"/>
            <w:shd w:val="clear" w:color="000000" w:fill="F79646"/>
            <w:vAlign w:val="center"/>
            <w:hideMark/>
          </w:tcPr>
          <w:p w:rsidR="000411B0" w:rsidRPr="000411B0" w:rsidRDefault="000411B0">
            <w:pPr>
              <w:jc w:val="right"/>
              <w:rPr>
                <w:b/>
                <w:bCs/>
                <w:sz w:val="17"/>
                <w:szCs w:val="17"/>
              </w:rPr>
            </w:pPr>
            <w:r w:rsidRPr="000411B0">
              <w:rPr>
                <w:b/>
                <w:bCs/>
                <w:sz w:val="17"/>
                <w:szCs w:val="17"/>
              </w:rPr>
              <w:t>-636 725,3</w:t>
            </w:r>
          </w:p>
        </w:tc>
        <w:tc>
          <w:tcPr>
            <w:tcW w:w="833" w:type="dxa"/>
            <w:shd w:val="clear" w:color="000000" w:fill="F79646"/>
            <w:noWrap/>
            <w:vAlign w:val="center"/>
            <w:hideMark/>
          </w:tcPr>
          <w:p w:rsidR="000411B0" w:rsidRPr="000411B0" w:rsidRDefault="000411B0">
            <w:pPr>
              <w:jc w:val="right"/>
              <w:rPr>
                <w:sz w:val="17"/>
                <w:szCs w:val="17"/>
              </w:rPr>
            </w:pPr>
            <w:r w:rsidRPr="000411B0">
              <w:rPr>
                <w:sz w:val="17"/>
                <w:szCs w:val="17"/>
              </w:rPr>
              <w:t>53,6</w:t>
            </w:r>
          </w:p>
        </w:tc>
      </w:tr>
    </w:tbl>
    <w:p w:rsidR="009307FE" w:rsidRPr="001131A1" w:rsidRDefault="00563686" w:rsidP="00545C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1A1">
        <w:rPr>
          <w:rFonts w:ascii="Times New Roman" w:hAnsi="Times New Roman" w:cs="Times New Roman"/>
          <w:sz w:val="24"/>
          <w:szCs w:val="24"/>
        </w:rPr>
        <w:lastRenderedPageBreak/>
        <w:t>На 20</w:t>
      </w:r>
      <w:r w:rsidR="00FE0151" w:rsidRPr="001131A1">
        <w:rPr>
          <w:rFonts w:ascii="Times New Roman" w:hAnsi="Times New Roman" w:cs="Times New Roman"/>
          <w:sz w:val="24"/>
          <w:szCs w:val="24"/>
        </w:rPr>
        <w:t>20</w:t>
      </w:r>
      <w:r w:rsidRPr="001131A1">
        <w:rPr>
          <w:rFonts w:ascii="Times New Roman" w:hAnsi="Times New Roman" w:cs="Times New Roman"/>
          <w:sz w:val="24"/>
          <w:szCs w:val="24"/>
        </w:rPr>
        <w:t xml:space="preserve"> год</w:t>
      </w:r>
      <w:r w:rsidR="00F521EC" w:rsidRPr="001131A1">
        <w:rPr>
          <w:rFonts w:ascii="Times New Roman" w:hAnsi="Times New Roman" w:cs="Times New Roman"/>
          <w:sz w:val="24"/>
          <w:szCs w:val="24"/>
        </w:rPr>
        <w:t xml:space="preserve"> в</w:t>
      </w:r>
      <w:r w:rsidRPr="001131A1">
        <w:rPr>
          <w:rFonts w:ascii="Times New Roman" w:hAnsi="Times New Roman" w:cs="Times New Roman"/>
          <w:sz w:val="24"/>
          <w:szCs w:val="24"/>
        </w:rPr>
        <w:t xml:space="preserve"> решение о бюджете от 2</w:t>
      </w:r>
      <w:r w:rsidR="00FE0151" w:rsidRPr="001131A1">
        <w:rPr>
          <w:rFonts w:ascii="Times New Roman" w:hAnsi="Times New Roman" w:cs="Times New Roman"/>
          <w:sz w:val="24"/>
          <w:szCs w:val="24"/>
        </w:rPr>
        <w:t>5</w:t>
      </w:r>
      <w:r w:rsidRPr="001131A1">
        <w:rPr>
          <w:rFonts w:ascii="Times New Roman" w:hAnsi="Times New Roman" w:cs="Times New Roman"/>
          <w:sz w:val="24"/>
          <w:szCs w:val="24"/>
        </w:rPr>
        <w:t>.12.201</w:t>
      </w:r>
      <w:r w:rsidR="00FE0151" w:rsidRPr="001131A1">
        <w:rPr>
          <w:rFonts w:ascii="Times New Roman" w:hAnsi="Times New Roman" w:cs="Times New Roman"/>
          <w:sz w:val="24"/>
          <w:szCs w:val="24"/>
        </w:rPr>
        <w:t>9</w:t>
      </w:r>
      <w:r w:rsidRPr="001131A1">
        <w:rPr>
          <w:rFonts w:ascii="Times New Roman" w:hAnsi="Times New Roman" w:cs="Times New Roman"/>
          <w:sz w:val="24"/>
          <w:szCs w:val="24"/>
        </w:rPr>
        <w:t xml:space="preserve"> №</w:t>
      </w:r>
      <w:r w:rsidR="00FE0151" w:rsidRPr="001131A1">
        <w:rPr>
          <w:rFonts w:ascii="Times New Roman" w:hAnsi="Times New Roman" w:cs="Times New Roman"/>
          <w:sz w:val="24"/>
          <w:szCs w:val="24"/>
        </w:rPr>
        <w:t>21</w:t>
      </w:r>
      <w:r w:rsidRPr="001131A1">
        <w:rPr>
          <w:rFonts w:ascii="Times New Roman" w:hAnsi="Times New Roman" w:cs="Times New Roman"/>
          <w:sz w:val="24"/>
          <w:szCs w:val="24"/>
        </w:rPr>
        <w:t xml:space="preserve"> предусматривалось финансировани</w:t>
      </w:r>
      <w:r w:rsidR="00F521EC" w:rsidRPr="001131A1">
        <w:rPr>
          <w:rFonts w:ascii="Times New Roman" w:hAnsi="Times New Roman" w:cs="Times New Roman"/>
          <w:sz w:val="24"/>
          <w:szCs w:val="24"/>
        </w:rPr>
        <w:t>е</w:t>
      </w:r>
      <w:r w:rsidRPr="001131A1">
        <w:rPr>
          <w:rFonts w:ascii="Times New Roman" w:hAnsi="Times New Roman" w:cs="Times New Roman"/>
          <w:sz w:val="24"/>
          <w:szCs w:val="24"/>
        </w:rPr>
        <w:t xml:space="preserve"> </w:t>
      </w:r>
      <w:r w:rsidR="00FE0151" w:rsidRPr="001131A1">
        <w:rPr>
          <w:rFonts w:ascii="Times New Roman" w:hAnsi="Times New Roman" w:cs="Times New Roman"/>
          <w:sz w:val="24"/>
          <w:szCs w:val="24"/>
        </w:rPr>
        <w:t>21</w:t>
      </w:r>
      <w:r w:rsidRPr="001131A1">
        <w:rPr>
          <w:rFonts w:ascii="Times New Roman" w:hAnsi="Times New Roman" w:cs="Times New Roman"/>
          <w:sz w:val="24"/>
          <w:szCs w:val="24"/>
        </w:rPr>
        <w:t xml:space="preserve"> </w:t>
      </w:r>
      <w:r w:rsidR="00F521EC" w:rsidRPr="001131A1">
        <w:rPr>
          <w:rFonts w:ascii="Times New Roman" w:hAnsi="Times New Roman" w:cs="Times New Roman"/>
          <w:sz w:val="24"/>
          <w:szCs w:val="24"/>
        </w:rPr>
        <w:t>муниципальн</w:t>
      </w:r>
      <w:r w:rsidR="00FE0151" w:rsidRPr="001131A1">
        <w:rPr>
          <w:rFonts w:ascii="Times New Roman" w:hAnsi="Times New Roman" w:cs="Times New Roman"/>
          <w:sz w:val="24"/>
          <w:szCs w:val="24"/>
        </w:rPr>
        <w:t>ой</w:t>
      </w:r>
      <w:r w:rsidRPr="001131A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E0151" w:rsidRPr="001131A1">
        <w:rPr>
          <w:rFonts w:ascii="Times New Roman" w:hAnsi="Times New Roman" w:cs="Times New Roman"/>
          <w:sz w:val="24"/>
          <w:szCs w:val="24"/>
        </w:rPr>
        <w:t>ы</w:t>
      </w:r>
      <w:r w:rsidR="00545C80" w:rsidRPr="001131A1">
        <w:rPr>
          <w:rFonts w:ascii="Times New Roman" w:hAnsi="Times New Roman" w:cs="Times New Roman"/>
          <w:sz w:val="24"/>
          <w:szCs w:val="24"/>
        </w:rPr>
        <w:t xml:space="preserve"> в общей сумме</w:t>
      </w:r>
      <w:r w:rsidR="00975059" w:rsidRPr="001131A1">
        <w:rPr>
          <w:rFonts w:ascii="Times New Roman" w:hAnsi="Times New Roman" w:cs="Times New Roman"/>
          <w:sz w:val="24"/>
          <w:szCs w:val="24"/>
        </w:rPr>
        <w:t xml:space="preserve"> </w:t>
      </w:r>
      <w:r w:rsidR="001131A1" w:rsidRPr="001131A1">
        <w:rPr>
          <w:rFonts w:ascii="Times New Roman" w:hAnsi="Times New Roman" w:cs="Times New Roman"/>
          <w:b/>
          <w:sz w:val="24"/>
          <w:szCs w:val="24"/>
        </w:rPr>
        <w:t>1 355 700,8</w:t>
      </w:r>
      <w:r w:rsidR="00975059" w:rsidRPr="001131A1">
        <w:rPr>
          <w:rFonts w:ascii="Times New Roman" w:hAnsi="Times New Roman" w:cs="Times New Roman"/>
          <w:sz w:val="24"/>
          <w:szCs w:val="24"/>
        </w:rPr>
        <w:t xml:space="preserve"> тыс.рублей.</w:t>
      </w:r>
      <w:r w:rsidR="00545C80" w:rsidRPr="00113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377" w:rsidRPr="001131A1" w:rsidRDefault="00BA2F46" w:rsidP="00545C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1A1">
        <w:rPr>
          <w:rFonts w:ascii="Times New Roman" w:hAnsi="Times New Roman" w:cs="Times New Roman"/>
          <w:sz w:val="24"/>
          <w:szCs w:val="24"/>
        </w:rPr>
        <w:t>Согласно данным ф.0503317</w:t>
      </w:r>
      <w:r w:rsidR="00A30377" w:rsidRPr="001131A1">
        <w:rPr>
          <w:rFonts w:ascii="Times New Roman" w:hAnsi="Times New Roman" w:cs="Times New Roman"/>
          <w:sz w:val="24"/>
          <w:szCs w:val="24"/>
        </w:rPr>
        <w:t xml:space="preserve"> утвержденны</w:t>
      </w:r>
      <w:r w:rsidRPr="001131A1">
        <w:rPr>
          <w:rFonts w:ascii="Times New Roman" w:hAnsi="Times New Roman" w:cs="Times New Roman"/>
          <w:sz w:val="24"/>
          <w:szCs w:val="24"/>
        </w:rPr>
        <w:t>е бюджетные</w:t>
      </w:r>
      <w:r w:rsidR="00A30377" w:rsidRPr="001131A1">
        <w:rPr>
          <w:rFonts w:ascii="Times New Roman" w:hAnsi="Times New Roman" w:cs="Times New Roman"/>
          <w:sz w:val="24"/>
          <w:szCs w:val="24"/>
        </w:rPr>
        <w:t xml:space="preserve"> назначения на 2020 год больше </w:t>
      </w:r>
      <w:proofErr w:type="gramStart"/>
      <w:r w:rsidR="00A30377" w:rsidRPr="001131A1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A30377" w:rsidRPr="001131A1">
        <w:rPr>
          <w:rFonts w:ascii="Times New Roman" w:hAnsi="Times New Roman" w:cs="Times New Roman"/>
          <w:sz w:val="24"/>
          <w:szCs w:val="24"/>
        </w:rPr>
        <w:t xml:space="preserve"> решением о бюджете на </w:t>
      </w:r>
      <w:r w:rsidR="001131A1">
        <w:rPr>
          <w:rFonts w:ascii="Times New Roman" w:hAnsi="Times New Roman" w:cs="Times New Roman"/>
          <w:b/>
          <w:sz w:val="24"/>
          <w:szCs w:val="24"/>
        </w:rPr>
        <w:t>29 820,6</w:t>
      </w:r>
      <w:r w:rsidR="00A30377" w:rsidRPr="00113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377" w:rsidRPr="001131A1">
        <w:rPr>
          <w:rFonts w:ascii="Times New Roman" w:hAnsi="Times New Roman" w:cs="Times New Roman"/>
          <w:sz w:val="24"/>
          <w:szCs w:val="24"/>
        </w:rPr>
        <w:t xml:space="preserve">тыс.рублей и составляют </w:t>
      </w:r>
      <w:r w:rsidR="00A30377" w:rsidRPr="001131A1">
        <w:rPr>
          <w:rFonts w:ascii="Times New Roman" w:hAnsi="Times New Roman" w:cs="Times New Roman"/>
          <w:b/>
          <w:sz w:val="24"/>
          <w:szCs w:val="24"/>
        </w:rPr>
        <w:t>1 </w:t>
      </w:r>
      <w:r w:rsidR="001131A1" w:rsidRPr="001131A1">
        <w:rPr>
          <w:rFonts w:ascii="Times New Roman" w:hAnsi="Times New Roman" w:cs="Times New Roman"/>
          <w:b/>
          <w:sz w:val="24"/>
          <w:szCs w:val="24"/>
        </w:rPr>
        <w:t>385 521,4</w:t>
      </w:r>
      <w:r w:rsidR="00A30377" w:rsidRPr="001131A1">
        <w:rPr>
          <w:rFonts w:ascii="Times New Roman" w:hAnsi="Times New Roman" w:cs="Times New Roman"/>
          <w:sz w:val="24"/>
          <w:szCs w:val="24"/>
        </w:rPr>
        <w:t xml:space="preserve"> тыс.рублей. </w:t>
      </w:r>
    </w:p>
    <w:p w:rsidR="00A30377" w:rsidRPr="001131A1" w:rsidRDefault="00BA2F46" w:rsidP="00545C80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31A1">
        <w:rPr>
          <w:rFonts w:ascii="Times New Roman" w:hAnsi="Times New Roman" w:cs="Times New Roman"/>
          <w:i/>
          <w:sz w:val="24"/>
          <w:szCs w:val="24"/>
        </w:rPr>
        <w:t>В соответствии с п.3 ст.217 БК РФ в сводную бюджетную роспись должны быть внесены изменения</w:t>
      </w:r>
      <w:r w:rsidR="00A30377" w:rsidRPr="001131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31A1">
        <w:rPr>
          <w:rFonts w:ascii="Times New Roman" w:hAnsi="Times New Roman" w:cs="Times New Roman"/>
          <w:i/>
          <w:sz w:val="24"/>
          <w:szCs w:val="24"/>
        </w:rPr>
        <w:t xml:space="preserve">в части </w:t>
      </w:r>
      <w:r w:rsidR="00A30377" w:rsidRPr="001131A1">
        <w:rPr>
          <w:rFonts w:ascii="Times New Roman" w:hAnsi="Times New Roman" w:cs="Times New Roman"/>
          <w:i/>
          <w:sz w:val="24"/>
          <w:szCs w:val="24"/>
        </w:rPr>
        <w:t xml:space="preserve">увеличение бюджетных назначений на </w:t>
      </w:r>
      <w:r w:rsidR="00A30377" w:rsidRPr="001131A1">
        <w:rPr>
          <w:rFonts w:ascii="Times New Roman" w:hAnsi="Times New Roman" w:cs="Times New Roman"/>
          <w:b/>
          <w:i/>
          <w:sz w:val="24"/>
          <w:szCs w:val="24"/>
        </w:rPr>
        <w:t>30</w:t>
      </w:r>
      <w:r w:rsidR="009966FB">
        <w:rPr>
          <w:rFonts w:ascii="Times New Roman" w:hAnsi="Times New Roman" w:cs="Times New Roman"/>
          <w:b/>
          <w:i/>
          <w:sz w:val="24"/>
          <w:szCs w:val="24"/>
        </w:rPr>
        <w:t> 790,8</w:t>
      </w:r>
      <w:r w:rsidR="00A30377" w:rsidRPr="001131A1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Pr="001131A1">
        <w:rPr>
          <w:rFonts w:ascii="Times New Roman" w:hAnsi="Times New Roman" w:cs="Times New Roman"/>
          <w:i/>
          <w:sz w:val="24"/>
          <w:szCs w:val="24"/>
        </w:rPr>
        <w:t>.</w:t>
      </w:r>
      <w:r w:rsidR="00A30377" w:rsidRPr="001131A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A2F46" w:rsidRPr="001462C9" w:rsidRDefault="00BA2F46" w:rsidP="00545C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3686" w:rsidRPr="001462C9" w:rsidRDefault="009307FE" w:rsidP="009307FE">
      <w:pPr>
        <w:jc w:val="both"/>
        <w:rPr>
          <w:sz w:val="24"/>
          <w:szCs w:val="24"/>
        </w:rPr>
      </w:pPr>
      <w:r w:rsidRPr="001462C9">
        <w:rPr>
          <w:sz w:val="24"/>
          <w:szCs w:val="24"/>
        </w:rPr>
        <w:tab/>
      </w:r>
      <w:r w:rsidRPr="001462C9">
        <w:rPr>
          <w:b/>
          <w:i/>
          <w:sz w:val="24"/>
          <w:szCs w:val="24"/>
          <w:u w:val="single"/>
        </w:rPr>
        <w:t>Кассовое исполнение расходов</w:t>
      </w:r>
      <w:r w:rsidRPr="001462C9">
        <w:rPr>
          <w:sz w:val="24"/>
          <w:szCs w:val="24"/>
        </w:rPr>
        <w:t xml:space="preserve"> бюджета муниципального района </w:t>
      </w:r>
      <w:r w:rsidRPr="001462C9">
        <w:rPr>
          <w:b/>
          <w:i/>
          <w:sz w:val="24"/>
          <w:szCs w:val="24"/>
        </w:rPr>
        <w:t xml:space="preserve">на реализацию муниципальных программ </w:t>
      </w:r>
      <w:r w:rsidRPr="001462C9">
        <w:rPr>
          <w:sz w:val="24"/>
          <w:szCs w:val="24"/>
        </w:rPr>
        <w:t xml:space="preserve">за </w:t>
      </w:r>
      <w:r w:rsidR="00A62113" w:rsidRPr="001462C9">
        <w:rPr>
          <w:sz w:val="24"/>
          <w:szCs w:val="24"/>
        </w:rPr>
        <w:t>полугодие</w:t>
      </w:r>
      <w:r w:rsidRPr="001462C9">
        <w:rPr>
          <w:sz w:val="24"/>
          <w:szCs w:val="24"/>
        </w:rPr>
        <w:t xml:space="preserve"> 20</w:t>
      </w:r>
      <w:r w:rsidR="00FE0151" w:rsidRPr="001462C9">
        <w:rPr>
          <w:sz w:val="24"/>
          <w:szCs w:val="24"/>
        </w:rPr>
        <w:t>20</w:t>
      </w:r>
      <w:r w:rsidRPr="001462C9">
        <w:rPr>
          <w:sz w:val="24"/>
          <w:szCs w:val="24"/>
        </w:rPr>
        <w:t xml:space="preserve"> года составило </w:t>
      </w:r>
      <w:r w:rsidR="006346DC" w:rsidRPr="001462C9">
        <w:rPr>
          <w:b/>
          <w:sz w:val="24"/>
          <w:szCs w:val="24"/>
        </w:rPr>
        <w:t>727 059,2</w:t>
      </w:r>
      <w:r w:rsidRPr="001462C9">
        <w:rPr>
          <w:sz w:val="24"/>
          <w:szCs w:val="24"/>
        </w:rPr>
        <w:t xml:space="preserve"> тыс.рублей или </w:t>
      </w:r>
      <w:r w:rsidR="006346DC" w:rsidRPr="001462C9">
        <w:rPr>
          <w:b/>
          <w:sz w:val="24"/>
          <w:szCs w:val="24"/>
        </w:rPr>
        <w:t>53,6</w:t>
      </w:r>
      <w:r w:rsidR="00FE0151" w:rsidRPr="001462C9">
        <w:rPr>
          <w:sz w:val="24"/>
          <w:szCs w:val="24"/>
        </w:rPr>
        <w:t>%</w:t>
      </w:r>
      <w:r w:rsidR="00565F19" w:rsidRPr="001462C9">
        <w:rPr>
          <w:sz w:val="24"/>
          <w:szCs w:val="24"/>
        </w:rPr>
        <w:t xml:space="preserve"> утвержденному бюджету (1 </w:t>
      </w:r>
      <w:r w:rsidR="00FE0151" w:rsidRPr="001462C9">
        <w:rPr>
          <w:sz w:val="24"/>
          <w:szCs w:val="24"/>
        </w:rPr>
        <w:t>355 700,8</w:t>
      </w:r>
      <w:r w:rsidR="00AB0AB2">
        <w:rPr>
          <w:sz w:val="24"/>
          <w:szCs w:val="24"/>
        </w:rPr>
        <w:t xml:space="preserve"> тыс.рублей</w:t>
      </w:r>
      <w:r w:rsidR="00565F19" w:rsidRPr="001462C9">
        <w:rPr>
          <w:sz w:val="24"/>
          <w:szCs w:val="24"/>
        </w:rPr>
        <w:t>).</w:t>
      </w:r>
    </w:p>
    <w:p w:rsidR="00563686" w:rsidRPr="001462C9" w:rsidRDefault="00563686" w:rsidP="00563686">
      <w:pPr>
        <w:rPr>
          <w:sz w:val="24"/>
          <w:szCs w:val="24"/>
        </w:rPr>
      </w:pPr>
    </w:p>
    <w:p w:rsidR="00563FBF" w:rsidRDefault="00563FBF" w:rsidP="00563686">
      <w:pPr>
        <w:ind w:firstLine="708"/>
        <w:jc w:val="both"/>
        <w:rPr>
          <w:sz w:val="24"/>
          <w:szCs w:val="24"/>
        </w:rPr>
      </w:pPr>
      <w:r w:rsidRPr="001462C9">
        <w:rPr>
          <w:b/>
          <w:i/>
          <w:sz w:val="24"/>
          <w:szCs w:val="24"/>
          <w:u w:val="single"/>
        </w:rPr>
        <w:t>Непрограммные расходы</w:t>
      </w:r>
      <w:r w:rsidRPr="001462C9">
        <w:rPr>
          <w:sz w:val="24"/>
          <w:szCs w:val="24"/>
        </w:rPr>
        <w:t xml:space="preserve"> на 20</w:t>
      </w:r>
      <w:r w:rsidR="003A4D56" w:rsidRPr="001462C9">
        <w:rPr>
          <w:sz w:val="24"/>
          <w:szCs w:val="24"/>
        </w:rPr>
        <w:t>20</w:t>
      </w:r>
      <w:r w:rsidRPr="001462C9">
        <w:rPr>
          <w:sz w:val="24"/>
          <w:szCs w:val="24"/>
        </w:rPr>
        <w:t xml:space="preserve"> год утверждены в сумме </w:t>
      </w:r>
      <w:r w:rsidR="003A4D56" w:rsidRPr="001462C9">
        <w:rPr>
          <w:b/>
          <w:sz w:val="24"/>
          <w:szCs w:val="24"/>
        </w:rPr>
        <w:t>13</w:t>
      </w:r>
      <w:r w:rsidR="006346DC" w:rsidRPr="001462C9">
        <w:rPr>
          <w:b/>
          <w:sz w:val="24"/>
          <w:szCs w:val="24"/>
        </w:rPr>
        <w:t> 274,8</w:t>
      </w:r>
      <w:r w:rsidRPr="001462C9">
        <w:rPr>
          <w:sz w:val="24"/>
          <w:szCs w:val="24"/>
        </w:rPr>
        <w:t xml:space="preserve"> тыс.рублей. За </w:t>
      </w:r>
      <w:r w:rsidR="00A62113" w:rsidRPr="001462C9">
        <w:rPr>
          <w:sz w:val="24"/>
          <w:szCs w:val="24"/>
        </w:rPr>
        <w:t>полугодие</w:t>
      </w:r>
      <w:r w:rsidRPr="001462C9">
        <w:rPr>
          <w:sz w:val="24"/>
          <w:szCs w:val="24"/>
        </w:rPr>
        <w:t xml:space="preserve"> 20</w:t>
      </w:r>
      <w:r w:rsidR="009A1A02" w:rsidRPr="001462C9">
        <w:rPr>
          <w:sz w:val="24"/>
          <w:szCs w:val="24"/>
        </w:rPr>
        <w:t>20</w:t>
      </w:r>
      <w:r w:rsidRPr="001462C9">
        <w:rPr>
          <w:sz w:val="24"/>
          <w:szCs w:val="24"/>
        </w:rPr>
        <w:t xml:space="preserve"> </w:t>
      </w:r>
      <w:r w:rsidR="00E31A76" w:rsidRPr="001462C9">
        <w:rPr>
          <w:sz w:val="24"/>
          <w:szCs w:val="24"/>
        </w:rPr>
        <w:t>го</w:t>
      </w:r>
      <w:r w:rsidR="00F521EC" w:rsidRPr="001462C9">
        <w:rPr>
          <w:sz w:val="24"/>
          <w:szCs w:val="24"/>
        </w:rPr>
        <w:t>да</w:t>
      </w:r>
      <w:r w:rsidRPr="001462C9">
        <w:rPr>
          <w:sz w:val="24"/>
          <w:szCs w:val="24"/>
        </w:rPr>
        <w:t xml:space="preserve"> </w:t>
      </w:r>
      <w:r w:rsidR="00F521EC" w:rsidRPr="001462C9">
        <w:rPr>
          <w:sz w:val="24"/>
          <w:szCs w:val="24"/>
        </w:rPr>
        <w:t>исполнение составило</w:t>
      </w:r>
      <w:r w:rsidRPr="001462C9">
        <w:rPr>
          <w:sz w:val="24"/>
          <w:szCs w:val="24"/>
        </w:rPr>
        <w:t xml:space="preserve"> </w:t>
      </w:r>
      <w:r w:rsidR="001462C9" w:rsidRPr="001462C9">
        <w:rPr>
          <w:b/>
          <w:sz w:val="24"/>
          <w:szCs w:val="24"/>
        </w:rPr>
        <w:t>6 161,3</w:t>
      </w:r>
      <w:r w:rsidRPr="001462C9">
        <w:rPr>
          <w:sz w:val="24"/>
          <w:szCs w:val="24"/>
        </w:rPr>
        <w:t xml:space="preserve"> тыс.рублей или </w:t>
      </w:r>
      <w:r w:rsidR="001462C9" w:rsidRPr="001462C9">
        <w:rPr>
          <w:sz w:val="24"/>
          <w:szCs w:val="24"/>
        </w:rPr>
        <w:t>46,4</w:t>
      </w:r>
      <w:r w:rsidRPr="001462C9">
        <w:rPr>
          <w:sz w:val="24"/>
          <w:szCs w:val="24"/>
        </w:rPr>
        <w:t>%. По сравнению с аналогичным периодом 201</w:t>
      </w:r>
      <w:r w:rsidR="009A1A02" w:rsidRPr="001462C9">
        <w:rPr>
          <w:sz w:val="24"/>
          <w:szCs w:val="24"/>
        </w:rPr>
        <w:t>9</w:t>
      </w:r>
      <w:r w:rsidRPr="001462C9">
        <w:rPr>
          <w:sz w:val="24"/>
          <w:szCs w:val="24"/>
        </w:rPr>
        <w:t xml:space="preserve"> года</w:t>
      </w:r>
      <w:r w:rsidR="00E31A76" w:rsidRPr="001462C9">
        <w:rPr>
          <w:sz w:val="24"/>
          <w:szCs w:val="24"/>
        </w:rPr>
        <w:t xml:space="preserve"> (</w:t>
      </w:r>
      <w:r w:rsidR="001462C9" w:rsidRPr="001462C9">
        <w:rPr>
          <w:sz w:val="24"/>
          <w:szCs w:val="24"/>
        </w:rPr>
        <w:t>11 319,7</w:t>
      </w:r>
      <w:r w:rsidR="00E31A76" w:rsidRPr="001462C9">
        <w:rPr>
          <w:sz w:val="24"/>
          <w:szCs w:val="24"/>
        </w:rPr>
        <w:t xml:space="preserve"> тыс. </w:t>
      </w:r>
      <w:proofErr w:type="gramStart"/>
      <w:r w:rsidR="00E31A76" w:rsidRPr="001462C9">
        <w:rPr>
          <w:sz w:val="24"/>
          <w:szCs w:val="24"/>
        </w:rPr>
        <w:t>рублей)</w:t>
      </w:r>
      <w:r w:rsidRPr="001462C9">
        <w:rPr>
          <w:sz w:val="24"/>
          <w:szCs w:val="24"/>
        </w:rPr>
        <w:t xml:space="preserve"> </w:t>
      </w:r>
      <w:proofErr w:type="gramEnd"/>
      <w:r w:rsidRPr="001462C9">
        <w:rPr>
          <w:sz w:val="24"/>
          <w:szCs w:val="24"/>
        </w:rPr>
        <w:t xml:space="preserve">расходы </w:t>
      </w:r>
      <w:r w:rsidR="00E31A76" w:rsidRPr="001462C9">
        <w:rPr>
          <w:b/>
          <w:sz w:val="24"/>
          <w:szCs w:val="24"/>
          <w:u w:val="single"/>
        </w:rPr>
        <w:t>уменьшились</w:t>
      </w:r>
      <w:r w:rsidRPr="001462C9">
        <w:rPr>
          <w:sz w:val="24"/>
          <w:szCs w:val="24"/>
        </w:rPr>
        <w:t xml:space="preserve"> на </w:t>
      </w:r>
      <w:r w:rsidR="001462C9" w:rsidRPr="001462C9">
        <w:rPr>
          <w:sz w:val="24"/>
          <w:szCs w:val="24"/>
        </w:rPr>
        <w:t>5 158,4</w:t>
      </w:r>
      <w:r w:rsidRPr="001462C9">
        <w:rPr>
          <w:sz w:val="24"/>
          <w:szCs w:val="24"/>
        </w:rPr>
        <w:t xml:space="preserve"> тыс.рублей</w:t>
      </w:r>
      <w:r w:rsidR="00E31A76" w:rsidRPr="001462C9">
        <w:rPr>
          <w:sz w:val="24"/>
          <w:szCs w:val="24"/>
        </w:rPr>
        <w:t xml:space="preserve"> или на </w:t>
      </w:r>
      <w:r w:rsidR="001462C9" w:rsidRPr="001462C9">
        <w:rPr>
          <w:sz w:val="24"/>
          <w:szCs w:val="24"/>
        </w:rPr>
        <w:t>45,6</w:t>
      </w:r>
      <w:r w:rsidR="00E31A76" w:rsidRPr="001462C9">
        <w:rPr>
          <w:sz w:val="24"/>
          <w:szCs w:val="24"/>
        </w:rPr>
        <w:t>%</w:t>
      </w:r>
      <w:r w:rsidRPr="001462C9">
        <w:rPr>
          <w:sz w:val="24"/>
          <w:szCs w:val="24"/>
        </w:rPr>
        <w:t xml:space="preserve">. </w:t>
      </w:r>
    </w:p>
    <w:p w:rsidR="000674CC" w:rsidRPr="001462C9" w:rsidRDefault="000674CC" w:rsidP="000674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74CC" w:rsidRPr="001462C9" w:rsidRDefault="000674CC" w:rsidP="00871E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2C9">
        <w:rPr>
          <w:rFonts w:ascii="Times New Roman" w:hAnsi="Times New Roman" w:cs="Times New Roman"/>
          <w:sz w:val="24"/>
          <w:szCs w:val="24"/>
        </w:rPr>
        <w:t xml:space="preserve">В соответствии со ст.81 БК РФ, </w:t>
      </w:r>
      <w:proofErr w:type="gramStart"/>
      <w:r w:rsidRPr="001462C9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1462C9">
        <w:rPr>
          <w:rFonts w:ascii="Times New Roman" w:hAnsi="Times New Roman" w:cs="Times New Roman"/>
          <w:sz w:val="24"/>
          <w:szCs w:val="24"/>
        </w:rPr>
        <w:t xml:space="preserve"> представленной пояснительной </w:t>
      </w:r>
      <w:r w:rsidR="00CA6365" w:rsidRPr="001462C9">
        <w:rPr>
          <w:rFonts w:ascii="Times New Roman" w:hAnsi="Times New Roman" w:cs="Times New Roman"/>
          <w:sz w:val="24"/>
          <w:szCs w:val="24"/>
        </w:rPr>
        <w:t>записки средства</w:t>
      </w:r>
      <w:r w:rsidRPr="001462C9">
        <w:rPr>
          <w:rFonts w:ascii="Times New Roman" w:hAnsi="Times New Roman" w:cs="Times New Roman"/>
          <w:b/>
          <w:i/>
          <w:sz w:val="24"/>
          <w:szCs w:val="24"/>
        </w:rPr>
        <w:t xml:space="preserve"> резервного фонда </w:t>
      </w:r>
      <w:r w:rsidRPr="001462C9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«Вяземский район» Смоленской области </w:t>
      </w:r>
      <w:r w:rsidR="009675FD" w:rsidRPr="001462C9">
        <w:rPr>
          <w:rFonts w:ascii="Times New Roman" w:hAnsi="Times New Roman" w:cs="Times New Roman"/>
          <w:sz w:val="24"/>
          <w:szCs w:val="24"/>
        </w:rPr>
        <w:t>в течение</w:t>
      </w:r>
      <w:r w:rsidRPr="001462C9">
        <w:rPr>
          <w:rFonts w:ascii="Times New Roman" w:hAnsi="Times New Roman" w:cs="Times New Roman"/>
          <w:sz w:val="24"/>
          <w:szCs w:val="24"/>
        </w:rPr>
        <w:t xml:space="preserve"> </w:t>
      </w:r>
      <w:r w:rsidR="00A90CF6">
        <w:rPr>
          <w:rFonts w:ascii="Times New Roman" w:hAnsi="Times New Roman" w:cs="Times New Roman"/>
          <w:sz w:val="24"/>
          <w:szCs w:val="24"/>
        </w:rPr>
        <w:t>полугодия</w:t>
      </w:r>
      <w:r w:rsidRPr="001462C9">
        <w:rPr>
          <w:rFonts w:ascii="Times New Roman" w:hAnsi="Times New Roman" w:cs="Times New Roman"/>
          <w:sz w:val="24"/>
          <w:szCs w:val="24"/>
        </w:rPr>
        <w:t xml:space="preserve"> 20</w:t>
      </w:r>
      <w:r w:rsidR="009675FD" w:rsidRPr="001462C9">
        <w:rPr>
          <w:rFonts w:ascii="Times New Roman" w:hAnsi="Times New Roman" w:cs="Times New Roman"/>
          <w:sz w:val="24"/>
          <w:szCs w:val="24"/>
        </w:rPr>
        <w:t>20</w:t>
      </w:r>
      <w:r w:rsidRPr="001462C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675FD" w:rsidRPr="001462C9">
        <w:rPr>
          <w:rFonts w:ascii="Times New Roman" w:hAnsi="Times New Roman" w:cs="Times New Roman"/>
          <w:b/>
          <w:i/>
          <w:sz w:val="24"/>
          <w:szCs w:val="24"/>
        </w:rPr>
        <w:t xml:space="preserve">не </w:t>
      </w:r>
      <w:r w:rsidR="00871E27" w:rsidRPr="001462C9">
        <w:rPr>
          <w:rFonts w:ascii="Times New Roman" w:hAnsi="Times New Roman" w:cs="Times New Roman"/>
          <w:b/>
          <w:i/>
          <w:sz w:val="24"/>
          <w:szCs w:val="24"/>
        </w:rPr>
        <w:t>распределялись</w:t>
      </w:r>
      <w:r w:rsidR="00871E27" w:rsidRPr="001462C9">
        <w:rPr>
          <w:rFonts w:ascii="Times New Roman" w:hAnsi="Times New Roman" w:cs="Times New Roman"/>
          <w:sz w:val="24"/>
          <w:szCs w:val="24"/>
        </w:rPr>
        <w:t>. На</w:t>
      </w:r>
      <w:r w:rsidRPr="001462C9">
        <w:rPr>
          <w:rFonts w:ascii="Times New Roman" w:hAnsi="Times New Roman" w:cs="Times New Roman"/>
          <w:sz w:val="24"/>
          <w:szCs w:val="24"/>
        </w:rPr>
        <w:t xml:space="preserve"> 20</w:t>
      </w:r>
      <w:r w:rsidR="00871E27" w:rsidRPr="001462C9">
        <w:rPr>
          <w:rFonts w:ascii="Times New Roman" w:hAnsi="Times New Roman" w:cs="Times New Roman"/>
          <w:sz w:val="24"/>
          <w:szCs w:val="24"/>
        </w:rPr>
        <w:t>20</w:t>
      </w:r>
      <w:r w:rsidRPr="001462C9">
        <w:rPr>
          <w:rFonts w:ascii="Times New Roman" w:hAnsi="Times New Roman" w:cs="Times New Roman"/>
          <w:sz w:val="24"/>
          <w:szCs w:val="24"/>
        </w:rPr>
        <w:t xml:space="preserve"> год резервный фонд Администрации муниципального образования «Вяземский район» Смоленской области предусмотрен в сумме </w:t>
      </w:r>
      <w:r w:rsidR="00871E27" w:rsidRPr="001462C9">
        <w:rPr>
          <w:rFonts w:ascii="Times New Roman" w:hAnsi="Times New Roman" w:cs="Times New Roman"/>
          <w:b/>
          <w:sz w:val="24"/>
          <w:szCs w:val="24"/>
        </w:rPr>
        <w:t>350,0</w:t>
      </w:r>
      <w:r w:rsidRPr="001462C9">
        <w:rPr>
          <w:rFonts w:ascii="Times New Roman" w:hAnsi="Times New Roman" w:cs="Times New Roman"/>
          <w:sz w:val="24"/>
          <w:szCs w:val="24"/>
        </w:rPr>
        <w:t xml:space="preserve"> тыс.рублей. </w:t>
      </w:r>
    </w:p>
    <w:p w:rsidR="002E7A09" w:rsidRPr="001462C9" w:rsidRDefault="002E7A09" w:rsidP="00563F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38C6" w:rsidRPr="000E23D8" w:rsidRDefault="002002C7" w:rsidP="005738C6">
      <w:pPr>
        <w:pStyle w:val="a3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3D8"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  <w:r w:rsidR="005738C6" w:rsidRPr="000E23D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738C6" w:rsidRPr="000E23D8" w:rsidRDefault="005738C6" w:rsidP="00BB4D04">
      <w:pPr>
        <w:pStyle w:val="a3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DA5" w:rsidRPr="000E23D8" w:rsidRDefault="00345DA5" w:rsidP="00AC6AE3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3D8">
        <w:rPr>
          <w:rFonts w:ascii="Times New Roman" w:hAnsi="Times New Roman" w:cs="Times New Roman"/>
          <w:sz w:val="24"/>
          <w:szCs w:val="24"/>
        </w:rPr>
        <w:t xml:space="preserve">Сроки составления и утверждения отчёта об исполнении бюджета </w:t>
      </w:r>
      <w:r w:rsidR="003E3ED9" w:rsidRPr="000E23D8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 w:rsidRPr="000E23D8">
        <w:rPr>
          <w:rFonts w:ascii="Times New Roman" w:hAnsi="Times New Roman" w:cs="Times New Roman"/>
          <w:sz w:val="24"/>
          <w:szCs w:val="24"/>
        </w:rPr>
        <w:t xml:space="preserve"> за </w:t>
      </w:r>
      <w:r w:rsidR="00A62113" w:rsidRPr="000E23D8">
        <w:rPr>
          <w:rFonts w:ascii="Times New Roman" w:hAnsi="Times New Roman" w:cs="Times New Roman"/>
          <w:sz w:val="24"/>
          <w:szCs w:val="24"/>
        </w:rPr>
        <w:t>полугодие</w:t>
      </w:r>
      <w:r w:rsidRPr="000E23D8">
        <w:rPr>
          <w:rFonts w:ascii="Times New Roman" w:hAnsi="Times New Roman" w:cs="Times New Roman"/>
          <w:sz w:val="24"/>
          <w:szCs w:val="24"/>
        </w:rPr>
        <w:t xml:space="preserve"> 20</w:t>
      </w:r>
      <w:r w:rsidR="00F45633" w:rsidRPr="000E23D8">
        <w:rPr>
          <w:rFonts w:ascii="Times New Roman" w:hAnsi="Times New Roman" w:cs="Times New Roman"/>
          <w:sz w:val="24"/>
          <w:szCs w:val="24"/>
        </w:rPr>
        <w:t>20</w:t>
      </w:r>
      <w:r w:rsidRPr="000E23D8">
        <w:rPr>
          <w:rFonts w:ascii="Times New Roman" w:hAnsi="Times New Roman" w:cs="Times New Roman"/>
          <w:sz w:val="24"/>
          <w:szCs w:val="24"/>
        </w:rPr>
        <w:t xml:space="preserve"> года соответствуют требованиям ст.264.2 БК РФ и ст.14 Положения о Бюджетном процессе муниципально</w:t>
      </w:r>
      <w:r w:rsidR="005C2BF7" w:rsidRPr="000E23D8">
        <w:rPr>
          <w:rFonts w:ascii="Times New Roman" w:hAnsi="Times New Roman" w:cs="Times New Roman"/>
          <w:sz w:val="24"/>
          <w:szCs w:val="24"/>
        </w:rPr>
        <w:t>го</w:t>
      </w:r>
      <w:r w:rsidRPr="000E23D8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C2BF7" w:rsidRPr="000E23D8">
        <w:rPr>
          <w:rFonts w:ascii="Times New Roman" w:hAnsi="Times New Roman" w:cs="Times New Roman"/>
          <w:sz w:val="24"/>
          <w:szCs w:val="24"/>
        </w:rPr>
        <w:t>я</w:t>
      </w:r>
      <w:r w:rsidRPr="000E23D8">
        <w:rPr>
          <w:rFonts w:ascii="Times New Roman" w:hAnsi="Times New Roman" w:cs="Times New Roman"/>
          <w:sz w:val="24"/>
          <w:szCs w:val="24"/>
        </w:rPr>
        <w:t xml:space="preserve"> </w:t>
      </w:r>
      <w:r w:rsidR="003E3ED9" w:rsidRPr="000E23D8">
        <w:rPr>
          <w:rFonts w:ascii="Times New Roman" w:hAnsi="Times New Roman" w:cs="Times New Roman"/>
          <w:sz w:val="24"/>
          <w:szCs w:val="24"/>
        </w:rPr>
        <w:t>«Вяземский район»</w:t>
      </w:r>
      <w:r w:rsidRPr="000E23D8">
        <w:rPr>
          <w:rFonts w:ascii="Times New Roman" w:hAnsi="Times New Roman" w:cs="Times New Roman"/>
          <w:sz w:val="24"/>
          <w:szCs w:val="24"/>
        </w:rPr>
        <w:t xml:space="preserve"> Смоленской области.</w:t>
      </w:r>
    </w:p>
    <w:p w:rsidR="007F0F59" w:rsidRPr="008E4FAA" w:rsidRDefault="008E4FAA" w:rsidP="00AC6AE3">
      <w:pPr>
        <w:pStyle w:val="ac"/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276"/>
        </w:tabs>
        <w:ind w:left="0" w:firstLine="426"/>
        <w:jc w:val="both"/>
        <w:rPr>
          <w:sz w:val="24"/>
          <w:szCs w:val="24"/>
        </w:rPr>
      </w:pPr>
      <w:r w:rsidRPr="008E4FAA">
        <w:rPr>
          <w:sz w:val="24"/>
          <w:szCs w:val="24"/>
        </w:rPr>
        <w:t>Требования ст.264.2 БК РФ и ст.14 Положения о бюджетном процессе, в части утверждения и предоставления отчета об исполнении бюджета за полугодие 2020 года соблюдены.</w:t>
      </w:r>
    </w:p>
    <w:p w:rsidR="00A423DA" w:rsidRPr="00A423DA" w:rsidRDefault="00A423DA" w:rsidP="00AC6AE3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134"/>
          <w:tab w:val="left" w:pos="1276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23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нарушении п.6 ст.14 Решения Вяземского районного Совета депутатов                      от 26.02.2014 №12 «Об утверждении положения о бюджетном процессе муниципального образования «Вяземский район» Смоленской области» в предоставленном Администрацией муниципального образования «Вяземский район» Смоленской области Проекте Решения Вяземского районного Совета депутатов «Об утверждении отчета об исполнении бюджета муниципального образования «Вяземский район» Смоленской области за 1 полугодие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4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 планируется  «информацию</w:t>
      </w:r>
      <w:proofErr w:type="gramEnd"/>
      <w:r w:rsidRPr="00A4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бюджета муниципального образования «Вяземский район» Смоленской области  за 1 полугодие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4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принять к сведению». </w:t>
      </w:r>
    </w:p>
    <w:p w:rsidR="00A423DA" w:rsidRDefault="00A423DA" w:rsidP="00AC6AE3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134"/>
          <w:tab w:val="left" w:pos="1276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3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ст.15 БК РФ одновременно с отчетом об исполнении бюджета за полугодие 2019 года предоставлен «Отчет об исполнении консолидированного бюджета субъекта Российской Федерации и бюджета территориального государственного внебюджетного фонда» ф.0503317, следовало предоставить «Отчет об исполнении бюджета» ф.0503117.</w:t>
      </w:r>
    </w:p>
    <w:p w:rsidR="00252825" w:rsidRPr="00A423DA" w:rsidRDefault="00252825" w:rsidP="00AC6AE3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134"/>
          <w:tab w:val="left" w:pos="1276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82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показатели отчета об исполнении консолидированного бюджета субъекта Российской Федерации и бюджета территориального государственного внебюджетного фонда (ф.0503317) в расходной части на 01.07.2020 года не соответствуют показателям решения о бюджете от 25.12.2019 №21 (с изменениями).</w:t>
      </w:r>
      <w:r w:rsidR="0095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55F8" w:rsidRPr="00335282" w:rsidRDefault="00345DA5" w:rsidP="00AC6AE3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134"/>
          <w:tab w:val="left" w:pos="1276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282">
        <w:rPr>
          <w:rFonts w:ascii="Times New Roman" w:hAnsi="Times New Roman" w:cs="Times New Roman"/>
          <w:sz w:val="24"/>
          <w:szCs w:val="24"/>
        </w:rPr>
        <w:lastRenderedPageBreak/>
        <w:t xml:space="preserve">Фактическое исполнение бюджета </w:t>
      </w:r>
      <w:r w:rsidR="00EE75A3" w:rsidRPr="00335282">
        <w:rPr>
          <w:rFonts w:ascii="Times New Roman" w:hAnsi="Times New Roman" w:cs="Times New Roman"/>
          <w:sz w:val="24"/>
          <w:szCs w:val="24"/>
        </w:rPr>
        <w:t>района</w:t>
      </w:r>
      <w:r w:rsidRPr="00335282">
        <w:rPr>
          <w:rFonts w:ascii="Times New Roman" w:hAnsi="Times New Roman" w:cs="Times New Roman"/>
          <w:sz w:val="24"/>
          <w:szCs w:val="24"/>
        </w:rPr>
        <w:t xml:space="preserve"> за </w:t>
      </w:r>
      <w:r w:rsidR="00A62113" w:rsidRPr="00335282">
        <w:rPr>
          <w:rFonts w:ascii="Times New Roman" w:hAnsi="Times New Roman" w:cs="Times New Roman"/>
          <w:sz w:val="24"/>
          <w:szCs w:val="24"/>
        </w:rPr>
        <w:t>полугодие</w:t>
      </w:r>
      <w:r w:rsidRPr="00335282">
        <w:rPr>
          <w:rFonts w:ascii="Times New Roman" w:hAnsi="Times New Roman" w:cs="Times New Roman"/>
          <w:sz w:val="24"/>
          <w:szCs w:val="24"/>
        </w:rPr>
        <w:t xml:space="preserve"> 20</w:t>
      </w:r>
      <w:r w:rsidR="00950C86" w:rsidRPr="00335282">
        <w:rPr>
          <w:rFonts w:ascii="Times New Roman" w:hAnsi="Times New Roman" w:cs="Times New Roman"/>
          <w:sz w:val="24"/>
          <w:szCs w:val="24"/>
        </w:rPr>
        <w:t>20</w:t>
      </w:r>
      <w:r w:rsidRPr="00335282">
        <w:rPr>
          <w:rFonts w:ascii="Times New Roman" w:hAnsi="Times New Roman" w:cs="Times New Roman"/>
          <w:sz w:val="24"/>
          <w:szCs w:val="24"/>
        </w:rPr>
        <w:t xml:space="preserve"> года, в соответствии с </w:t>
      </w:r>
      <w:r w:rsidR="00EE75A3" w:rsidRPr="00335282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муниципального образования «Вяземский район» Смоленской области </w:t>
      </w:r>
      <w:r w:rsidR="00BB55F8" w:rsidRPr="00335282">
        <w:rPr>
          <w:rFonts w:ascii="Times New Roman" w:hAnsi="Times New Roman" w:cs="Times New Roman"/>
          <w:sz w:val="24"/>
          <w:szCs w:val="24"/>
        </w:rPr>
        <w:t xml:space="preserve">от </w:t>
      </w:r>
      <w:r w:rsidR="00950C86" w:rsidRPr="00335282">
        <w:rPr>
          <w:rFonts w:ascii="Times New Roman" w:hAnsi="Times New Roman" w:cs="Times New Roman"/>
          <w:sz w:val="24"/>
          <w:szCs w:val="24"/>
        </w:rPr>
        <w:t>04</w:t>
      </w:r>
      <w:r w:rsidR="00BB55F8" w:rsidRPr="00335282">
        <w:rPr>
          <w:rFonts w:ascii="Times New Roman" w:hAnsi="Times New Roman" w:cs="Times New Roman"/>
          <w:sz w:val="24"/>
          <w:szCs w:val="24"/>
        </w:rPr>
        <w:t>.0</w:t>
      </w:r>
      <w:r w:rsidR="00950C86" w:rsidRPr="00335282">
        <w:rPr>
          <w:rFonts w:ascii="Times New Roman" w:hAnsi="Times New Roman" w:cs="Times New Roman"/>
          <w:sz w:val="24"/>
          <w:szCs w:val="24"/>
        </w:rPr>
        <w:t>8</w:t>
      </w:r>
      <w:r w:rsidR="00BB55F8" w:rsidRPr="00335282">
        <w:rPr>
          <w:rFonts w:ascii="Times New Roman" w:hAnsi="Times New Roman" w:cs="Times New Roman"/>
          <w:sz w:val="24"/>
          <w:szCs w:val="24"/>
        </w:rPr>
        <w:t>.2020 №</w:t>
      </w:r>
      <w:r w:rsidR="00950C86" w:rsidRPr="00335282">
        <w:rPr>
          <w:rFonts w:ascii="Times New Roman" w:hAnsi="Times New Roman" w:cs="Times New Roman"/>
          <w:sz w:val="24"/>
          <w:szCs w:val="24"/>
        </w:rPr>
        <w:t>322</w:t>
      </w:r>
      <w:r w:rsidR="00BB55F8" w:rsidRPr="00335282">
        <w:rPr>
          <w:rFonts w:ascii="Times New Roman" w:hAnsi="Times New Roman" w:cs="Times New Roman"/>
          <w:sz w:val="24"/>
          <w:szCs w:val="24"/>
        </w:rPr>
        <w:t>-р</w:t>
      </w:r>
      <w:r w:rsidR="00EE75A3" w:rsidRPr="00335282">
        <w:rPr>
          <w:rFonts w:ascii="Times New Roman" w:hAnsi="Times New Roman" w:cs="Times New Roman"/>
          <w:sz w:val="24"/>
          <w:szCs w:val="24"/>
        </w:rPr>
        <w:t xml:space="preserve"> «Об исполнении бюджета муниципального образования «Вяземский район» Смоленской области за </w:t>
      </w:r>
      <w:r w:rsidR="003C2C31" w:rsidRPr="00335282">
        <w:rPr>
          <w:rFonts w:ascii="Times New Roman" w:hAnsi="Times New Roman" w:cs="Times New Roman"/>
          <w:sz w:val="24"/>
          <w:szCs w:val="24"/>
        </w:rPr>
        <w:t>1</w:t>
      </w:r>
      <w:r w:rsidR="00EE75A3" w:rsidRPr="00335282">
        <w:rPr>
          <w:rFonts w:ascii="Times New Roman" w:hAnsi="Times New Roman" w:cs="Times New Roman"/>
          <w:sz w:val="24"/>
          <w:szCs w:val="24"/>
        </w:rPr>
        <w:t xml:space="preserve"> </w:t>
      </w:r>
      <w:r w:rsidR="00950C86" w:rsidRPr="00335282">
        <w:rPr>
          <w:rFonts w:ascii="Times New Roman" w:hAnsi="Times New Roman" w:cs="Times New Roman"/>
          <w:sz w:val="24"/>
          <w:szCs w:val="24"/>
        </w:rPr>
        <w:t>полугодие</w:t>
      </w:r>
      <w:r w:rsidR="00EE75A3" w:rsidRPr="00335282">
        <w:rPr>
          <w:rFonts w:ascii="Times New Roman" w:hAnsi="Times New Roman" w:cs="Times New Roman"/>
          <w:sz w:val="24"/>
          <w:szCs w:val="24"/>
        </w:rPr>
        <w:t xml:space="preserve"> 20</w:t>
      </w:r>
      <w:r w:rsidR="00BB55F8" w:rsidRPr="00335282">
        <w:rPr>
          <w:rFonts w:ascii="Times New Roman" w:hAnsi="Times New Roman" w:cs="Times New Roman"/>
          <w:sz w:val="24"/>
          <w:szCs w:val="24"/>
        </w:rPr>
        <w:t>20</w:t>
      </w:r>
      <w:r w:rsidR="00EE75A3" w:rsidRPr="00335282">
        <w:rPr>
          <w:rFonts w:ascii="Times New Roman" w:hAnsi="Times New Roman" w:cs="Times New Roman"/>
          <w:sz w:val="24"/>
          <w:szCs w:val="24"/>
        </w:rPr>
        <w:t xml:space="preserve"> года»  </w:t>
      </w:r>
      <w:r w:rsidR="00BB55F8" w:rsidRPr="00335282">
        <w:rPr>
          <w:rFonts w:ascii="Times New Roman" w:hAnsi="Times New Roman" w:cs="Times New Roman"/>
          <w:sz w:val="24"/>
          <w:szCs w:val="24"/>
        </w:rPr>
        <w:t xml:space="preserve">по доходам составило в сумме </w:t>
      </w:r>
      <w:r w:rsidR="00950C86" w:rsidRPr="00335282">
        <w:rPr>
          <w:rFonts w:ascii="Times New Roman" w:hAnsi="Times New Roman" w:cs="Times New Roman"/>
          <w:b/>
          <w:sz w:val="24"/>
          <w:szCs w:val="24"/>
        </w:rPr>
        <w:t>716 567,8</w:t>
      </w:r>
      <w:r w:rsidR="00BB55F8" w:rsidRPr="003352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5F8" w:rsidRPr="00335282">
        <w:rPr>
          <w:rFonts w:ascii="Times New Roman" w:hAnsi="Times New Roman" w:cs="Times New Roman"/>
          <w:sz w:val="24"/>
          <w:szCs w:val="24"/>
        </w:rPr>
        <w:t xml:space="preserve">тыс.рублей, из них безвозмездные поступления в сумме </w:t>
      </w:r>
      <w:r w:rsidR="00950C86" w:rsidRPr="00335282">
        <w:rPr>
          <w:rFonts w:ascii="Times New Roman" w:hAnsi="Times New Roman" w:cs="Times New Roman"/>
          <w:b/>
          <w:sz w:val="24"/>
          <w:szCs w:val="24"/>
        </w:rPr>
        <w:t>493 392,1</w:t>
      </w:r>
      <w:r w:rsidR="00BB55F8" w:rsidRPr="00335282">
        <w:rPr>
          <w:rFonts w:ascii="Times New Roman" w:hAnsi="Times New Roman" w:cs="Times New Roman"/>
          <w:sz w:val="24"/>
          <w:szCs w:val="24"/>
        </w:rPr>
        <w:t xml:space="preserve"> тыс.рублей, по расходам в сумме </w:t>
      </w:r>
      <w:r w:rsidR="00950C86" w:rsidRPr="00335282">
        <w:rPr>
          <w:rFonts w:ascii="Times New Roman" w:hAnsi="Times New Roman" w:cs="Times New Roman"/>
          <w:b/>
          <w:sz w:val="24"/>
          <w:szCs w:val="24"/>
        </w:rPr>
        <w:t>733 220,5</w:t>
      </w:r>
      <w:r w:rsidR="00BB55F8" w:rsidRPr="00335282">
        <w:rPr>
          <w:rFonts w:ascii="Times New Roman" w:hAnsi="Times New Roman" w:cs="Times New Roman"/>
          <w:sz w:val="24"/>
          <w:szCs w:val="24"/>
        </w:rPr>
        <w:t xml:space="preserve"> тыс.рублей</w:t>
      </w:r>
      <w:proofErr w:type="gramEnd"/>
      <w:r w:rsidR="00BB55F8" w:rsidRPr="00335282">
        <w:rPr>
          <w:rFonts w:ascii="Times New Roman" w:hAnsi="Times New Roman" w:cs="Times New Roman"/>
          <w:sz w:val="24"/>
          <w:szCs w:val="24"/>
        </w:rPr>
        <w:t xml:space="preserve">, </w:t>
      </w:r>
      <w:r w:rsidR="001B2B7D" w:rsidRPr="0033528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B55F8" w:rsidRPr="00335282">
        <w:rPr>
          <w:rFonts w:ascii="Times New Roman" w:hAnsi="Times New Roman" w:cs="Times New Roman"/>
          <w:sz w:val="24"/>
          <w:szCs w:val="24"/>
        </w:rPr>
        <w:t xml:space="preserve">с дефицитом в сумме </w:t>
      </w:r>
      <w:r w:rsidR="00950C86" w:rsidRPr="00335282">
        <w:rPr>
          <w:rFonts w:ascii="Times New Roman" w:hAnsi="Times New Roman" w:cs="Times New Roman"/>
          <w:b/>
          <w:sz w:val="24"/>
          <w:szCs w:val="24"/>
        </w:rPr>
        <w:t>16 652,7</w:t>
      </w:r>
      <w:r w:rsidR="00BB55F8" w:rsidRPr="00335282">
        <w:rPr>
          <w:rFonts w:ascii="Times New Roman" w:hAnsi="Times New Roman" w:cs="Times New Roman"/>
          <w:sz w:val="24"/>
          <w:szCs w:val="24"/>
        </w:rPr>
        <w:t xml:space="preserve"> тыс.рублей. </w:t>
      </w:r>
    </w:p>
    <w:p w:rsidR="006D2B95" w:rsidRPr="00BA4366" w:rsidRDefault="00A37E42" w:rsidP="00AC6AE3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134"/>
          <w:tab w:val="left" w:pos="1276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E4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показатели отчета об исполнении консолидированного бюджета субъекта Российской Федерации и бюджета территориального государственного внебюджетного фонда (ф.0503317) в расходной части на 01.07.2020 года не соответствуют показателям решения о бюджете от 25.12.2019 №21 (с изменениями).</w:t>
      </w:r>
      <w:r w:rsidR="006D2B95" w:rsidRPr="006D2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B95" w:rsidRPr="00BA4366">
        <w:rPr>
          <w:rFonts w:ascii="Times New Roman" w:eastAsia="Times New Roman" w:hAnsi="Times New Roman" w:cs="Times New Roman"/>
          <w:sz w:val="24"/>
          <w:szCs w:val="24"/>
        </w:rPr>
        <w:t xml:space="preserve">Решением от 25.12.2019 №21 </w:t>
      </w:r>
      <w:r w:rsidR="006D2B95" w:rsidRPr="00BA4366">
        <w:rPr>
          <w:rFonts w:ascii="Times New Roman" w:eastAsia="Times New Roman" w:hAnsi="Times New Roman" w:cs="Times New Roman"/>
          <w:b/>
          <w:sz w:val="24"/>
          <w:szCs w:val="24"/>
        </w:rPr>
        <w:t>общий объем расходов</w:t>
      </w:r>
      <w:r w:rsidR="006D2B95" w:rsidRPr="00BA4366">
        <w:rPr>
          <w:rFonts w:ascii="Times New Roman" w:eastAsia="Times New Roman" w:hAnsi="Times New Roman" w:cs="Times New Roman"/>
          <w:sz w:val="24"/>
          <w:szCs w:val="24"/>
        </w:rPr>
        <w:t xml:space="preserve"> бюджета муниципального района на 2020 год утвержден в сумме </w:t>
      </w:r>
      <w:r w:rsidR="006D2B95" w:rsidRPr="00BA4366">
        <w:rPr>
          <w:rFonts w:ascii="Times New Roman" w:eastAsia="Times New Roman" w:hAnsi="Times New Roman" w:cs="Times New Roman"/>
          <w:b/>
          <w:sz w:val="24"/>
          <w:szCs w:val="24"/>
        </w:rPr>
        <w:t>1 368 975,6</w:t>
      </w:r>
      <w:r w:rsidR="006D2B95" w:rsidRPr="00BA4366">
        <w:rPr>
          <w:rFonts w:ascii="Times New Roman" w:eastAsia="Times New Roman" w:hAnsi="Times New Roman" w:cs="Times New Roman"/>
          <w:sz w:val="24"/>
          <w:szCs w:val="24"/>
        </w:rPr>
        <w:t xml:space="preserve"> тыс.рублей. Расходная часть муниципального бюджета (план) согласно ф.0503317 в течение полугодия 2020 года </w:t>
      </w:r>
      <w:r w:rsidR="006D2B95" w:rsidRPr="00BA4366">
        <w:rPr>
          <w:rFonts w:ascii="Times New Roman" w:eastAsia="Times New Roman" w:hAnsi="Times New Roman" w:cs="Times New Roman"/>
          <w:b/>
          <w:sz w:val="24"/>
          <w:szCs w:val="24"/>
        </w:rPr>
        <w:t>увеличена</w:t>
      </w:r>
      <w:r w:rsidR="006D2B95" w:rsidRPr="00BA4366">
        <w:rPr>
          <w:rFonts w:ascii="Times New Roman" w:eastAsia="Times New Roman" w:hAnsi="Times New Roman" w:cs="Times New Roman"/>
          <w:sz w:val="24"/>
          <w:szCs w:val="24"/>
        </w:rPr>
        <w:t xml:space="preserve"> на сумму </w:t>
      </w:r>
      <w:r w:rsidR="006D2B95" w:rsidRPr="00BA4366">
        <w:rPr>
          <w:rFonts w:ascii="Times New Roman" w:eastAsia="Times New Roman" w:hAnsi="Times New Roman" w:cs="Times New Roman"/>
          <w:b/>
          <w:sz w:val="24"/>
          <w:szCs w:val="24"/>
        </w:rPr>
        <w:t>30 790,8</w:t>
      </w:r>
      <w:r w:rsidR="006D2B95" w:rsidRPr="00BA4366">
        <w:rPr>
          <w:rFonts w:ascii="Times New Roman" w:eastAsia="Times New Roman" w:hAnsi="Times New Roman" w:cs="Times New Roman"/>
          <w:sz w:val="24"/>
          <w:szCs w:val="24"/>
        </w:rPr>
        <w:t xml:space="preserve"> тыс.рублей (или на 2,3%) и составила </w:t>
      </w:r>
      <w:r w:rsidR="006D2B95" w:rsidRPr="00BA4366">
        <w:rPr>
          <w:rFonts w:ascii="Times New Roman" w:eastAsia="Times New Roman" w:hAnsi="Times New Roman" w:cs="Times New Roman"/>
          <w:b/>
          <w:sz w:val="24"/>
          <w:szCs w:val="24"/>
        </w:rPr>
        <w:t>1 399 766,4</w:t>
      </w:r>
      <w:r w:rsidR="006D2B95" w:rsidRPr="00BA4366">
        <w:rPr>
          <w:rFonts w:ascii="Times New Roman" w:eastAsia="Times New Roman" w:hAnsi="Times New Roman" w:cs="Times New Roman"/>
          <w:sz w:val="24"/>
          <w:szCs w:val="24"/>
        </w:rPr>
        <w:t xml:space="preserve"> тыс.рублей.</w:t>
      </w:r>
    </w:p>
    <w:p w:rsidR="00A37E42" w:rsidRDefault="00A37E42" w:rsidP="00AC6AE3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134"/>
          <w:tab w:val="left" w:pos="1276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E42">
        <w:rPr>
          <w:rFonts w:ascii="Times New Roman" w:eastAsia="Times New Roman" w:hAnsi="Times New Roman" w:cs="Times New Roman"/>
          <w:b/>
          <w:sz w:val="24"/>
          <w:szCs w:val="24"/>
        </w:rPr>
        <w:t>Фактическое исполнение бюджета</w:t>
      </w:r>
      <w:r w:rsidRPr="00A37E4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за полугодие 2020 года по доходам составило в объеме </w:t>
      </w:r>
      <w:r w:rsidRPr="00A37E42">
        <w:rPr>
          <w:rFonts w:ascii="Times New Roman" w:eastAsia="Times New Roman" w:hAnsi="Times New Roman" w:cs="Times New Roman"/>
          <w:b/>
          <w:sz w:val="24"/>
          <w:szCs w:val="24"/>
        </w:rPr>
        <w:t>716 567,8</w:t>
      </w:r>
      <w:r w:rsidRPr="00A37E42">
        <w:rPr>
          <w:rFonts w:ascii="Times New Roman" w:eastAsia="Times New Roman" w:hAnsi="Times New Roman" w:cs="Times New Roman"/>
          <w:sz w:val="24"/>
          <w:szCs w:val="24"/>
        </w:rPr>
        <w:t xml:space="preserve"> тыс.рублей или </w:t>
      </w:r>
      <w:r w:rsidRPr="00A37E42">
        <w:rPr>
          <w:rFonts w:ascii="Times New Roman" w:eastAsia="Times New Roman" w:hAnsi="Times New Roman" w:cs="Times New Roman"/>
          <w:b/>
          <w:sz w:val="24"/>
          <w:szCs w:val="24"/>
        </w:rPr>
        <w:t>53,1</w:t>
      </w:r>
      <w:r w:rsidRPr="00A37E42">
        <w:rPr>
          <w:rFonts w:ascii="Times New Roman" w:eastAsia="Times New Roman" w:hAnsi="Times New Roman" w:cs="Times New Roman"/>
          <w:sz w:val="24"/>
          <w:szCs w:val="24"/>
        </w:rPr>
        <w:t>% от утвержденных годовых плановых назначений (</w:t>
      </w:r>
      <w:r w:rsidRPr="00A37E42">
        <w:rPr>
          <w:rFonts w:ascii="Times New Roman" w:eastAsia="Times New Roman" w:hAnsi="Times New Roman" w:cs="Times New Roman"/>
          <w:b/>
          <w:sz w:val="24"/>
          <w:szCs w:val="24"/>
        </w:rPr>
        <w:t>1 348 975,6</w:t>
      </w:r>
      <w:r w:rsidRPr="00A37E42">
        <w:rPr>
          <w:rFonts w:ascii="Times New Roman" w:eastAsia="Times New Roman" w:hAnsi="Times New Roman" w:cs="Times New Roman"/>
          <w:sz w:val="24"/>
          <w:szCs w:val="24"/>
        </w:rPr>
        <w:t xml:space="preserve"> тыс.рублей), что на </w:t>
      </w:r>
      <w:r w:rsidRPr="00A37E42">
        <w:rPr>
          <w:rFonts w:ascii="Times New Roman" w:eastAsia="Times New Roman" w:hAnsi="Times New Roman" w:cs="Times New Roman"/>
          <w:b/>
          <w:sz w:val="24"/>
          <w:szCs w:val="24"/>
        </w:rPr>
        <w:t>37 077,4</w:t>
      </w:r>
      <w:r w:rsidRPr="00A37E42">
        <w:rPr>
          <w:rFonts w:ascii="Times New Roman" w:eastAsia="Times New Roman" w:hAnsi="Times New Roman" w:cs="Times New Roman"/>
          <w:sz w:val="24"/>
          <w:szCs w:val="24"/>
        </w:rPr>
        <w:t xml:space="preserve"> тыс.рублей больше (или на </w:t>
      </w:r>
      <w:r w:rsidRPr="00A37E42">
        <w:rPr>
          <w:rFonts w:ascii="Times New Roman" w:eastAsia="Times New Roman" w:hAnsi="Times New Roman" w:cs="Times New Roman"/>
          <w:b/>
          <w:sz w:val="24"/>
          <w:szCs w:val="24"/>
        </w:rPr>
        <w:t>5,5</w:t>
      </w:r>
      <w:r w:rsidRPr="00A37E42">
        <w:rPr>
          <w:rFonts w:ascii="Times New Roman" w:eastAsia="Times New Roman" w:hAnsi="Times New Roman" w:cs="Times New Roman"/>
          <w:sz w:val="24"/>
          <w:szCs w:val="24"/>
        </w:rPr>
        <w:t>%) показателя за аналогичный период 2019 года.</w:t>
      </w:r>
    </w:p>
    <w:p w:rsidR="00A37E42" w:rsidRPr="00A37E42" w:rsidRDefault="00A37E42" w:rsidP="00AC6AE3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134"/>
          <w:tab w:val="left" w:pos="1276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7E42">
        <w:rPr>
          <w:rFonts w:ascii="Times New Roman" w:hAnsi="Times New Roman" w:cs="Times New Roman"/>
          <w:b/>
          <w:sz w:val="24"/>
          <w:szCs w:val="24"/>
          <w:u w:val="single"/>
        </w:rPr>
        <w:t>По налоговым доходам</w:t>
      </w:r>
      <w:r w:rsidRPr="00A37E42">
        <w:rPr>
          <w:rFonts w:ascii="Times New Roman" w:hAnsi="Times New Roman" w:cs="Times New Roman"/>
          <w:sz w:val="24"/>
          <w:szCs w:val="24"/>
        </w:rPr>
        <w:t xml:space="preserve"> исполнение составило </w:t>
      </w:r>
      <w:r w:rsidRPr="00A37E42">
        <w:rPr>
          <w:rFonts w:ascii="Times New Roman" w:hAnsi="Times New Roman" w:cs="Times New Roman"/>
          <w:b/>
          <w:sz w:val="24"/>
          <w:szCs w:val="24"/>
        </w:rPr>
        <w:t>208 961,3</w:t>
      </w:r>
      <w:r w:rsidRPr="00A37E42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Pr="00A37E42">
        <w:rPr>
          <w:rFonts w:ascii="Times New Roman" w:hAnsi="Times New Roman" w:cs="Times New Roman"/>
          <w:b/>
          <w:sz w:val="24"/>
          <w:szCs w:val="24"/>
        </w:rPr>
        <w:t>44,6</w:t>
      </w:r>
      <w:r w:rsidRPr="00A37E42">
        <w:rPr>
          <w:rFonts w:ascii="Times New Roman" w:hAnsi="Times New Roman" w:cs="Times New Roman"/>
          <w:sz w:val="24"/>
          <w:szCs w:val="24"/>
        </w:rPr>
        <w:t xml:space="preserve">% к плановым назначениям (468 232,7 тыс. рублей). По сравнению с аналогичным периодом 2019 года </w:t>
      </w:r>
      <w:r w:rsidRPr="00A37E42">
        <w:rPr>
          <w:rFonts w:ascii="Times New Roman" w:hAnsi="Times New Roman" w:cs="Times New Roman"/>
          <w:b/>
          <w:sz w:val="24"/>
          <w:szCs w:val="24"/>
        </w:rPr>
        <w:t xml:space="preserve">уменьшение </w:t>
      </w:r>
      <w:r w:rsidRPr="00A37E42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Pr="00A37E42">
        <w:rPr>
          <w:rFonts w:ascii="Times New Roman" w:hAnsi="Times New Roman" w:cs="Times New Roman"/>
          <w:b/>
          <w:sz w:val="24"/>
          <w:szCs w:val="24"/>
        </w:rPr>
        <w:t>1 812,3</w:t>
      </w:r>
      <w:r w:rsidRPr="00A37E4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37E42" w:rsidRPr="00A37E42" w:rsidRDefault="00A37E42" w:rsidP="00AC6AE3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134"/>
          <w:tab w:val="left" w:pos="1276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7E42">
        <w:rPr>
          <w:rFonts w:ascii="Times New Roman" w:hAnsi="Times New Roman" w:cs="Times New Roman"/>
          <w:sz w:val="24"/>
          <w:szCs w:val="24"/>
        </w:rPr>
        <w:t xml:space="preserve">Наибольший удельный вес в структуре налоговых доходов бюджета муниципального района по состоянию на 01.07.2019 г. составляет налог на доходы физических лиц – </w:t>
      </w:r>
      <w:r w:rsidRPr="00A37E42">
        <w:rPr>
          <w:rFonts w:ascii="Times New Roman" w:hAnsi="Times New Roman" w:cs="Times New Roman"/>
          <w:b/>
          <w:sz w:val="24"/>
          <w:szCs w:val="24"/>
        </w:rPr>
        <w:t>83,8</w:t>
      </w:r>
      <w:r w:rsidRPr="00A37E42">
        <w:rPr>
          <w:rFonts w:ascii="Times New Roman" w:hAnsi="Times New Roman" w:cs="Times New Roman"/>
          <w:sz w:val="24"/>
          <w:szCs w:val="24"/>
        </w:rPr>
        <w:t xml:space="preserve">% (или </w:t>
      </w:r>
      <w:r w:rsidRPr="00A37E42">
        <w:rPr>
          <w:rFonts w:ascii="Times New Roman" w:hAnsi="Times New Roman" w:cs="Times New Roman"/>
          <w:b/>
          <w:sz w:val="24"/>
          <w:szCs w:val="24"/>
        </w:rPr>
        <w:t>175 059,4</w:t>
      </w:r>
      <w:r w:rsidRPr="00A37E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7E42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A37E42">
        <w:rPr>
          <w:rFonts w:ascii="Times New Roman" w:hAnsi="Times New Roman" w:cs="Times New Roman"/>
          <w:sz w:val="24"/>
          <w:szCs w:val="24"/>
        </w:rPr>
        <w:t>).</w:t>
      </w:r>
    </w:p>
    <w:p w:rsidR="00A37E42" w:rsidRPr="00A37E42" w:rsidRDefault="00A37E42" w:rsidP="00AC6AE3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134"/>
          <w:tab w:val="left" w:pos="1276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7E42">
        <w:rPr>
          <w:rFonts w:ascii="Times New Roman" w:hAnsi="Times New Roman" w:cs="Times New Roman"/>
          <w:b/>
          <w:sz w:val="24"/>
          <w:szCs w:val="24"/>
          <w:u w:val="single"/>
        </w:rPr>
        <w:t>Неналоговые доходы бюджета</w:t>
      </w:r>
      <w:r w:rsidRPr="00A37E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E42">
        <w:rPr>
          <w:rFonts w:ascii="Times New Roman" w:hAnsi="Times New Roman" w:cs="Times New Roman"/>
          <w:sz w:val="24"/>
          <w:szCs w:val="24"/>
        </w:rPr>
        <w:t xml:space="preserve">муниципального района за полугодие 2020 года исполнены в сумме </w:t>
      </w:r>
      <w:r w:rsidRPr="00A37E42">
        <w:rPr>
          <w:rFonts w:ascii="Times New Roman" w:hAnsi="Times New Roman" w:cs="Times New Roman"/>
          <w:b/>
          <w:sz w:val="24"/>
          <w:szCs w:val="24"/>
        </w:rPr>
        <w:t>14 214,4</w:t>
      </w:r>
      <w:r w:rsidRPr="00A37E42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Pr="00A37E42">
        <w:rPr>
          <w:rFonts w:ascii="Times New Roman" w:hAnsi="Times New Roman" w:cs="Times New Roman"/>
          <w:b/>
          <w:sz w:val="24"/>
          <w:szCs w:val="24"/>
        </w:rPr>
        <w:t>57,8</w:t>
      </w:r>
      <w:r w:rsidRPr="00A37E42">
        <w:rPr>
          <w:rFonts w:ascii="Times New Roman" w:hAnsi="Times New Roman" w:cs="Times New Roman"/>
          <w:sz w:val="24"/>
          <w:szCs w:val="24"/>
        </w:rPr>
        <w:t xml:space="preserve">% к плану (24 573,7 тыс.рублей). </w:t>
      </w:r>
    </w:p>
    <w:p w:rsidR="00A37E42" w:rsidRPr="00A37E42" w:rsidRDefault="00A37E42" w:rsidP="00AC6AE3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134"/>
          <w:tab w:val="left" w:pos="1276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7E42">
        <w:rPr>
          <w:rFonts w:ascii="Times New Roman" w:hAnsi="Times New Roman" w:cs="Times New Roman"/>
          <w:sz w:val="24"/>
          <w:szCs w:val="24"/>
        </w:rPr>
        <w:t xml:space="preserve">Наибольший удельный вес в структуре неналоговых доходов бюджета муниципального района по состоянию на 01.07.2020 приходится: </w:t>
      </w:r>
    </w:p>
    <w:p w:rsidR="00A37E42" w:rsidRPr="00A37E42" w:rsidRDefault="00A37E42" w:rsidP="00AC6AE3">
      <w:pPr>
        <w:pStyle w:val="a3"/>
        <w:numPr>
          <w:ilvl w:val="0"/>
          <w:numId w:val="28"/>
        </w:numPr>
        <w:tabs>
          <w:tab w:val="left" w:pos="709"/>
          <w:tab w:val="left" w:pos="851"/>
          <w:tab w:val="left" w:pos="993"/>
          <w:tab w:val="left" w:pos="1134"/>
          <w:tab w:val="left" w:pos="127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7E42">
        <w:rPr>
          <w:rFonts w:ascii="Times New Roman" w:hAnsi="Times New Roman" w:cs="Times New Roman"/>
          <w:sz w:val="24"/>
          <w:szCs w:val="24"/>
        </w:rPr>
        <w:t xml:space="preserve">на доходы от использования имущества, находящегося в государственной и муниципальной собственности </w:t>
      </w:r>
      <w:r w:rsidRPr="00A37E42">
        <w:rPr>
          <w:rFonts w:ascii="Times New Roman" w:hAnsi="Times New Roman" w:cs="Times New Roman"/>
          <w:b/>
          <w:sz w:val="24"/>
          <w:szCs w:val="24"/>
        </w:rPr>
        <w:t>– 43,1</w:t>
      </w:r>
      <w:r w:rsidRPr="00A37E42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A37E42" w:rsidRPr="00A37E42" w:rsidRDefault="00A37E42" w:rsidP="00AC6AE3">
      <w:pPr>
        <w:pStyle w:val="a3"/>
        <w:numPr>
          <w:ilvl w:val="0"/>
          <w:numId w:val="28"/>
        </w:numPr>
        <w:tabs>
          <w:tab w:val="left" w:pos="709"/>
          <w:tab w:val="left" w:pos="851"/>
          <w:tab w:val="left" w:pos="993"/>
          <w:tab w:val="left" w:pos="1134"/>
          <w:tab w:val="left" w:pos="127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7E42">
        <w:rPr>
          <w:rFonts w:ascii="Times New Roman" w:hAnsi="Times New Roman" w:cs="Times New Roman"/>
          <w:sz w:val="24"/>
          <w:szCs w:val="24"/>
        </w:rPr>
        <w:t xml:space="preserve">плата за негативное воздействие на окружающую среду – </w:t>
      </w:r>
      <w:r w:rsidRPr="00A37E42">
        <w:rPr>
          <w:rFonts w:ascii="Times New Roman" w:hAnsi="Times New Roman" w:cs="Times New Roman"/>
          <w:b/>
          <w:sz w:val="24"/>
          <w:szCs w:val="24"/>
        </w:rPr>
        <w:t>86,8</w:t>
      </w:r>
      <w:r w:rsidRPr="00A37E42">
        <w:rPr>
          <w:rFonts w:ascii="Times New Roman" w:hAnsi="Times New Roman" w:cs="Times New Roman"/>
          <w:sz w:val="24"/>
          <w:szCs w:val="24"/>
        </w:rPr>
        <w:t>%;</w:t>
      </w:r>
    </w:p>
    <w:p w:rsidR="00A37E42" w:rsidRPr="00A37E42" w:rsidRDefault="00A37E42" w:rsidP="00AC6AE3">
      <w:pPr>
        <w:pStyle w:val="a3"/>
        <w:numPr>
          <w:ilvl w:val="0"/>
          <w:numId w:val="28"/>
        </w:numPr>
        <w:tabs>
          <w:tab w:val="left" w:pos="709"/>
          <w:tab w:val="left" w:pos="851"/>
          <w:tab w:val="left" w:pos="993"/>
          <w:tab w:val="left" w:pos="1134"/>
          <w:tab w:val="left" w:pos="127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7E42">
        <w:rPr>
          <w:rFonts w:ascii="Times New Roman" w:hAnsi="Times New Roman" w:cs="Times New Roman"/>
          <w:sz w:val="24"/>
          <w:szCs w:val="24"/>
        </w:rPr>
        <w:t xml:space="preserve">доходы от оказания платных услуг – </w:t>
      </w:r>
      <w:r w:rsidRPr="00A37E42">
        <w:rPr>
          <w:rFonts w:ascii="Times New Roman" w:hAnsi="Times New Roman" w:cs="Times New Roman"/>
          <w:b/>
          <w:sz w:val="24"/>
          <w:szCs w:val="24"/>
        </w:rPr>
        <w:t>100,0</w:t>
      </w:r>
      <w:r w:rsidRPr="00A37E42">
        <w:rPr>
          <w:rFonts w:ascii="Times New Roman" w:hAnsi="Times New Roman" w:cs="Times New Roman"/>
          <w:sz w:val="24"/>
          <w:szCs w:val="24"/>
        </w:rPr>
        <w:t>%;</w:t>
      </w:r>
    </w:p>
    <w:p w:rsidR="00A37E42" w:rsidRPr="00A37E42" w:rsidRDefault="00A37E42" w:rsidP="00AC6AE3">
      <w:pPr>
        <w:pStyle w:val="a3"/>
        <w:numPr>
          <w:ilvl w:val="0"/>
          <w:numId w:val="28"/>
        </w:numPr>
        <w:tabs>
          <w:tab w:val="left" w:pos="709"/>
          <w:tab w:val="left" w:pos="851"/>
          <w:tab w:val="left" w:pos="993"/>
          <w:tab w:val="left" w:pos="1134"/>
          <w:tab w:val="left" w:pos="127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7E42">
        <w:rPr>
          <w:rFonts w:ascii="Times New Roman" w:hAnsi="Times New Roman" w:cs="Times New Roman"/>
          <w:sz w:val="24"/>
          <w:szCs w:val="24"/>
        </w:rPr>
        <w:t xml:space="preserve">штрафы, санкции, возмещение ущерба – </w:t>
      </w:r>
      <w:r w:rsidRPr="00A37E42">
        <w:rPr>
          <w:rFonts w:ascii="Times New Roman" w:hAnsi="Times New Roman" w:cs="Times New Roman"/>
          <w:b/>
          <w:sz w:val="24"/>
          <w:szCs w:val="24"/>
        </w:rPr>
        <w:t>46,9</w:t>
      </w:r>
      <w:r w:rsidRPr="00A37E42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A37E42" w:rsidRPr="00A37E42" w:rsidRDefault="00A37E42" w:rsidP="00AC6AE3">
      <w:pPr>
        <w:pStyle w:val="a3"/>
        <w:numPr>
          <w:ilvl w:val="0"/>
          <w:numId w:val="28"/>
        </w:numPr>
        <w:tabs>
          <w:tab w:val="left" w:pos="709"/>
          <w:tab w:val="left" w:pos="851"/>
          <w:tab w:val="left" w:pos="993"/>
          <w:tab w:val="left" w:pos="1134"/>
          <w:tab w:val="left" w:pos="127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7E42">
        <w:rPr>
          <w:rFonts w:ascii="Times New Roman" w:hAnsi="Times New Roman" w:cs="Times New Roman"/>
          <w:sz w:val="24"/>
          <w:szCs w:val="24"/>
        </w:rPr>
        <w:t xml:space="preserve">доходы от продажи материальных и нематериальных активов (доходы от продажи земельных участков) – </w:t>
      </w:r>
      <w:r w:rsidRPr="00A37E42">
        <w:rPr>
          <w:rFonts w:ascii="Times New Roman" w:hAnsi="Times New Roman" w:cs="Times New Roman"/>
          <w:b/>
          <w:sz w:val="24"/>
          <w:szCs w:val="24"/>
        </w:rPr>
        <w:t>65,7</w:t>
      </w:r>
      <w:r w:rsidRPr="00A37E42">
        <w:rPr>
          <w:rFonts w:ascii="Times New Roman" w:hAnsi="Times New Roman" w:cs="Times New Roman"/>
          <w:sz w:val="24"/>
          <w:szCs w:val="24"/>
        </w:rPr>
        <w:t>%;</w:t>
      </w:r>
    </w:p>
    <w:p w:rsidR="00A37E42" w:rsidRPr="00A37E42" w:rsidRDefault="00A37E42" w:rsidP="00AC6AE3">
      <w:pPr>
        <w:pStyle w:val="a3"/>
        <w:numPr>
          <w:ilvl w:val="0"/>
          <w:numId w:val="28"/>
        </w:numPr>
        <w:tabs>
          <w:tab w:val="left" w:pos="709"/>
          <w:tab w:val="left" w:pos="851"/>
          <w:tab w:val="left" w:pos="993"/>
          <w:tab w:val="left" w:pos="1134"/>
          <w:tab w:val="left" w:pos="127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7E42">
        <w:rPr>
          <w:rFonts w:ascii="Times New Roman" w:hAnsi="Times New Roman" w:cs="Times New Roman"/>
          <w:sz w:val="24"/>
          <w:szCs w:val="24"/>
        </w:rPr>
        <w:t xml:space="preserve">прочие неналоговые доходы – </w:t>
      </w:r>
      <w:r w:rsidRPr="00A37E42">
        <w:rPr>
          <w:rFonts w:ascii="Times New Roman" w:hAnsi="Times New Roman" w:cs="Times New Roman"/>
          <w:b/>
          <w:sz w:val="24"/>
          <w:szCs w:val="24"/>
        </w:rPr>
        <w:t>100,0</w:t>
      </w:r>
      <w:r w:rsidRPr="00A37E42">
        <w:rPr>
          <w:rFonts w:ascii="Times New Roman" w:hAnsi="Times New Roman" w:cs="Times New Roman"/>
          <w:sz w:val="24"/>
          <w:szCs w:val="24"/>
        </w:rPr>
        <w:t>%.</w:t>
      </w:r>
    </w:p>
    <w:p w:rsidR="00A37E42" w:rsidRPr="00A37E42" w:rsidRDefault="00A37E42" w:rsidP="00AC6AE3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134"/>
          <w:tab w:val="left" w:pos="1276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E42">
        <w:rPr>
          <w:rFonts w:ascii="Times New Roman" w:hAnsi="Times New Roman" w:cs="Times New Roman"/>
          <w:b/>
          <w:sz w:val="24"/>
          <w:szCs w:val="24"/>
          <w:u w:val="single"/>
        </w:rPr>
        <w:t>Безвозмездные поступления</w:t>
      </w:r>
      <w:r w:rsidRPr="00A37E42">
        <w:rPr>
          <w:rFonts w:ascii="Times New Roman" w:hAnsi="Times New Roman" w:cs="Times New Roman"/>
          <w:sz w:val="24"/>
          <w:szCs w:val="24"/>
        </w:rPr>
        <w:t xml:space="preserve"> за полугодие 2020 года поступили в сумме                </w:t>
      </w:r>
      <w:r w:rsidRPr="00A37E42">
        <w:rPr>
          <w:rFonts w:ascii="Times New Roman" w:hAnsi="Times New Roman" w:cs="Times New Roman"/>
          <w:b/>
          <w:sz w:val="24"/>
          <w:szCs w:val="24"/>
        </w:rPr>
        <w:t>493 392,1</w:t>
      </w:r>
      <w:r w:rsidRPr="00A37E42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Pr="00A37E42">
        <w:rPr>
          <w:rFonts w:ascii="Times New Roman" w:hAnsi="Times New Roman" w:cs="Times New Roman"/>
          <w:b/>
          <w:sz w:val="24"/>
          <w:szCs w:val="24"/>
        </w:rPr>
        <w:t>57,6</w:t>
      </w:r>
      <w:r w:rsidRPr="00A37E42">
        <w:rPr>
          <w:rFonts w:ascii="Times New Roman" w:hAnsi="Times New Roman" w:cs="Times New Roman"/>
          <w:sz w:val="24"/>
          <w:szCs w:val="24"/>
        </w:rPr>
        <w:t>% к плану (856 169,2 тыс.рублей).</w:t>
      </w:r>
    </w:p>
    <w:p w:rsidR="00A37E42" w:rsidRDefault="00EC5CC5" w:rsidP="00AC6AE3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134"/>
          <w:tab w:val="left" w:pos="1276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5CC5">
        <w:rPr>
          <w:rFonts w:ascii="Times New Roman" w:eastAsia="Times New Roman" w:hAnsi="Times New Roman" w:cs="Times New Roman"/>
          <w:sz w:val="24"/>
          <w:szCs w:val="24"/>
        </w:rPr>
        <w:t xml:space="preserve"> течение полугодия 2020 года </w:t>
      </w:r>
      <w:r w:rsidRPr="00EC5CC5">
        <w:rPr>
          <w:rFonts w:ascii="Times New Roman" w:eastAsia="Times New Roman" w:hAnsi="Times New Roman" w:cs="Times New Roman"/>
          <w:b/>
          <w:sz w:val="24"/>
          <w:szCs w:val="24"/>
        </w:rPr>
        <w:t>своевременно не внесены изменения</w:t>
      </w:r>
      <w:r w:rsidRPr="00EC5CC5">
        <w:rPr>
          <w:rFonts w:ascii="Times New Roman" w:eastAsia="Times New Roman" w:hAnsi="Times New Roman" w:cs="Times New Roman"/>
          <w:sz w:val="24"/>
          <w:szCs w:val="24"/>
        </w:rPr>
        <w:t xml:space="preserve"> в решение о бюджете района на 2020 год </w:t>
      </w:r>
      <w:r w:rsidRPr="00EC5CC5">
        <w:rPr>
          <w:rFonts w:ascii="Times New Roman" w:eastAsia="Times New Roman" w:hAnsi="Times New Roman" w:cs="Times New Roman"/>
          <w:b/>
          <w:sz w:val="24"/>
          <w:szCs w:val="24"/>
        </w:rPr>
        <w:t>по полученным сверх плана поступлениям</w:t>
      </w:r>
      <w:r w:rsidRPr="00EC5CC5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985FF7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985FF7">
        <w:rPr>
          <w:rFonts w:ascii="Times New Roman" w:eastAsia="Times New Roman" w:hAnsi="Times New Roman" w:cs="Times New Roman"/>
          <w:b/>
          <w:sz w:val="24"/>
          <w:szCs w:val="24"/>
        </w:rPr>
        <w:t xml:space="preserve">11 </w:t>
      </w:r>
      <w:r w:rsidRPr="00EC5CC5">
        <w:rPr>
          <w:rFonts w:ascii="Times New Roman" w:eastAsia="Times New Roman" w:hAnsi="Times New Roman" w:cs="Times New Roman"/>
          <w:b/>
          <w:sz w:val="24"/>
          <w:szCs w:val="24"/>
        </w:rPr>
        <w:t>722,3</w:t>
      </w:r>
      <w:r w:rsidRPr="00EC5CC5">
        <w:rPr>
          <w:rFonts w:ascii="Times New Roman" w:eastAsia="Times New Roman" w:hAnsi="Times New Roman" w:cs="Times New Roman"/>
          <w:sz w:val="24"/>
          <w:szCs w:val="24"/>
        </w:rPr>
        <w:t xml:space="preserve"> тыс.рублей. </w:t>
      </w:r>
      <w:r w:rsidRPr="00EC5CC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C5CC5">
        <w:rPr>
          <w:rFonts w:ascii="Times New Roman" w:eastAsia="Times New Roman" w:hAnsi="Times New Roman" w:cs="Times New Roman"/>
          <w:sz w:val="24"/>
          <w:szCs w:val="24"/>
        </w:rPr>
        <w:t>оступление доходов в объеме выше запланированного свидетельствует о занижении плановых показателей по доходам и недостоверном планировании поступлений по доходам за полугодие 2020 года.</w:t>
      </w:r>
    </w:p>
    <w:p w:rsidR="00917D67" w:rsidRPr="002246E6" w:rsidRDefault="00BA4366" w:rsidP="002246E6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134"/>
          <w:tab w:val="left" w:pos="1276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6E6">
        <w:rPr>
          <w:rFonts w:ascii="Times New Roman" w:eastAsia="Times New Roman" w:hAnsi="Times New Roman" w:cs="Times New Roman"/>
          <w:b/>
          <w:sz w:val="24"/>
          <w:szCs w:val="24"/>
        </w:rPr>
        <w:t>Расходы бюджета</w:t>
      </w:r>
      <w:r w:rsidRPr="002246E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 w:rsidRPr="002246E6">
        <w:rPr>
          <w:rFonts w:ascii="Times New Roman" w:eastAsia="Times New Roman" w:hAnsi="Times New Roman" w:cs="Times New Roman"/>
          <w:b/>
          <w:sz w:val="24"/>
          <w:szCs w:val="24"/>
        </w:rPr>
        <w:t>за полугодие 2020 года</w:t>
      </w:r>
      <w:r w:rsidRPr="002246E6">
        <w:rPr>
          <w:rFonts w:ascii="Times New Roman" w:eastAsia="Times New Roman" w:hAnsi="Times New Roman" w:cs="Times New Roman"/>
          <w:sz w:val="24"/>
          <w:szCs w:val="24"/>
        </w:rPr>
        <w:t xml:space="preserve"> исполнены в сумме </w:t>
      </w:r>
      <w:r w:rsidRPr="002246E6">
        <w:rPr>
          <w:rFonts w:ascii="Times New Roman" w:eastAsia="Times New Roman" w:hAnsi="Times New Roman" w:cs="Times New Roman"/>
          <w:b/>
          <w:sz w:val="24"/>
          <w:szCs w:val="24"/>
        </w:rPr>
        <w:t>733 220,5</w:t>
      </w:r>
      <w:r w:rsidRPr="002246E6">
        <w:rPr>
          <w:rFonts w:ascii="Times New Roman" w:eastAsia="Times New Roman" w:hAnsi="Times New Roman" w:cs="Times New Roman"/>
          <w:sz w:val="24"/>
          <w:szCs w:val="24"/>
        </w:rPr>
        <w:t xml:space="preserve"> тыс.рублей</w:t>
      </w:r>
      <w:r w:rsidR="002246E6" w:rsidRPr="002246E6">
        <w:rPr>
          <w:rFonts w:ascii="Times New Roman" w:hAnsi="Times New Roman" w:cs="Times New Roman"/>
          <w:sz w:val="24"/>
          <w:szCs w:val="24"/>
        </w:rPr>
        <w:t xml:space="preserve"> (</w:t>
      </w:r>
      <w:r w:rsidR="002246E6" w:rsidRPr="002246E6">
        <w:rPr>
          <w:rFonts w:ascii="Times New Roman" w:eastAsia="Times New Roman" w:hAnsi="Times New Roman" w:cs="Times New Roman"/>
          <w:sz w:val="24"/>
          <w:szCs w:val="24"/>
        </w:rPr>
        <w:t xml:space="preserve">на программные расходы было направлено </w:t>
      </w:r>
      <w:r w:rsidR="002246E6" w:rsidRPr="002246E6">
        <w:rPr>
          <w:rFonts w:ascii="Times New Roman" w:eastAsia="Times New Roman" w:hAnsi="Times New Roman" w:cs="Times New Roman"/>
          <w:b/>
          <w:sz w:val="24"/>
          <w:szCs w:val="24"/>
        </w:rPr>
        <w:t>727 059,2</w:t>
      </w:r>
      <w:r w:rsidR="002246E6">
        <w:rPr>
          <w:rFonts w:ascii="Times New Roman" w:eastAsia="Times New Roman" w:hAnsi="Times New Roman" w:cs="Times New Roman"/>
          <w:sz w:val="24"/>
          <w:szCs w:val="24"/>
        </w:rPr>
        <w:t xml:space="preserve"> тыс.рублей, </w:t>
      </w:r>
      <w:r w:rsidR="002246E6" w:rsidRPr="002246E6">
        <w:rPr>
          <w:rFonts w:ascii="Times New Roman" w:eastAsia="Times New Roman" w:hAnsi="Times New Roman" w:cs="Times New Roman"/>
          <w:sz w:val="24"/>
          <w:szCs w:val="24"/>
        </w:rPr>
        <w:t xml:space="preserve">на непрограммные направления расходов было направлено </w:t>
      </w:r>
      <w:r w:rsidR="002246E6" w:rsidRPr="002246E6">
        <w:rPr>
          <w:rFonts w:ascii="Times New Roman" w:eastAsia="Times New Roman" w:hAnsi="Times New Roman" w:cs="Times New Roman"/>
          <w:b/>
          <w:sz w:val="24"/>
          <w:szCs w:val="24"/>
        </w:rPr>
        <w:t>6 161,3</w:t>
      </w:r>
      <w:r w:rsidR="002246E6" w:rsidRPr="002246E6">
        <w:rPr>
          <w:rFonts w:ascii="Times New Roman" w:eastAsia="Times New Roman" w:hAnsi="Times New Roman" w:cs="Times New Roman"/>
          <w:sz w:val="24"/>
          <w:szCs w:val="24"/>
        </w:rPr>
        <w:t xml:space="preserve"> тыс.рублей</w:t>
      </w:r>
      <w:r w:rsidR="002246E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246E6">
        <w:rPr>
          <w:rFonts w:ascii="Times New Roman" w:eastAsia="Times New Roman" w:hAnsi="Times New Roman" w:cs="Times New Roman"/>
          <w:sz w:val="24"/>
          <w:szCs w:val="24"/>
        </w:rPr>
        <w:t>, или 52,4% от утвержденного плана (1 399 766,3 тыс.рублей).</w:t>
      </w:r>
    </w:p>
    <w:p w:rsidR="004D68DA" w:rsidRPr="004D68DA" w:rsidRDefault="004D68DA" w:rsidP="004D68DA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134"/>
          <w:tab w:val="left" w:pos="1276"/>
        </w:tabs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8DA">
        <w:rPr>
          <w:rFonts w:ascii="Times New Roman" w:eastAsia="Times New Roman" w:hAnsi="Times New Roman" w:cs="Times New Roman"/>
          <w:sz w:val="24"/>
          <w:szCs w:val="24"/>
        </w:rPr>
        <w:t xml:space="preserve">На 2020 год в решение о бюджете от 25.12.2019 №21 предусматривалось </w:t>
      </w:r>
      <w:r w:rsidRPr="004D68DA">
        <w:rPr>
          <w:rFonts w:ascii="Times New Roman" w:eastAsia="Times New Roman" w:hAnsi="Times New Roman" w:cs="Times New Roman"/>
          <w:b/>
          <w:sz w:val="24"/>
          <w:szCs w:val="24"/>
        </w:rPr>
        <w:t>финансирование 21 муниципальной программы</w:t>
      </w:r>
      <w:r w:rsidRPr="004D68DA">
        <w:rPr>
          <w:rFonts w:ascii="Times New Roman" w:eastAsia="Times New Roman" w:hAnsi="Times New Roman" w:cs="Times New Roman"/>
          <w:sz w:val="24"/>
          <w:szCs w:val="24"/>
        </w:rPr>
        <w:t xml:space="preserve"> в общей сумме </w:t>
      </w:r>
      <w:r w:rsidRPr="004D68DA">
        <w:rPr>
          <w:rFonts w:ascii="Times New Roman" w:eastAsia="Times New Roman" w:hAnsi="Times New Roman" w:cs="Times New Roman"/>
          <w:b/>
          <w:sz w:val="24"/>
          <w:szCs w:val="24"/>
        </w:rPr>
        <w:t>1 355 700,8</w:t>
      </w:r>
      <w:r w:rsidRPr="004D68DA">
        <w:rPr>
          <w:rFonts w:ascii="Times New Roman" w:eastAsia="Times New Roman" w:hAnsi="Times New Roman" w:cs="Times New Roman"/>
          <w:sz w:val="24"/>
          <w:szCs w:val="24"/>
        </w:rPr>
        <w:t xml:space="preserve"> тыс.рублей. </w:t>
      </w:r>
      <w:r w:rsidRPr="004D68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Согласно данным ф.0503317 утвержденные бюджетные назначения на 2020 год больше </w:t>
      </w:r>
      <w:proofErr w:type="gramStart"/>
      <w:r w:rsidRPr="004D68DA">
        <w:rPr>
          <w:rFonts w:ascii="Times New Roman" w:eastAsia="Times New Roman" w:hAnsi="Times New Roman" w:cs="Times New Roman"/>
          <w:sz w:val="24"/>
          <w:szCs w:val="24"/>
        </w:rPr>
        <w:t>утвержденных</w:t>
      </w:r>
      <w:proofErr w:type="gramEnd"/>
      <w:r w:rsidRPr="004D68DA">
        <w:rPr>
          <w:rFonts w:ascii="Times New Roman" w:eastAsia="Times New Roman" w:hAnsi="Times New Roman" w:cs="Times New Roman"/>
          <w:sz w:val="24"/>
          <w:szCs w:val="24"/>
        </w:rPr>
        <w:t xml:space="preserve"> решением о бюджете на </w:t>
      </w:r>
      <w:r w:rsidRPr="004D68DA">
        <w:rPr>
          <w:rFonts w:ascii="Times New Roman" w:eastAsia="Times New Roman" w:hAnsi="Times New Roman" w:cs="Times New Roman"/>
          <w:b/>
          <w:sz w:val="24"/>
          <w:szCs w:val="24"/>
        </w:rPr>
        <w:t>29 820,6</w:t>
      </w:r>
      <w:r w:rsidRPr="004D68DA">
        <w:rPr>
          <w:rFonts w:ascii="Times New Roman" w:eastAsia="Times New Roman" w:hAnsi="Times New Roman" w:cs="Times New Roman"/>
          <w:sz w:val="24"/>
          <w:szCs w:val="24"/>
        </w:rPr>
        <w:t xml:space="preserve"> тыс.рублей и составляют </w:t>
      </w:r>
      <w:r w:rsidRPr="004D68DA">
        <w:rPr>
          <w:rFonts w:ascii="Times New Roman" w:eastAsia="Times New Roman" w:hAnsi="Times New Roman" w:cs="Times New Roman"/>
          <w:b/>
          <w:sz w:val="24"/>
          <w:szCs w:val="24"/>
        </w:rPr>
        <w:t>1 385 521,4</w:t>
      </w:r>
      <w:r w:rsidRPr="004D68DA">
        <w:rPr>
          <w:rFonts w:ascii="Times New Roman" w:eastAsia="Times New Roman" w:hAnsi="Times New Roman" w:cs="Times New Roman"/>
          <w:sz w:val="24"/>
          <w:szCs w:val="24"/>
        </w:rPr>
        <w:t xml:space="preserve"> тыс.рублей. </w:t>
      </w:r>
    </w:p>
    <w:p w:rsidR="00AB0AB2" w:rsidRPr="00AB0AB2" w:rsidRDefault="00AB0AB2" w:rsidP="00AB0AB2">
      <w:pPr>
        <w:pStyle w:val="a3"/>
        <w:numPr>
          <w:ilvl w:val="0"/>
          <w:numId w:val="13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CF6">
        <w:rPr>
          <w:rFonts w:ascii="Times New Roman" w:hAnsi="Times New Roman" w:cs="Times New Roman"/>
          <w:b/>
          <w:sz w:val="24"/>
          <w:szCs w:val="24"/>
        </w:rPr>
        <w:t>Кассовое исполнение расходов бюджета</w:t>
      </w:r>
      <w:r w:rsidRPr="00AB0AB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A90CF6">
        <w:rPr>
          <w:rFonts w:ascii="Times New Roman" w:hAnsi="Times New Roman" w:cs="Times New Roman"/>
          <w:b/>
          <w:sz w:val="24"/>
          <w:szCs w:val="24"/>
        </w:rPr>
        <w:t>на реализацию муниципальных программ</w:t>
      </w:r>
      <w:r w:rsidRPr="00AB0AB2">
        <w:rPr>
          <w:rFonts w:ascii="Times New Roman" w:hAnsi="Times New Roman" w:cs="Times New Roman"/>
          <w:sz w:val="24"/>
          <w:szCs w:val="24"/>
        </w:rPr>
        <w:t xml:space="preserve"> за полугодие 2020 года составило </w:t>
      </w:r>
      <w:r w:rsidRPr="00AB0AB2">
        <w:rPr>
          <w:rFonts w:ascii="Times New Roman" w:hAnsi="Times New Roman" w:cs="Times New Roman"/>
          <w:b/>
          <w:sz w:val="24"/>
          <w:szCs w:val="24"/>
        </w:rPr>
        <w:t>727 059,2</w:t>
      </w:r>
      <w:r w:rsidRPr="00AB0AB2">
        <w:rPr>
          <w:rFonts w:ascii="Times New Roman" w:hAnsi="Times New Roman" w:cs="Times New Roman"/>
          <w:sz w:val="24"/>
          <w:szCs w:val="24"/>
        </w:rPr>
        <w:t xml:space="preserve"> тыс.рублей или </w:t>
      </w:r>
      <w:r w:rsidRPr="00AB0AB2">
        <w:rPr>
          <w:rFonts w:ascii="Times New Roman" w:hAnsi="Times New Roman" w:cs="Times New Roman"/>
          <w:b/>
          <w:sz w:val="24"/>
          <w:szCs w:val="24"/>
        </w:rPr>
        <w:t>53,6</w:t>
      </w:r>
      <w:r w:rsidRPr="00AB0AB2">
        <w:rPr>
          <w:rFonts w:ascii="Times New Roman" w:hAnsi="Times New Roman" w:cs="Times New Roman"/>
          <w:sz w:val="24"/>
          <w:szCs w:val="24"/>
        </w:rPr>
        <w:t>% утвержденному бюджету (1 355 700,8</w:t>
      </w:r>
      <w:r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Pr="00AB0AB2">
        <w:rPr>
          <w:rFonts w:ascii="Times New Roman" w:hAnsi="Times New Roman" w:cs="Times New Roman"/>
          <w:sz w:val="24"/>
          <w:szCs w:val="24"/>
        </w:rPr>
        <w:t>).</w:t>
      </w:r>
    </w:p>
    <w:p w:rsidR="00AB0AB2" w:rsidRPr="00AB0AB2" w:rsidRDefault="00AB0AB2" w:rsidP="00AB0AB2">
      <w:pPr>
        <w:pStyle w:val="a3"/>
        <w:numPr>
          <w:ilvl w:val="0"/>
          <w:numId w:val="13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CF6">
        <w:rPr>
          <w:rFonts w:ascii="Times New Roman" w:hAnsi="Times New Roman" w:cs="Times New Roman"/>
          <w:b/>
          <w:sz w:val="24"/>
          <w:szCs w:val="24"/>
        </w:rPr>
        <w:t>Непрограммные расходы</w:t>
      </w:r>
      <w:r w:rsidRPr="00AB0AB2">
        <w:rPr>
          <w:rFonts w:ascii="Times New Roman" w:hAnsi="Times New Roman" w:cs="Times New Roman"/>
          <w:sz w:val="24"/>
          <w:szCs w:val="24"/>
        </w:rPr>
        <w:t xml:space="preserve"> на 2020 год утверждены в сумме </w:t>
      </w:r>
      <w:r w:rsidRPr="00A90CF6">
        <w:rPr>
          <w:rFonts w:ascii="Times New Roman" w:hAnsi="Times New Roman" w:cs="Times New Roman"/>
          <w:sz w:val="24"/>
          <w:szCs w:val="24"/>
        </w:rPr>
        <w:t>13 274,8</w:t>
      </w:r>
      <w:r w:rsidRPr="00AB0AB2">
        <w:rPr>
          <w:rFonts w:ascii="Times New Roman" w:hAnsi="Times New Roman" w:cs="Times New Roman"/>
          <w:sz w:val="24"/>
          <w:szCs w:val="24"/>
        </w:rPr>
        <w:t xml:space="preserve"> тыс.рублей. </w:t>
      </w:r>
      <w:r w:rsidRPr="00A90CF6">
        <w:rPr>
          <w:rFonts w:ascii="Times New Roman" w:hAnsi="Times New Roman" w:cs="Times New Roman"/>
          <w:b/>
          <w:sz w:val="24"/>
          <w:szCs w:val="24"/>
        </w:rPr>
        <w:t>За полугодие 2020 года исполнение</w:t>
      </w:r>
      <w:r w:rsidRPr="00AB0AB2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Pr="00A90CF6">
        <w:rPr>
          <w:rFonts w:ascii="Times New Roman" w:hAnsi="Times New Roman" w:cs="Times New Roman"/>
          <w:b/>
          <w:sz w:val="24"/>
          <w:szCs w:val="24"/>
        </w:rPr>
        <w:t>6 161,3</w:t>
      </w:r>
      <w:r w:rsidRPr="00AB0AB2">
        <w:rPr>
          <w:rFonts w:ascii="Times New Roman" w:hAnsi="Times New Roman" w:cs="Times New Roman"/>
          <w:sz w:val="24"/>
          <w:szCs w:val="24"/>
        </w:rPr>
        <w:t xml:space="preserve"> тыс.рублей или </w:t>
      </w:r>
      <w:r w:rsidRPr="00A90CF6">
        <w:rPr>
          <w:rFonts w:ascii="Times New Roman" w:hAnsi="Times New Roman" w:cs="Times New Roman"/>
          <w:b/>
          <w:sz w:val="24"/>
          <w:szCs w:val="24"/>
        </w:rPr>
        <w:t>46,4</w:t>
      </w:r>
      <w:r w:rsidRPr="00AB0AB2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87197A" w:rsidRPr="00CD18F9" w:rsidRDefault="00AB0AB2" w:rsidP="00A90CF6">
      <w:pPr>
        <w:pStyle w:val="a3"/>
        <w:numPr>
          <w:ilvl w:val="0"/>
          <w:numId w:val="13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B0AB2">
        <w:rPr>
          <w:rFonts w:ascii="Times New Roman" w:hAnsi="Times New Roman" w:cs="Times New Roman"/>
          <w:sz w:val="24"/>
          <w:szCs w:val="24"/>
        </w:rPr>
        <w:t xml:space="preserve">В соответствии со ст.81 БК РФ, </w:t>
      </w:r>
      <w:proofErr w:type="gramStart"/>
      <w:r w:rsidRPr="00AB0AB2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AB0AB2">
        <w:rPr>
          <w:rFonts w:ascii="Times New Roman" w:hAnsi="Times New Roman" w:cs="Times New Roman"/>
          <w:sz w:val="24"/>
          <w:szCs w:val="24"/>
        </w:rPr>
        <w:t xml:space="preserve"> представленной пояснительной записки</w:t>
      </w:r>
      <w:r w:rsidR="00A90CF6">
        <w:rPr>
          <w:rFonts w:ascii="Times New Roman" w:hAnsi="Times New Roman" w:cs="Times New Roman"/>
          <w:sz w:val="24"/>
          <w:szCs w:val="24"/>
        </w:rPr>
        <w:t>,</w:t>
      </w:r>
      <w:r w:rsidRPr="00AB0AB2">
        <w:rPr>
          <w:rFonts w:ascii="Times New Roman" w:hAnsi="Times New Roman" w:cs="Times New Roman"/>
          <w:sz w:val="24"/>
          <w:szCs w:val="24"/>
        </w:rPr>
        <w:t xml:space="preserve"> </w:t>
      </w:r>
      <w:r w:rsidRPr="00A90CF6">
        <w:rPr>
          <w:rFonts w:ascii="Times New Roman" w:hAnsi="Times New Roman" w:cs="Times New Roman"/>
          <w:b/>
          <w:sz w:val="24"/>
          <w:szCs w:val="24"/>
        </w:rPr>
        <w:t>средства резервного фонда Администрации</w:t>
      </w:r>
      <w:r w:rsidRPr="00AB0AB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«Вяземский район» Смоленской области </w:t>
      </w:r>
      <w:r w:rsidRPr="00A90CF6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A90CF6" w:rsidRPr="00A90CF6">
        <w:rPr>
          <w:rFonts w:ascii="Times New Roman" w:hAnsi="Times New Roman" w:cs="Times New Roman"/>
          <w:b/>
          <w:sz w:val="24"/>
          <w:szCs w:val="24"/>
        </w:rPr>
        <w:t>полугодия</w:t>
      </w:r>
      <w:r w:rsidRPr="00AB0AB2">
        <w:rPr>
          <w:rFonts w:ascii="Times New Roman" w:hAnsi="Times New Roman" w:cs="Times New Roman"/>
          <w:sz w:val="24"/>
          <w:szCs w:val="24"/>
        </w:rPr>
        <w:t xml:space="preserve"> 2020 года </w:t>
      </w:r>
      <w:r w:rsidRPr="00A90CF6">
        <w:rPr>
          <w:rFonts w:ascii="Times New Roman" w:hAnsi="Times New Roman" w:cs="Times New Roman"/>
          <w:b/>
          <w:sz w:val="24"/>
          <w:szCs w:val="24"/>
        </w:rPr>
        <w:t>не распределялись.</w:t>
      </w:r>
      <w:r w:rsidR="00395E58" w:rsidRPr="00CD18F9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A3153D" w:rsidRPr="00A3153D" w:rsidRDefault="00A3153D" w:rsidP="004F7A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687" w:rsidRPr="00A3153D" w:rsidRDefault="00EB3687" w:rsidP="004F7A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53D"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143D78" w:rsidRPr="00A3153D" w:rsidRDefault="00143D78" w:rsidP="004F7A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B3687" w:rsidRPr="00A3153D" w:rsidRDefault="007C6C7C" w:rsidP="005C2BF7">
      <w:pPr>
        <w:pStyle w:val="ac"/>
        <w:widowControl/>
        <w:numPr>
          <w:ilvl w:val="0"/>
          <w:numId w:val="11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A3153D">
        <w:rPr>
          <w:sz w:val="24"/>
          <w:szCs w:val="24"/>
        </w:rPr>
        <w:t>Вяземскому районному Совету депутатов</w:t>
      </w:r>
      <w:r w:rsidR="00EB3687" w:rsidRPr="00A3153D">
        <w:rPr>
          <w:sz w:val="24"/>
          <w:szCs w:val="24"/>
        </w:rPr>
        <w:t xml:space="preserve"> принять к рассмотрению </w:t>
      </w:r>
      <w:r w:rsidR="00C77257" w:rsidRPr="00A3153D">
        <w:rPr>
          <w:sz w:val="24"/>
          <w:szCs w:val="24"/>
        </w:rPr>
        <w:t>о</w:t>
      </w:r>
      <w:r w:rsidR="00E6216A" w:rsidRPr="00A3153D">
        <w:rPr>
          <w:sz w:val="24"/>
          <w:szCs w:val="24"/>
        </w:rPr>
        <w:t>тчёт</w:t>
      </w:r>
      <w:r w:rsidR="00EB3687" w:rsidRPr="00A3153D">
        <w:rPr>
          <w:sz w:val="24"/>
          <w:szCs w:val="24"/>
        </w:rPr>
        <w:t xml:space="preserve"> об исполнении бюджета </w:t>
      </w:r>
      <w:r w:rsidRPr="00A3153D">
        <w:rPr>
          <w:sz w:val="24"/>
          <w:szCs w:val="24"/>
        </w:rPr>
        <w:t>муниципального образования «</w:t>
      </w:r>
      <w:r w:rsidR="004236EF" w:rsidRPr="00A3153D">
        <w:rPr>
          <w:sz w:val="24"/>
          <w:szCs w:val="24"/>
        </w:rPr>
        <w:t>В</w:t>
      </w:r>
      <w:r w:rsidRPr="00A3153D">
        <w:rPr>
          <w:sz w:val="24"/>
          <w:szCs w:val="24"/>
        </w:rPr>
        <w:t>яземский район»</w:t>
      </w:r>
      <w:r w:rsidR="00EB3687" w:rsidRPr="00A3153D">
        <w:rPr>
          <w:sz w:val="24"/>
          <w:szCs w:val="24"/>
        </w:rPr>
        <w:t xml:space="preserve"> Смоленской области за </w:t>
      </w:r>
      <w:r w:rsidR="00A62113" w:rsidRPr="00A3153D">
        <w:rPr>
          <w:sz w:val="24"/>
          <w:szCs w:val="24"/>
        </w:rPr>
        <w:t>полугодие</w:t>
      </w:r>
      <w:r w:rsidR="00345DA5" w:rsidRPr="00A3153D">
        <w:rPr>
          <w:sz w:val="24"/>
          <w:szCs w:val="24"/>
        </w:rPr>
        <w:t xml:space="preserve"> 20</w:t>
      </w:r>
      <w:r w:rsidR="002A0C44" w:rsidRPr="00A3153D">
        <w:rPr>
          <w:sz w:val="24"/>
          <w:szCs w:val="24"/>
        </w:rPr>
        <w:t>20</w:t>
      </w:r>
      <w:r w:rsidR="00254CCF" w:rsidRPr="00A3153D">
        <w:rPr>
          <w:sz w:val="24"/>
          <w:szCs w:val="24"/>
        </w:rPr>
        <w:t xml:space="preserve"> года</w:t>
      </w:r>
      <w:r w:rsidR="00345DA5" w:rsidRPr="00A3153D">
        <w:rPr>
          <w:sz w:val="24"/>
          <w:szCs w:val="24"/>
        </w:rPr>
        <w:t>, с учетом замечаний, указанных Контрольно-ревизионной комиссией в настоящем заключении</w:t>
      </w:r>
      <w:r w:rsidR="00254CCF" w:rsidRPr="00A3153D">
        <w:rPr>
          <w:sz w:val="24"/>
          <w:szCs w:val="24"/>
        </w:rPr>
        <w:t>.</w:t>
      </w:r>
    </w:p>
    <w:p w:rsidR="00345DA5" w:rsidRPr="00D77F8D" w:rsidRDefault="00254CCF" w:rsidP="00D77F8D">
      <w:pPr>
        <w:pStyle w:val="ac"/>
        <w:widowControl/>
        <w:numPr>
          <w:ilvl w:val="0"/>
          <w:numId w:val="11"/>
        </w:numPr>
        <w:tabs>
          <w:tab w:val="left" w:pos="851"/>
        </w:tabs>
        <w:autoSpaceDE/>
        <w:adjustRightInd/>
        <w:ind w:left="0" w:firstLine="567"/>
        <w:jc w:val="both"/>
        <w:rPr>
          <w:sz w:val="24"/>
          <w:szCs w:val="24"/>
        </w:rPr>
      </w:pPr>
      <w:r w:rsidRPr="00D77F8D">
        <w:rPr>
          <w:sz w:val="24"/>
          <w:szCs w:val="24"/>
        </w:rPr>
        <w:t>Администрации муниципального образования «Вязе</w:t>
      </w:r>
      <w:r w:rsidR="00D77F8D" w:rsidRPr="00D77F8D">
        <w:rPr>
          <w:sz w:val="24"/>
          <w:szCs w:val="24"/>
        </w:rPr>
        <w:t>мский район» Смоленской области (</w:t>
      </w:r>
      <w:r w:rsidR="00095297" w:rsidRPr="00D77F8D">
        <w:rPr>
          <w:sz w:val="24"/>
          <w:szCs w:val="24"/>
        </w:rPr>
        <w:t>главным распорядителям</w:t>
      </w:r>
      <w:r w:rsidR="00D77F8D" w:rsidRPr="00D77F8D">
        <w:rPr>
          <w:sz w:val="24"/>
          <w:szCs w:val="24"/>
        </w:rPr>
        <w:t>)</w:t>
      </w:r>
      <w:r w:rsidR="00095297" w:rsidRPr="00D77F8D">
        <w:rPr>
          <w:sz w:val="24"/>
          <w:szCs w:val="24"/>
        </w:rPr>
        <w:t xml:space="preserve"> принять необходимые меры по обеспечению качественного и равномерного планирования и исполнения назначений по доходам и расходам бюджета</w:t>
      </w:r>
      <w:r w:rsidR="00D77F8D" w:rsidRPr="00D77F8D">
        <w:rPr>
          <w:sz w:val="24"/>
          <w:szCs w:val="24"/>
        </w:rPr>
        <w:t>.</w:t>
      </w:r>
    </w:p>
    <w:p w:rsidR="00322136" w:rsidRDefault="00322136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</w:p>
    <w:p w:rsidR="00EB3687" w:rsidRPr="00CE3C34" w:rsidRDefault="00243D16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  <w:r w:rsidRPr="00CE3C34">
        <w:rPr>
          <w:sz w:val="24"/>
          <w:szCs w:val="24"/>
        </w:rPr>
        <w:t>Настоящее</w:t>
      </w:r>
      <w:r w:rsidR="00EB3687" w:rsidRPr="00CE3C34">
        <w:rPr>
          <w:sz w:val="24"/>
          <w:szCs w:val="24"/>
        </w:rPr>
        <w:t xml:space="preserve"> </w:t>
      </w:r>
      <w:r w:rsidRPr="00CE3C34">
        <w:rPr>
          <w:sz w:val="24"/>
          <w:szCs w:val="24"/>
        </w:rPr>
        <w:t xml:space="preserve">заключение составлено </w:t>
      </w:r>
      <w:r w:rsidR="00EB3687" w:rsidRPr="00CE3C34">
        <w:rPr>
          <w:sz w:val="24"/>
          <w:szCs w:val="24"/>
        </w:rPr>
        <w:t>в 3-х экземплярах:</w:t>
      </w:r>
    </w:p>
    <w:p w:rsidR="00EB3687" w:rsidRPr="00CE3C34" w:rsidRDefault="00EB3687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  <w:r w:rsidRPr="00CE3C34">
        <w:rPr>
          <w:sz w:val="24"/>
          <w:szCs w:val="24"/>
        </w:rPr>
        <w:t xml:space="preserve">Один экземпляр для </w:t>
      </w:r>
      <w:r w:rsidR="00732699" w:rsidRPr="00CE3C34">
        <w:rPr>
          <w:sz w:val="24"/>
          <w:szCs w:val="24"/>
        </w:rPr>
        <w:t>Вяземского район</w:t>
      </w:r>
      <w:r w:rsidR="00732699">
        <w:rPr>
          <w:sz w:val="24"/>
          <w:szCs w:val="24"/>
        </w:rPr>
        <w:t>ного</w:t>
      </w:r>
      <w:r w:rsidR="00732699" w:rsidRPr="00CE3C34">
        <w:rPr>
          <w:sz w:val="24"/>
          <w:szCs w:val="24"/>
        </w:rPr>
        <w:t xml:space="preserve"> </w:t>
      </w:r>
      <w:r w:rsidR="0003086C" w:rsidRPr="00CE3C34">
        <w:rPr>
          <w:sz w:val="24"/>
          <w:szCs w:val="24"/>
        </w:rPr>
        <w:t>Совета депутатов</w:t>
      </w:r>
      <w:r w:rsidR="009E13F8" w:rsidRPr="00CE3C34">
        <w:rPr>
          <w:sz w:val="24"/>
          <w:szCs w:val="24"/>
        </w:rPr>
        <w:t>. Н</w:t>
      </w:r>
      <w:r w:rsidRPr="00CE3C34">
        <w:rPr>
          <w:sz w:val="24"/>
          <w:szCs w:val="24"/>
        </w:rPr>
        <w:t>аправляется с сопроводительным письмом.</w:t>
      </w:r>
    </w:p>
    <w:p w:rsidR="00EB3687" w:rsidRPr="00CE3C34" w:rsidRDefault="00EB3687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  <w:r w:rsidRPr="00CE3C34">
        <w:rPr>
          <w:sz w:val="24"/>
          <w:szCs w:val="24"/>
        </w:rPr>
        <w:t>Один экземпляр для Администрации муниципального образования «Вяземский район» Смоленской области. Направляется с сопроводительным письмом.</w:t>
      </w:r>
    </w:p>
    <w:p w:rsidR="00EB3687" w:rsidRPr="00CE3C34" w:rsidRDefault="00EB3687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  <w:r w:rsidRPr="00CE3C34">
        <w:rPr>
          <w:sz w:val="24"/>
          <w:szCs w:val="24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EB3687" w:rsidRPr="00CE3C34" w:rsidRDefault="00EB3687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</w:p>
    <w:p w:rsidR="009E13F8" w:rsidRDefault="009E13F8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</w:p>
    <w:p w:rsidR="00D77F8D" w:rsidRPr="00CE3C34" w:rsidRDefault="00D77F8D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E3C34" w:rsidRPr="00CE3C34" w:rsidTr="00402304">
        <w:tc>
          <w:tcPr>
            <w:tcW w:w="4785" w:type="dxa"/>
          </w:tcPr>
          <w:p w:rsidR="00402304" w:rsidRPr="00CE3C34" w:rsidRDefault="00402304" w:rsidP="00402304">
            <w:pPr>
              <w:widowControl/>
              <w:tabs>
                <w:tab w:val="left" w:pos="142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E3C34">
              <w:rPr>
                <w:sz w:val="24"/>
                <w:szCs w:val="24"/>
                <w:lang w:eastAsia="en-US"/>
              </w:rPr>
              <w:t xml:space="preserve">Председатель </w:t>
            </w:r>
            <w:proofErr w:type="gramStart"/>
            <w:r w:rsidRPr="00CE3C34">
              <w:rPr>
                <w:sz w:val="24"/>
                <w:szCs w:val="24"/>
                <w:lang w:eastAsia="en-US"/>
              </w:rPr>
              <w:t>Контрольно-ревизионной</w:t>
            </w:r>
            <w:proofErr w:type="gramEnd"/>
            <w:r w:rsidRPr="00CE3C34">
              <w:rPr>
                <w:sz w:val="24"/>
                <w:szCs w:val="24"/>
                <w:lang w:eastAsia="en-US"/>
              </w:rPr>
              <w:t xml:space="preserve"> </w:t>
            </w:r>
          </w:p>
          <w:p w:rsidR="00402304" w:rsidRPr="00CE3C34" w:rsidRDefault="00402304" w:rsidP="00402304">
            <w:pPr>
              <w:widowControl/>
              <w:tabs>
                <w:tab w:val="left" w:pos="142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E3C34">
              <w:rPr>
                <w:sz w:val="24"/>
                <w:szCs w:val="24"/>
                <w:lang w:eastAsia="en-US"/>
              </w:rPr>
              <w:t>комиссии муниципального образования</w:t>
            </w:r>
          </w:p>
          <w:p w:rsidR="00402304" w:rsidRPr="00CE3C34" w:rsidRDefault="00402304" w:rsidP="00402304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CE3C34">
              <w:rPr>
                <w:sz w:val="24"/>
                <w:szCs w:val="24"/>
                <w:lang w:eastAsia="en-US"/>
              </w:rPr>
              <w:t>«Вяземский район» Смоленской области</w:t>
            </w:r>
          </w:p>
        </w:tc>
        <w:tc>
          <w:tcPr>
            <w:tcW w:w="4786" w:type="dxa"/>
          </w:tcPr>
          <w:p w:rsidR="00402304" w:rsidRPr="00CE3C34" w:rsidRDefault="00402304" w:rsidP="00402304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402304" w:rsidRPr="00CE3C34" w:rsidRDefault="00402304" w:rsidP="00402304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402304" w:rsidRPr="00CE3C34" w:rsidRDefault="00402304" w:rsidP="00402304">
            <w:pPr>
              <w:widowControl/>
              <w:autoSpaceDE/>
              <w:adjustRightInd/>
              <w:jc w:val="right"/>
              <w:rPr>
                <w:b/>
                <w:sz w:val="24"/>
                <w:szCs w:val="24"/>
              </w:rPr>
            </w:pPr>
            <w:r w:rsidRPr="00CE3C34">
              <w:rPr>
                <w:b/>
                <w:sz w:val="24"/>
                <w:szCs w:val="24"/>
              </w:rPr>
              <w:t>О.Н. Марфичева</w:t>
            </w:r>
          </w:p>
        </w:tc>
      </w:tr>
    </w:tbl>
    <w:p w:rsidR="00D65F2F" w:rsidRPr="00402304" w:rsidRDefault="00D65F2F" w:rsidP="00402304">
      <w:pPr>
        <w:widowControl/>
        <w:autoSpaceDE/>
        <w:adjustRightInd/>
        <w:jc w:val="both"/>
        <w:rPr>
          <w:color w:val="FF0000"/>
          <w:sz w:val="24"/>
          <w:szCs w:val="24"/>
        </w:rPr>
      </w:pPr>
    </w:p>
    <w:p w:rsidR="00EB3687" w:rsidRPr="00402304" w:rsidRDefault="00305769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  <w:r w:rsidRPr="00402304">
        <w:rPr>
          <w:color w:val="FF0000"/>
          <w:sz w:val="24"/>
          <w:szCs w:val="24"/>
          <w:lang w:eastAsia="en-US"/>
        </w:rPr>
        <w:t xml:space="preserve">                       </w:t>
      </w:r>
      <w:r w:rsidR="00345DA5" w:rsidRPr="00402304">
        <w:rPr>
          <w:color w:val="FF0000"/>
          <w:sz w:val="24"/>
          <w:szCs w:val="24"/>
          <w:lang w:eastAsia="en-US"/>
        </w:rPr>
        <w:t xml:space="preserve">        </w:t>
      </w:r>
      <w:r w:rsidRPr="00402304">
        <w:rPr>
          <w:color w:val="FF0000"/>
          <w:sz w:val="24"/>
          <w:szCs w:val="24"/>
          <w:lang w:eastAsia="en-US"/>
        </w:rPr>
        <w:t xml:space="preserve">                          </w:t>
      </w:r>
      <w:bookmarkStart w:id="0" w:name="_GoBack"/>
      <w:bookmarkEnd w:id="0"/>
    </w:p>
    <w:sectPr w:rsidR="00EB3687" w:rsidRPr="00402304" w:rsidSect="006633C2">
      <w:headerReference w:type="default" r:id="rId10"/>
      <w:footerReference w:type="default" r:id="rId11"/>
      <w:footerReference w:type="first" r:id="rId12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2AF" w:rsidRDefault="00B732AF" w:rsidP="00A02C27">
      <w:r>
        <w:separator/>
      </w:r>
    </w:p>
  </w:endnote>
  <w:endnote w:type="continuationSeparator" w:id="0">
    <w:p w:rsidR="00B732AF" w:rsidRDefault="00B732AF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73175"/>
      <w:docPartObj>
        <w:docPartGallery w:val="Page Numbers (Bottom of Page)"/>
        <w:docPartUnique/>
      </w:docPartObj>
    </w:sdtPr>
    <w:sdtContent>
      <w:p w:rsidR="00B732AF" w:rsidRDefault="00B732A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C0B">
          <w:rPr>
            <w:noProof/>
          </w:rPr>
          <w:t>2</w:t>
        </w:r>
        <w:r>
          <w:fldChar w:fldCharType="end"/>
        </w:r>
      </w:p>
    </w:sdtContent>
  </w:sdt>
  <w:p w:rsidR="00B732AF" w:rsidRDefault="00B732A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734306"/>
      <w:docPartObj>
        <w:docPartGallery w:val="Page Numbers (Bottom of Page)"/>
        <w:docPartUnique/>
      </w:docPartObj>
    </w:sdtPr>
    <w:sdtContent>
      <w:p w:rsidR="00B732AF" w:rsidRDefault="00B732A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C0B">
          <w:rPr>
            <w:noProof/>
          </w:rPr>
          <w:t>1</w:t>
        </w:r>
        <w:r>
          <w:fldChar w:fldCharType="end"/>
        </w:r>
      </w:p>
    </w:sdtContent>
  </w:sdt>
  <w:p w:rsidR="00B732AF" w:rsidRDefault="00B732A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2AF" w:rsidRDefault="00B732AF" w:rsidP="00A02C27">
      <w:r>
        <w:separator/>
      </w:r>
    </w:p>
  </w:footnote>
  <w:footnote w:type="continuationSeparator" w:id="0">
    <w:p w:rsidR="00B732AF" w:rsidRDefault="00B732AF" w:rsidP="00A02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  <w:lang w:eastAsia="en-US"/>
      </w:rPr>
      <w:alias w:val="Название"/>
      <w:id w:val="-1101250286"/>
      <w:placeholder>
        <w:docPart w:val="ECAC35E8D2424EF1B92B32D54042F10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732AF" w:rsidRPr="006127AF" w:rsidRDefault="00B732AF" w:rsidP="006127AF">
        <w:pPr>
          <w:widowControl/>
          <w:pBdr>
            <w:bottom w:val="thickThinSmallGap" w:sz="24" w:space="1" w:color="823B0B"/>
          </w:pBdr>
          <w:tabs>
            <w:tab w:val="center" w:pos="4677"/>
            <w:tab w:val="right" w:pos="9355"/>
          </w:tabs>
          <w:autoSpaceDE/>
          <w:autoSpaceDN/>
          <w:adjustRightInd/>
          <w:jc w:val="center"/>
          <w:rPr>
            <w:rFonts w:ascii="Calibri Light" w:hAnsi="Calibri Light"/>
            <w:sz w:val="22"/>
            <w:szCs w:val="22"/>
            <w:lang w:eastAsia="en-US"/>
          </w:rPr>
        </w:pPr>
        <w:r w:rsidRPr="006127AF">
          <w:rPr>
            <w:sz w:val="22"/>
            <w:szCs w:val="22"/>
            <w:lang w:eastAsia="en-US"/>
          </w:rPr>
          <w:t>Контрольно-ревизионная комиссия                                                                                                        муниципального образования «Вяземский район» Смоленской области</w:t>
        </w:r>
      </w:p>
    </w:sdtContent>
  </w:sdt>
  <w:p w:rsidR="00B732AF" w:rsidRDefault="00B732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>
    <w:nsid w:val="12502A22"/>
    <w:multiLevelType w:val="hybridMultilevel"/>
    <w:tmpl w:val="0E448DD0"/>
    <w:lvl w:ilvl="0" w:tplc="081096FE">
      <w:start w:val="1"/>
      <w:numFmt w:val="decimal"/>
      <w:lvlText w:val="%1."/>
      <w:lvlJc w:val="left"/>
      <w:pPr>
        <w:ind w:left="2610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4675ACD"/>
    <w:multiLevelType w:val="hybridMultilevel"/>
    <w:tmpl w:val="499E8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5339D"/>
    <w:multiLevelType w:val="hybridMultilevel"/>
    <w:tmpl w:val="AF6AFD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BF641BC"/>
    <w:multiLevelType w:val="hybridMultilevel"/>
    <w:tmpl w:val="13A8648A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33AC0ADB"/>
    <w:multiLevelType w:val="hybridMultilevel"/>
    <w:tmpl w:val="462A24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953CA"/>
    <w:multiLevelType w:val="hybridMultilevel"/>
    <w:tmpl w:val="68B213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923A3"/>
    <w:multiLevelType w:val="hybridMultilevel"/>
    <w:tmpl w:val="DEDA0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61331"/>
    <w:multiLevelType w:val="hybridMultilevel"/>
    <w:tmpl w:val="CF44F4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5">
    <w:nsid w:val="40D157DB"/>
    <w:multiLevelType w:val="hybridMultilevel"/>
    <w:tmpl w:val="6DF8613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F6811B6"/>
    <w:multiLevelType w:val="hybridMultilevel"/>
    <w:tmpl w:val="34D4F83E"/>
    <w:lvl w:ilvl="0" w:tplc="081096FE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57C30B18"/>
    <w:multiLevelType w:val="hybridMultilevel"/>
    <w:tmpl w:val="8A4629F0"/>
    <w:lvl w:ilvl="0" w:tplc="04190009">
      <w:start w:val="1"/>
      <w:numFmt w:val="bullet"/>
      <w:lvlText w:val=""/>
      <w:lvlJc w:val="left"/>
      <w:pPr>
        <w:ind w:left="14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9">
    <w:nsid w:val="632F4B02"/>
    <w:multiLevelType w:val="hybridMultilevel"/>
    <w:tmpl w:val="46FCB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6564A2"/>
    <w:multiLevelType w:val="hybridMultilevel"/>
    <w:tmpl w:val="DCC4C3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9E70A2"/>
    <w:multiLevelType w:val="hybridMultilevel"/>
    <w:tmpl w:val="73CCC59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DD834A1"/>
    <w:multiLevelType w:val="hybridMultilevel"/>
    <w:tmpl w:val="AB3C8F6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884287"/>
    <w:multiLevelType w:val="hybridMultilevel"/>
    <w:tmpl w:val="D6200D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5C5B61"/>
    <w:multiLevelType w:val="hybridMultilevel"/>
    <w:tmpl w:val="78222E94"/>
    <w:lvl w:ilvl="0" w:tplc="4860FE90">
      <w:start w:val="1"/>
      <w:numFmt w:val="decimal"/>
      <w:lvlText w:val="%1."/>
      <w:lvlJc w:val="left"/>
      <w:pPr>
        <w:ind w:left="2043" w:hanging="13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7">
    <w:nsid w:val="7D1F5D19"/>
    <w:multiLevelType w:val="hybridMultilevel"/>
    <w:tmpl w:val="8D101810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14"/>
  </w:num>
  <w:num w:numId="5">
    <w:abstractNumId w:val="0"/>
  </w:num>
  <w:num w:numId="6">
    <w:abstractNumId w:val="26"/>
  </w:num>
  <w:num w:numId="7">
    <w:abstractNumId w:val="8"/>
  </w:num>
  <w:num w:numId="8">
    <w:abstractNumId w:val="9"/>
  </w:num>
  <w:num w:numId="9">
    <w:abstractNumId w:val="6"/>
  </w:num>
  <w:num w:numId="10">
    <w:abstractNumId w:val="23"/>
  </w:num>
  <w:num w:numId="11">
    <w:abstractNumId w:val="19"/>
  </w:num>
  <w:num w:numId="12">
    <w:abstractNumId w:val="16"/>
  </w:num>
  <w:num w:numId="13">
    <w:abstractNumId w:val="25"/>
  </w:num>
  <w:num w:numId="14">
    <w:abstractNumId w:val="13"/>
  </w:num>
  <w:num w:numId="15">
    <w:abstractNumId w:val="15"/>
  </w:num>
  <w:num w:numId="16">
    <w:abstractNumId w:val="20"/>
  </w:num>
  <w:num w:numId="17">
    <w:abstractNumId w:val="11"/>
  </w:num>
  <w:num w:numId="18">
    <w:abstractNumId w:val="24"/>
  </w:num>
  <w:num w:numId="19">
    <w:abstractNumId w:val="22"/>
  </w:num>
  <w:num w:numId="20">
    <w:abstractNumId w:val="12"/>
  </w:num>
  <w:num w:numId="21">
    <w:abstractNumId w:val="1"/>
  </w:num>
  <w:num w:numId="22">
    <w:abstractNumId w:val="21"/>
  </w:num>
  <w:num w:numId="23">
    <w:abstractNumId w:val="2"/>
  </w:num>
  <w:num w:numId="24">
    <w:abstractNumId w:val="3"/>
  </w:num>
  <w:num w:numId="25">
    <w:abstractNumId w:val="18"/>
  </w:num>
  <w:num w:numId="26">
    <w:abstractNumId w:val="27"/>
  </w:num>
  <w:num w:numId="27">
    <w:abstractNumId w:val="1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0005B"/>
    <w:rsid w:val="000011F9"/>
    <w:rsid w:val="000019B8"/>
    <w:rsid w:val="00002DE8"/>
    <w:rsid w:val="00003544"/>
    <w:rsid w:val="00003F92"/>
    <w:rsid w:val="00004D3D"/>
    <w:rsid w:val="00005C98"/>
    <w:rsid w:val="0001010F"/>
    <w:rsid w:val="000116A5"/>
    <w:rsid w:val="0001184F"/>
    <w:rsid w:val="00011DE8"/>
    <w:rsid w:val="0001230C"/>
    <w:rsid w:val="00012ABB"/>
    <w:rsid w:val="00015331"/>
    <w:rsid w:val="00015B9D"/>
    <w:rsid w:val="00016875"/>
    <w:rsid w:val="00016B71"/>
    <w:rsid w:val="00017C40"/>
    <w:rsid w:val="0002028C"/>
    <w:rsid w:val="00021238"/>
    <w:rsid w:val="00023042"/>
    <w:rsid w:val="00024A90"/>
    <w:rsid w:val="00025C8E"/>
    <w:rsid w:val="00025D01"/>
    <w:rsid w:val="00026409"/>
    <w:rsid w:val="000264A3"/>
    <w:rsid w:val="0003086C"/>
    <w:rsid w:val="0003121B"/>
    <w:rsid w:val="000325F6"/>
    <w:rsid w:val="00032AED"/>
    <w:rsid w:val="00033102"/>
    <w:rsid w:val="00033AC7"/>
    <w:rsid w:val="00033D31"/>
    <w:rsid w:val="00035649"/>
    <w:rsid w:val="00036AD8"/>
    <w:rsid w:val="00036CD9"/>
    <w:rsid w:val="00040E8B"/>
    <w:rsid w:val="00040EB0"/>
    <w:rsid w:val="000411B0"/>
    <w:rsid w:val="000436EB"/>
    <w:rsid w:val="00043B19"/>
    <w:rsid w:val="00043D0C"/>
    <w:rsid w:val="000441A0"/>
    <w:rsid w:val="00044B02"/>
    <w:rsid w:val="00044B74"/>
    <w:rsid w:val="00044B97"/>
    <w:rsid w:val="00046C63"/>
    <w:rsid w:val="000503E1"/>
    <w:rsid w:val="00050C5C"/>
    <w:rsid w:val="00051673"/>
    <w:rsid w:val="000526C5"/>
    <w:rsid w:val="00052FB8"/>
    <w:rsid w:val="00053EB2"/>
    <w:rsid w:val="00053F93"/>
    <w:rsid w:val="00055ED8"/>
    <w:rsid w:val="000578D1"/>
    <w:rsid w:val="000608E1"/>
    <w:rsid w:val="00060A67"/>
    <w:rsid w:val="00061DF5"/>
    <w:rsid w:val="00062BF8"/>
    <w:rsid w:val="00062E73"/>
    <w:rsid w:val="00064EA0"/>
    <w:rsid w:val="00065E75"/>
    <w:rsid w:val="00066703"/>
    <w:rsid w:val="000674CC"/>
    <w:rsid w:val="0007015C"/>
    <w:rsid w:val="00070239"/>
    <w:rsid w:val="000702CC"/>
    <w:rsid w:val="00070E12"/>
    <w:rsid w:val="00072E51"/>
    <w:rsid w:val="0007363F"/>
    <w:rsid w:val="00073761"/>
    <w:rsid w:val="00073ED7"/>
    <w:rsid w:val="00077007"/>
    <w:rsid w:val="000818A9"/>
    <w:rsid w:val="0008286F"/>
    <w:rsid w:val="0008338A"/>
    <w:rsid w:val="000855F3"/>
    <w:rsid w:val="000871FD"/>
    <w:rsid w:val="00087A0A"/>
    <w:rsid w:val="00090E3A"/>
    <w:rsid w:val="00091024"/>
    <w:rsid w:val="000911CC"/>
    <w:rsid w:val="000915F2"/>
    <w:rsid w:val="00091B4F"/>
    <w:rsid w:val="00092414"/>
    <w:rsid w:val="00093262"/>
    <w:rsid w:val="000942A8"/>
    <w:rsid w:val="000950C6"/>
    <w:rsid w:val="00095297"/>
    <w:rsid w:val="0009531F"/>
    <w:rsid w:val="00095360"/>
    <w:rsid w:val="00097C99"/>
    <w:rsid w:val="000A044E"/>
    <w:rsid w:val="000A07F8"/>
    <w:rsid w:val="000A5A88"/>
    <w:rsid w:val="000A6A4E"/>
    <w:rsid w:val="000A718D"/>
    <w:rsid w:val="000B033C"/>
    <w:rsid w:val="000B12C7"/>
    <w:rsid w:val="000B189B"/>
    <w:rsid w:val="000B361F"/>
    <w:rsid w:val="000C0CDD"/>
    <w:rsid w:val="000C37BF"/>
    <w:rsid w:val="000C505F"/>
    <w:rsid w:val="000C6667"/>
    <w:rsid w:val="000D3578"/>
    <w:rsid w:val="000D392D"/>
    <w:rsid w:val="000D3D19"/>
    <w:rsid w:val="000D5EDA"/>
    <w:rsid w:val="000D66AD"/>
    <w:rsid w:val="000D7166"/>
    <w:rsid w:val="000E15C7"/>
    <w:rsid w:val="000E2006"/>
    <w:rsid w:val="000E23D8"/>
    <w:rsid w:val="000E33D9"/>
    <w:rsid w:val="000E34D8"/>
    <w:rsid w:val="000E39A2"/>
    <w:rsid w:val="000E3BD8"/>
    <w:rsid w:val="000E3BE4"/>
    <w:rsid w:val="000E4768"/>
    <w:rsid w:val="000E4D74"/>
    <w:rsid w:val="000E5FB5"/>
    <w:rsid w:val="000E6D1D"/>
    <w:rsid w:val="000F01BE"/>
    <w:rsid w:val="000F4F55"/>
    <w:rsid w:val="000F5C65"/>
    <w:rsid w:val="000F779A"/>
    <w:rsid w:val="000F7B90"/>
    <w:rsid w:val="000F7D8F"/>
    <w:rsid w:val="00100FC5"/>
    <w:rsid w:val="00101C4F"/>
    <w:rsid w:val="00101D6D"/>
    <w:rsid w:val="001032B9"/>
    <w:rsid w:val="00104765"/>
    <w:rsid w:val="00104C88"/>
    <w:rsid w:val="001062CC"/>
    <w:rsid w:val="00106356"/>
    <w:rsid w:val="00106A26"/>
    <w:rsid w:val="00106E90"/>
    <w:rsid w:val="00110562"/>
    <w:rsid w:val="00111B8E"/>
    <w:rsid w:val="001122FD"/>
    <w:rsid w:val="001131A1"/>
    <w:rsid w:val="00113298"/>
    <w:rsid w:val="0011404E"/>
    <w:rsid w:val="001140AB"/>
    <w:rsid w:val="001157BF"/>
    <w:rsid w:val="00115CD1"/>
    <w:rsid w:val="001175D1"/>
    <w:rsid w:val="0012195A"/>
    <w:rsid w:val="00121C17"/>
    <w:rsid w:val="0012207D"/>
    <w:rsid w:val="001228EC"/>
    <w:rsid w:val="00122959"/>
    <w:rsid w:val="0012326C"/>
    <w:rsid w:val="001242BA"/>
    <w:rsid w:val="00126D76"/>
    <w:rsid w:val="001272C1"/>
    <w:rsid w:val="00127A2E"/>
    <w:rsid w:val="00127C8E"/>
    <w:rsid w:val="00130AAA"/>
    <w:rsid w:val="00130E4D"/>
    <w:rsid w:val="00131527"/>
    <w:rsid w:val="001317A8"/>
    <w:rsid w:val="00134A44"/>
    <w:rsid w:val="00135278"/>
    <w:rsid w:val="00135E04"/>
    <w:rsid w:val="00136C13"/>
    <w:rsid w:val="00136E03"/>
    <w:rsid w:val="00137140"/>
    <w:rsid w:val="00137FAD"/>
    <w:rsid w:val="001401C6"/>
    <w:rsid w:val="001402A9"/>
    <w:rsid w:val="00141A28"/>
    <w:rsid w:val="00141E41"/>
    <w:rsid w:val="00143393"/>
    <w:rsid w:val="00143D78"/>
    <w:rsid w:val="001452A5"/>
    <w:rsid w:val="0014591B"/>
    <w:rsid w:val="001462C9"/>
    <w:rsid w:val="0014635D"/>
    <w:rsid w:val="0014722C"/>
    <w:rsid w:val="00147A5F"/>
    <w:rsid w:val="00150902"/>
    <w:rsid w:val="001514A9"/>
    <w:rsid w:val="00151B46"/>
    <w:rsid w:val="00151E04"/>
    <w:rsid w:val="0015463E"/>
    <w:rsid w:val="0015476F"/>
    <w:rsid w:val="00154AD2"/>
    <w:rsid w:val="001559A7"/>
    <w:rsid w:val="00155A2A"/>
    <w:rsid w:val="00157797"/>
    <w:rsid w:val="001601EB"/>
    <w:rsid w:val="0016118F"/>
    <w:rsid w:val="00161791"/>
    <w:rsid w:val="00163473"/>
    <w:rsid w:val="00166245"/>
    <w:rsid w:val="00166314"/>
    <w:rsid w:val="001671B7"/>
    <w:rsid w:val="00171749"/>
    <w:rsid w:val="00171E7C"/>
    <w:rsid w:val="00172BB1"/>
    <w:rsid w:val="00173172"/>
    <w:rsid w:val="0017379E"/>
    <w:rsid w:val="00180C5F"/>
    <w:rsid w:val="00180E46"/>
    <w:rsid w:val="00181531"/>
    <w:rsid w:val="00181B00"/>
    <w:rsid w:val="00183AEF"/>
    <w:rsid w:val="00183CCB"/>
    <w:rsid w:val="001840EF"/>
    <w:rsid w:val="0018544A"/>
    <w:rsid w:val="00186938"/>
    <w:rsid w:val="00186C47"/>
    <w:rsid w:val="00186F20"/>
    <w:rsid w:val="001874C7"/>
    <w:rsid w:val="00192779"/>
    <w:rsid w:val="001944D7"/>
    <w:rsid w:val="0019504D"/>
    <w:rsid w:val="001A1176"/>
    <w:rsid w:val="001A18E6"/>
    <w:rsid w:val="001A240A"/>
    <w:rsid w:val="001A436C"/>
    <w:rsid w:val="001A51C4"/>
    <w:rsid w:val="001A5F09"/>
    <w:rsid w:val="001A603C"/>
    <w:rsid w:val="001B1F16"/>
    <w:rsid w:val="001B2687"/>
    <w:rsid w:val="001B2B7D"/>
    <w:rsid w:val="001B348C"/>
    <w:rsid w:val="001B4FC1"/>
    <w:rsid w:val="001B50B0"/>
    <w:rsid w:val="001B5170"/>
    <w:rsid w:val="001B55A9"/>
    <w:rsid w:val="001C0872"/>
    <w:rsid w:val="001C0B8B"/>
    <w:rsid w:val="001C1517"/>
    <w:rsid w:val="001C1EFE"/>
    <w:rsid w:val="001C28BD"/>
    <w:rsid w:val="001C4782"/>
    <w:rsid w:val="001C4B28"/>
    <w:rsid w:val="001C4C80"/>
    <w:rsid w:val="001C5012"/>
    <w:rsid w:val="001C5BA1"/>
    <w:rsid w:val="001C5D98"/>
    <w:rsid w:val="001C6817"/>
    <w:rsid w:val="001C7B19"/>
    <w:rsid w:val="001D2C59"/>
    <w:rsid w:val="001D2FB5"/>
    <w:rsid w:val="001D3DAD"/>
    <w:rsid w:val="001D7068"/>
    <w:rsid w:val="001D72F5"/>
    <w:rsid w:val="001E04D9"/>
    <w:rsid w:val="001E0FD8"/>
    <w:rsid w:val="001E1038"/>
    <w:rsid w:val="001E2A23"/>
    <w:rsid w:val="001E4D32"/>
    <w:rsid w:val="001E5BDA"/>
    <w:rsid w:val="001E758E"/>
    <w:rsid w:val="001E75CD"/>
    <w:rsid w:val="001E7D5A"/>
    <w:rsid w:val="001F1C9C"/>
    <w:rsid w:val="002002C7"/>
    <w:rsid w:val="00203500"/>
    <w:rsid w:val="00205532"/>
    <w:rsid w:val="0020744F"/>
    <w:rsid w:val="002074A7"/>
    <w:rsid w:val="00207A24"/>
    <w:rsid w:val="00207E94"/>
    <w:rsid w:val="00212966"/>
    <w:rsid w:val="002156F2"/>
    <w:rsid w:val="002159FA"/>
    <w:rsid w:val="00215F85"/>
    <w:rsid w:val="00216E27"/>
    <w:rsid w:val="00220085"/>
    <w:rsid w:val="0022083A"/>
    <w:rsid w:val="00220FE8"/>
    <w:rsid w:val="002217B9"/>
    <w:rsid w:val="00221C65"/>
    <w:rsid w:val="00222B17"/>
    <w:rsid w:val="00223226"/>
    <w:rsid w:val="002243A3"/>
    <w:rsid w:val="002246E6"/>
    <w:rsid w:val="0022699C"/>
    <w:rsid w:val="00227FA3"/>
    <w:rsid w:val="0023066A"/>
    <w:rsid w:val="00231589"/>
    <w:rsid w:val="00232DE4"/>
    <w:rsid w:val="00232F72"/>
    <w:rsid w:val="00232FE9"/>
    <w:rsid w:val="00234081"/>
    <w:rsid w:val="00235271"/>
    <w:rsid w:val="00240DC7"/>
    <w:rsid w:val="00241C9E"/>
    <w:rsid w:val="0024290D"/>
    <w:rsid w:val="002439D2"/>
    <w:rsid w:val="00243D16"/>
    <w:rsid w:val="00243E43"/>
    <w:rsid w:val="00244633"/>
    <w:rsid w:val="00244AB9"/>
    <w:rsid w:val="00244DDE"/>
    <w:rsid w:val="002451EB"/>
    <w:rsid w:val="002469C5"/>
    <w:rsid w:val="0024735E"/>
    <w:rsid w:val="0024799A"/>
    <w:rsid w:val="00250C6E"/>
    <w:rsid w:val="0025151D"/>
    <w:rsid w:val="00251F12"/>
    <w:rsid w:val="00252825"/>
    <w:rsid w:val="00254CCF"/>
    <w:rsid w:val="00255FA4"/>
    <w:rsid w:val="00257277"/>
    <w:rsid w:val="00257404"/>
    <w:rsid w:val="00257477"/>
    <w:rsid w:val="00257DAC"/>
    <w:rsid w:val="0026027E"/>
    <w:rsid w:val="002604D6"/>
    <w:rsid w:val="00260EE1"/>
    <w:rsid w:val="00261620"/>
    <w:rsid w:val="00261C02"/>
    <w:rsid w:val="002640F5"/>
    <w:rsid w:val="00265036"/>
    <w:rsid w:val="0026546E"/>
    <w:rsid w:val="0027165D"/>
    <w:rsid w:val="00271BF8"/>
    <w:rsid w:val="002747E1"/>
    <w:rsid w:val="002763D0"/>
    <w:rsid w:val="00276F2A"/>
    <w:rsid w:val="002805F0"/>
    <w:rsid w:val="00281018"/>
    <w:rsid w:val="0028419A"/>
    <w:rsid w:val="002841BE"/>
    <w:rsid w:val="00285B61"/>
    <w:rsid w:val="00287DD6"/>
    <w:rsid w:val="00290101"/>
    <w:rsid w:val="002906A7"/>
    <w:rsid w:val="00291686"/>
    <w:rsid w:val="002941B9"/>
    <w:rsid w:val="00295F58"/>
    <w:rsid w:val="00295FDC"/>
    <w:rsid w:val="00296573"/>
    <w:rsid w:val="002972CF"/>
    <w:rsid w:val="002A03C9"/>
    <w:rsid w:val="002A0C44"/>
    <w:rsid w:val="002A1026"/>
    <w:rsid w:val="002A1529"/>
    <w:rsid w:val="002A40F7"/>
    <w:rsid w:val="002A4DA7"/>
    <w:rsid w:val="002A55DB"/>
    <w:rsid w:val="002A6367"/>
    <w:rsid w:val="002B1067"/>
    <w:rsid w:val="002B1B11"/>
    <w:rsid w:val="002B4D08"/>
    <w:rsid w:val="002B6A25"/>
    <w:rsid w:val="002B701F"/>
    <w:rsid w:val="002C1461"/>
    <w:rsid w:val="002C157C"/>
    <w:rsid w:val="002C1591"/>
    <w:rsid w:val="002C2A3E"/>
    <w:rsid w:val="002C4463"/>
    <w:rsid w:val="002C5C60"/>
    <w:rsid w:val="002C5E11"/>
    <w:rsid w:val="002D015E"/>
    <w:rsid w:val="002D0D2A"/>
    <w:rsid w:val="002D1E93"/>
    <w:rsid w:val="002D2B84"/>
    <w:rsid w:val="002D4AA1"/>
    <w:rsid w:val="002D63E7"/>
    <w:rsid w:val="002D6820"/>
    <w:rsid w:val="002D7343"/>
    <w:rsid w:val="002E0188"/>
    <w:rsid w:val="002E2410"/>
    <w:rsid w:val="002E417E"/>
    <w:rsid w:val="002E759C"/>
    <w:rsid w:val="002E7A09"/>
    <w:rsid w:val="002F108A"/>
    <w:rsid w:val="002F13E1"/>
    <w:rsid w:val="002F17D5"/>
    <w:rsid w:val="002F1F93"/>
    <w:rsid w:val="002F25EB"/>
    <w:rsid w:val="002F2FAA"/>
    <w:rsid w:val="002F3788"/>
    <w:rsid w:val="002F3D03"/>
    <w:rsid w:val="002F413F"/>
    <w:rsid w:val="002F6085"/>
    <w:rsid w:val="002F74EB"/>
    <w:rsid w:val="002F7BAA"/>
    <w:rsid w:val="0030050E"/>
    <w:rsid w:val="00301858"/>
    <w:rsid w:val="003027F2"/>
    <w:rsid w:val="00302822"/>
    <w:rsid w:val="00303829"/>
    <w:rsid w:val="003049AD"/>
    <w:rsid w:val="003049F9"/>
    <w:rsid w:val="00305277"/>
    <w:rsid w:val="00305769"/>
    <w:rsid w:val="00306B04"/>
    <w:rsid w:val="00306C94"/>
    <w:rsid w:val="0030757D"/>
    <w:rsid w:val="003104BB"/>
    <w:rsid w:val="00311261"/>
    <w:rsid w:val="00311984"/>
    <w:rsid w:val="00313394"/>
    <w:rsid w:val="00314ACB"/>
    <w:rsid w:val="0032100B"/>
    <w:rsid w:val="0032143B"/>
    <w:rsid w:val="00322136"/>
    <w:rsid w:val="0032310E"/>
    <w:rsid w:val="0032487C"/>
    <w:rsid w:val="00330200"/>
    <w:rsid w:val="00331BDE"/>
    <w:rsid w:val="003322BC"/>
    <w:rsid w:val="00332B34"/>
    <w:rsid w:val="00332F09"/>
    <w:rsid w:val="0033329C"/>
    <w:rsid w:val="00333AB2"/>
    <w:rsid w:val="00335282"/>
    <w:rsid w:val="0033530A"/>
    <w:rsid w:val="00335F68"/>
    <w:rsid w:val="00336930"/>
    <w:rsid w:val="00340037"/>
    <w:rsid w:val="00341C23"/>
    <w:rsid w:val="00341FF8"/>
    <w:rsid w:val="0034347F"/>
    <w:rsid w:val="00343C29"/>
    <w:rsid w:val="00344763"/>
    <w:rsid w:val="00345DA5"/>
    <w:rsid w:val="00346C3E"/>
    <w:rsid w:val="003476E5"/>
    <w:rsid w:val="00350B7C"/>
    <w:rsid w:val="00351485"/>
    <w:rsid w:val="00352A01"/>
    <w:rsid w:val="003540ED"/>
    <w:rsid w:val="00354EE3"/>
    <w:rsid w:val="00354EEC"/>
    <w:rsid w:val="003554FB"/>
    <w:rsid w:val="00360BDB"/>
    <w:rsid w:val="00361EB5"/>
    <w:rsid w:val="00362866"/>
    <w:rsid w:val="003636E3"/>
    <w:rsid w:val="00364738"/>
    <w:rsid w:val="00366646"/>
    <w:rsid w:val="003733CB"/>
    <w:rsid w:val="003739B5"/>
    <w:rsid w:val="00373C79"/>
    <w:rsid w:val="0037485F"/>
    <w:rsid w:val="00374B79"/>
    <w:rsid w:val="003803C8"/>
    <w:rsid w:val="003804DA"/>
    <w:rsid w:val="00381B81"/>
    <w:rsid w:val="0038254D"/>
    <w:rsid w:val="00383BDF"/>
    <w:rsid w:val="00384DCA"/>
    <w:rsid w:val="00387B95"/>
    <w:rsid w:val="00390230"/>
    <w:rsid w:val="00392793"/>
    <w:rsid w:val="00393D8A"/>
    <w:rsid w:val="00393F86"/>
    <w:rsid w:val="003948BA"/>
    <w:rsid w:val="0039581E"/>
    <w:rsid w:val="00395C59"/>
    <w:rsid w:val="00395E58"/>
    <w:rsid w:val="00397645"/>
    <w:rsid w:val="00397B7F"/>
    <w:rsid w:val="003A02A1"/>
    <w:rsid w:val="003A0836"/>
    <w:rsid w:val="003A1479"/>
    <w:rsid w:val="003A286B"/>
    <w:rsid w:val="003A3ABE"/>
    <w:rsid w:val="003A3C3C"/>
    <w:rsid w:val="003A4D56"/>
    <w:rsid w:val="003A4F58"/>
    <w:rsid w:val="003A56AB"/>
    <w:rsid w:val="003A5888"/>
    <w:rsid w:val="003A6C4F"/>
    <w:rsid w:val="003A7EC9"/>
    <w:rsid w:val="003B110A"/>
    <w:rsid w:val="003B3B68"/>
    <w:rsid w:val="003C0CED"/>
    <w:rsid w:val="003C20A2"/>
    <w:rsid w:val="003C2867"/>
    <w:rsid w:val="003C2C31"/>
    <w:rsid w:val="003C3099"/>
    <w:rsid w:val="003C313D"/>
    <w:rsid w:val="003C3409"/>
    <w:rsid w:val="003C4874"/>
    <w:rsid w:val="003C575E"/>
    <w:rsid w:val="003C791E"/>
    <w:rsid w:val="003D0776"/>
    <w:rsid w:val="003D0EED"/>
    <w:rsid w:val="003D17E8"/>
    <w:rsid w:val="003D2980"/>
    <w:rsid w:val="003D6E6C"/>
    <w:rsid w:val="003D74BD"/>
    <w:rsid w:val="003E12AB"/>
    <w:rsid w:val="003E21DA"/>
    <w:rsid w:val="003E3ED9"/>
    <w:rsid w:val="003E4D5E"/>
    <w:rsid w:val="003E6A0E"/>
    <w:rsid w:val="003E7A1F"/>
    <w:rsid w:val="003F28A6"/>
    <w:rsid w:val="003F2F1F"/>
    <w:rsid w:val="003F3142"/>
    <w:rsid w:val="003F45AB"/>
    <w:rsid w:val="003F66C7"/>
    <w:rsid w:val="003F75BF"/>
    <w:rsid w:val="003F7B98"/>
    <w:rsid w:val="003F7E7C"/>
    <w:rsid w:val="004004B8"/>
    <w:rsid w:val="00402064"/>
    <w:rsid w:val="00402304"/>
    <w:rsid w:val="00403748"/>
    <w:rsid w:val="004047E8"/>
    <w:rsid w:val="0040750D"/>
    <w:rsid w:val="00407ABE"/>
    <w:rsid w:val="0041005F"/>
    <w:rsid w:val="004108AD"/>
    <w:rsid w:val="00410D3D"/>
    <w:rsid w:val="00411596"/>
    <w:rsid w:val="00411D40"/>
    <w:rsid w:val="00412306"/>
    <w:rsid w:val="0041371D"/>
    <w:rsid w:val="0041389F"/>
    <w:rsid w:val="00420496"/>
    <w:rsid w:val="00420838"/>
    <w:rsid w:val="00421297"/>
    <w:rsid w:val="00421A84"/>
    <w:rsid w:val="00421BA8"/>
    <w:rsid w:val="0042333F"/>
    <w:rsid w:val="004236EF"/>
    <w:rsid w:val="0042382A"/>
    <w:rsid w:val="00423BF6"/>
    <w:rsid w:val="00424930"/>
    <w:rsid w:val="00427E3D"/>
    <w:rsid w:val="004306FA"/>
    <w:rsid w:val="004313E3"/>
    <w:rsid w:val="00431514"/>
    <w:rsid w:val="00431D74"/>
    <w:rsid w:val="00432604"/>
    <w:rsid w:val="004328CA"/>
    <w:rsid w:val="004336A3"/>
    <w:rsid w:val="00433B10"/>
    <w:rsid w:val="00433E89"/>
    <w:rsid w:val="0043422D"/>
    <w:rsid w:val="0043568E"/>
    <w:rsid w:val="00437917"/>
    <w:rsid w:val="00440908"/>
    <w:rsid w:val="00441827"/>
    <w:rsid w:val="00442D29"/>
    <w:rsid w:val="004430DB"/>
    <w:rsid w:val="00443C64"/>
    <w:rsid w:val="00445F67"/>
    <w:rsid w:val="0045086C"/>
    <w:rsid w:val="004508D2"/>
    <w:rsid w:val="004516E9"/>
    <w:rsid w:val="00452636"/>
    <w:rsid w:val="0045298C"/>
    <w:rsid w:val="00453558"/>
    <w:rsid w:val="00453D08"/>
    <w:rsid w:val="004543DC"/>
    <w:rsid w:val="00454CB2"/>
    <w:rsid w:val="004552C4"/>
    <w:rsid w:val="0045644B"/>
    <w:rsid w:val="00456FBC"/>
    <w:rsid w:val="00457636"/>
    <w:rsid w:val="0046097B"/>
    <w:rsid w:val="004624A7"/>
    <w:rsid w:val="00463CF6"/>
    <w:rsid w:val="004649B0"/>
    <w:rsid w:val="00464AE1"/>
    <w:rsid w:val="0047004F"/>
    <w:rsid w:val="00470D3D"/>
    <w:rsid w:val="004722F1"/>
    <w:rsid w:val="004731BC"/>
    <w:rsid w:val="00481BA2"/>
    <w:rsid w:val="00482122"/>
    <w:rsid w:val="00482A5E"/>
    <w:rsid w:val="00482D7C"/>
    <w:rsid w:val="00482E30"/>
    <w:rsid w:val="00484954"/>
    <w:rsid w:val="004849AA"/>
    <w:rsid w:val="00490133"/>
    <w:rsid w:val="004922D9"/>
    <w:rsid w:val="00492CC6"/>
    <w:rsid w:val="004940F5"/>
    <w:rsid w:val="004949CB"/>
    <w:rsid w:val="0049694F"/>
    <w:rsid w:val="00496CE1"/>
    <w:rsid w:val="004972D8"/>
    <w:rsid w:val="004A025A"/>
    <w:rsid w:val="004A1CB5"/>
    <w:rsid w:val="004A2349"/>
    <w:rsid w:val="004A41D1"/>
    <w:rsid w:val="004A48DE"/>
    <w:rsid w:val="004A57DF"/>
    <w:rsid w:val="004A581A"/>
    <w:rsid w:val="004A597D"/>
    <w:rsid w:val="004A6589"/>
    <w:rsid w:val="004A684D"/>
    <w:rsid w:val="004A7707"/>
    <w:rsid w:val="004B1235"/>
    <w:rsid w:val="004B3FFD"/>
    <w:rsid w:val="004B40F5"/>
    <w:rsid w:val="004B480C"/>
    <w:rsid w:val="004B4BB7"/>
    <w:rsid w:val="004B513E"/>
    <w:rsid w:val="004B5CC3"/>
    <w:rsid w:val="004B6A7D"/>
    <w:rsid w:val="004B6CC9"/>
    <w:rsid w:val="004B7527"/>
    <w:rsid w:val="004B7938"/>
    <w:rsid w:val="004B7FCF"/>
    <w:rsid w:val="004C092C"/>
    <w:rsid w:val="004C239F"/>
    <w:rsid w:val="004C35FB"/>
    <w:rsid w:val="004C3F0E"/>
    <w:rsid w:val="004C4387"/>
    <w:rsid w:val="004C4F8E"/>
    <w:rsid w:val="004C5A33"/>
    <w:rsid w:val="004C75EB"/>
    <w:rsid w:val="004D0DFA"/>
    <w:rsid w:val="004D1695"/>
    <w:rsid w:val="004D16FC"/>
    <w:rsid w:val="004D4C2D"/>
    <w:rsid w:val="004D58CB"/>
    <w:rsid w:val="004D68DA"/>
    <w:rsid w:val="004D793D"/>
    <w:rsid w:val="004E01B2"/>
    <w:rsid w:val="004E2274"/>
    <w:rsid w:val="004E36DF"/>
    <w:rsid w:val="004E5976"/>
    <w:rsid w:val="004E6E66"/>
    <w:rsid w:val="004E73BF"/>
    <w:rsid w:val="004E7B99"/>
    <w:rsid w:val="004F7AA9"/>
    <w:rsid w:val="00501628"/>
    <w:rsid w:val="005017FF"/>
    <w:rsid w:val="005020BA"/>
    <w:rsid w:val="00502913"/>
    <w:rsid w:val="005030F7"/>
    <w:rsid w:val="005031A1"/>
    <w:rsid w:val="00505703"/>
    <w:rsid w:val="005060BD"/>
    <w:rsid w:val="00506609"/>
    <w:rsid w:val="00512580"/>
    <w:rsid w:val="00512A9B"/>
    <w:rsid w:val="005136C3"/>
    <w:rsid w:val="0051551E"/>
    <w:rsid w:val="005156BE"/>
    <w:rsid w:val="005165A9"/>
    <w:rsid w:val="00517812"/>
    <w:rsid w:val="00521F1E"/>
    <w:rsid w:val="00522DD6"/>
    <w:rsid w:val="0052321A"/>
    <w:rsid w:val="005232E3"/>
    <w:rsid w:val="005256B9"/>
    <w:rsid w:val="00525CA2"/>
    <w:rsid w:val="00527D68"/>
    <w:rsid w:val="00530984"/>
    <w:rsid w:val="00531AE3"/>
    <w:rsid w:val="00532506"/>
    <w:rsid w:val="005329AB"/>
    <w:rsid w:val="00533866"/>
    <w:rsid w:val="00535D7A"/>
    <w:rsid w:val="005377A5"/>
    <w:rsid w:val="00540FA5"/>
    <w:rsid w:val="005414B9"/>
    <w:rsid w:val="005416C1"/>
    <w:rsid w:val="00541B06"/>
    <w:rsid w:val="00541BB9"/>
    <w:rsid w:val="00543F52"/>
    <w:rsid w:val="00545C80"/>
    <w:rsid w:val="00550C95"/>
    <w:rsid w:val="00551A5E"/>
    <w:rsid w:val="00551E9A"/>
    <w:rsid w:val="00552C04"/>
    <w:rsid w:val="00552FD7"/>
    <w:rsid w:val="00556D8F"/>
    <w:rsid w:val="00556E38"/>
    <w:rsid w:val="00556F99"/>
    <w:rsid w:val="00557899"/>
    <w:rsid w:val="0056346F"/>
    <w:rsid w:val="00563686"/>
    <w:rsid w:val="00563FBF"/>
    <w:rsid w:val="005646A9"/>
    <w:rsid w:val="00565F19"/>
    <w:rsid w:val="005704F7"/>
    <w:rsid w:val="00570731"/>
    <w:rsid w:val="00570D86"/>
    <w:rsid w:val="005738C6"/>
    <w:rsid w:val="00573A32"/>
    <w:rsid w:val="0057523E"/>
    <w:rsid w:val="005753CA"/>
    <w:rsid w:val="005772ED"/>
    <w:rsid w:val="005775FE"/>
    <w:rsid w:val="0057796B"/>
    <w:rsid w:val="005802BF"/>
    <w:rsid w:val="00580C0C"/>
    <w:rsid w:val="005819AF"/>
    <w:rsid w:val="00582D6E"/>
    <w:rsid w:val="00585680"/>
    <w:rsid w:val="00586B50"/>
    <w:rsid w:val="00592146"/>
    <w:rsid w:val="00593075"/>
    <w:rsid w:val="00593E41"/>
    <w:rsid w:val="005948D4"/>
    <w:rsid w:val="00594B66"/>
    <w:rsid w:val="00595807"/>
    <w:rsid w:val="0059589C"/>
    <w:rsid w:val="005A1138"/>
    <w:rsid w:val="005A14D6"/>
    <w:rsid w:val="005A1B8F"/>
    <w:rsid w:val="005A255C"/>
    <w:rsid w:val="005A2D68"/>
    <w:rsid w:val="005A42D8"/>
    <w:rsid w:val="005A52B9"/>
    <w:rsid w:val="005A7C70"/>
    <w:rsid w:val="005B0773"/>
    <w:rsid w:val="005B162E"/>
    <w:rsid w:val="005B1D0D"/>
    <w:rsid w:val="005B3090"/>
    <w:rsid w:val="005B30DD"/>
    <w:rsid w:val="005B3E37"/>
    <w:rsid w:val="005B45AA"/>
    <w:rsid w:val="005B4983"/>
    <w:rsid w:val="005B5F0F"/>
    <w:rsid w:val="005C07FF"/>
    <w:rsid w:val="005C14C8"/>
    <w:rsid w:val="005C18E8"/>
    <w:rsid w:val="005C1B4D"/>
    <w:rsid w:val="005C2897"/>
    <w:rsid w:val="005C2BF7"/>
    <w:rsid w:val="005C503C"/>
    <w:rsid w:val="005C6396"/>
    <w:rsid w:val="005C6687"/>
    <w:rsid w:val="005C67AE"/>
    <w:rsid w:val="005C6B91"/>
    <w:rsid w:val="005C79DA"/>
    <w:rsid w:val="005C7F4D"/>
    <w:rsid w:val="005D1672"/>
    <w:rsid w:val="005D20BC"/>
    <w:rsid w:val="005D3979"/>
    <w:rsid w:val="005D40B1"/>
    <w:rsid w:val="005D6875"/>
    <w:rsid w:val="005D6C78"/>
    <w:rsid w:val="005D6E5A"/>
    <w:rsid w:val="005E0F4E"/>
    <w:rsid w:val="005E4484"/>
    <w:rsid w:val="005E45E1"/>
    <w:rsid w:val="005E513F"/>
    <w:rsid w:val="005E5A10"/>
    <w:rsid w:val="005E5CBC"/>
    <w:rsid w:val="005E60CE"/>
    <w:rsid w:val="005E67D5"/>
    <w:rsid w:val="005E7301"/>
    <w:rsid w:val="005F02E3"/>
    <w:rsid w:val="005F09BF"/>
    <w:rsid w:val="005F15AA"/>
    <w:rsid w:val="005F17E0"/>
    <w:rsid w:val="005F2072"/>
    <w:rsid w:val="005F2AC8"/>
    <w:rsid w:val="005F33A9"/>
    <w:rsid w:val="005F496B"/>
    <w:rsid w:val="005F5DA6"/>
    <w:rsid w:val="006008F2"/>
    <w:rsid w:val="00600F7E"/>
    <w:rsid w:val="00601B4A"/>
    <w:rsid w:val="00603A35"/>
    <w:rsid w:val="00603F5B"/>
    <w:rsid w:val="006040CD"/>
    <w:rsid w:val="006045E9"/>
    <w:rsid w:val="00604979"/>
    <w:rsid w:val="0060554F"/>
    <w:rsid w:val="00606144"/>
    <w:rsid w:val="0060692F"/>
    <w:rsid w:val="00610046"/>
    <w:rsid w:val="006127AF"/>
    <w:rsid w:val="00612BB7"/>
    <w:rsid w:val="006131B2"/>
    <w:rsid w:val="00614894"/>
    <w:rsid w:val="006163C5"/>
    <w:rsid w:val="00617E0A"/>
    <w:rsid w:val="0062146B"/>
    <w:rsid w:val="00623AAC"/>
    <w:rsid w:val="00623B1B"/>
    <w:rsid w:val="0062449F"/>
    <w:rsid w:val="00624EA6"/>
    <w:rsid w:val="00625B22"/>
    <w:rsid w:val="0062636D"/>
    <w:rsid w:val="006270FF"/>
    <w:rsid w:val="00627645"/>
    <w:rsid w:val="006324E1"/>
    <w:rsid w:val="006326AA"/>
    <w:rsid w:val="00632C22"/>
    <w:rsid w:val="00632FB8"/>
    <w:rsid w:val="00633BC4"/>
    <w:rsid w:val="006346DC"/>
    <w:rsid w:val="00635434"/>
    <w:rsid w:val="00635ADF"/>
    <w:rsid w:val="00637059"/>
    <w:rsid w:val="00637DA0"/>
    <w:rsid w:val="006407AA"/>
    <w:rsid w:val="00641316"/>
    <w:rsid w:val="00641993"/>
    <w:rsid w:val="0064500E"/>
    <w:rsid w:val="00645FD9"/>
    <w:rsid w:val="006460B7"/>
    <w:rsid w:val="0064625D"/>
    <w:rsid w:val="006479F7"/>
    <w:rsid w:val="006504C6"/>
    <w:rsid w:val="00654A5F"/>
    <w:rsid w:val="00655A97"/>
    <w:rsid w:val="00656185"/>
    <w:rsid w:val="006577CB"/>
    <w:rsid w:val="00660745"/>
    <w:rsid w:val="00660960"/>
    <w:rsid w:val="0066228D"/>
    <w:rsid w:val="006624EA"/>
    <w:rsid w:val="0066268E"/>
    <w:rsid w:val="006627CA"/>
    <w:rsid w:val="006633C2"/>
    <w:rsid w:val="00663B3C"/>
    <w:rsid w:val="00665662"/>
    <w:rsid w:val="00665A4F"/>
    <w:rsid w:val="006701A4"/>
    <w:rsid w:val="00670D4D"/>
    <w:rsid w:val="00672FDC"/>
    <w:rsid w:val="00673D35"/>
    <w:rsid w:val="0067586F"/>
    <w:rsid w:val="00675C23"/>
    <w:rsid w:val="006760A0"/>
    <w:rsid w:val="00676505"/>
    <w:rsid w:val="00680E67"/>
    <w:rsid w:val="00680F78"/>
    <w:rsid w:val="00681696"/>
    <w:rsid w:val="006830E3"/>
    <w:rsid w:val="006842E4"/>
    <w:rsid w:val="00684D92"/>
    <w:rsid w:val="0068553C"/>
    <w:rsid w:val="00685EA7"/>
    <w:rsid w:val="00686860"/>
    <w:rsid w:val="00686B0E"/>
    <w:rsid w:val="00687B52"/>
    <w:rsid w:val="00691ADC"/>
    <w:rsid w:val="00691CB5"/>
    <w:rsid w:val="00694346"/>
    <w:rsid w:val="00697ACC"/>
    <w:rsid w:val="006A10D4"/>
    <w:rsid w:val="006A47B8"/>
    <w:rsid w:val="006A4B02"/>
    <w:rsid w:val="006A592C"/>
    <w:rsid w:val="006A6098"/>
    <w:rsid w:val="006A61AE"/>
    <w:rsid w:val="006A655F"/>
    <w:rsid w:val="006B1DA0"/>
    <w:rsid w:val="006B2A64"/>
    <w:rsid w:val="006B44DD"/>
    <w:rsid w:val="006B45D9"/>
    <w:rsid w:val="006B4973"/>
    <w:rsid w:val="006B4B22"/>
    <w:rsid w:val="006B6818"/>
    <w:rsid w:val="006C48FC"/>
    <w:rsid w:val="006C52F8"/>
    <w:rsid w:val="006C583A"/>
    <w:rsid w:val="006C7406"/>
    <w:rsid w:val="006C7D5B"/>
    <w:rsid w:val="006D24C4"/>
    <w:rsid w:val="006D2B95"/>
    <w:rsid w:val="006D4CB5"/>
    <w:rsid w:val="006D6AE1"/>
    <w:rsid w:val="006D77B4"/>
    <w:rsid w:val="006E0879"/>
    <w:rsid w:val="006E2909"/>
    <w:rsid w:val="006E394A"/>
    <w:rsid w:val="006E3D33"/>
    <w:rsid w:val="006E4F8B"/>
    <w:rsid w:val="006E5136"/>
    <w:rsid w:val="006E6D27"/>
    <w:rsid w:val="006E7235"/>
    <w:rsid w:val="006F1492"/>
    <w:rsid w:val="006F23F8"/>
    <w:rsid w:val="006F4A5C"/>
    <w:rsid w:val="006F6AD6"/>
    <w:rsid w:val="006F6EFE"/>
    <w:rsid w:val="006F7C4F"/>
    <w:rsid w:val="00700400"/>
    <w:rsid w:val="007008E5"/>
    <w:rsid w:val="00701022"/>
    <w:rsid w:val="00701941"/>
    <w:rsid w:val="00702638"/>
    <w:rsid w:val="00703ACC"/>
    <w:rsid w:val="00703C52"/>
    <w:rsid w:val="0070481A"/>
    <w:rsid w:val="00704985"/>
    <w:rsid w:val="007049FE"/>
    <w:rsid w:val="00704C4F"/>
    <w:rsid w:val="00704CE1"/>
    <w:rsid w:val="00704E1C"/>
    <w:rsid w:val="007056E0"/>
    <w:rsid w:val="007076BF"/>
    <w:rsid w:val="00710E2C"/>
    <w:rsid w:val="00711CB3"/>
    <w:rsid w:val="0071288F"/>
    <w:rsid w:val="00712A1C"/>
    <w:rsid w:val="00715221"/>
    <w:rsid w:val="00715835"/>
    <w:rsid w:val="00716551"/>
    <w:rsid w:val="00716F0C"/>
    <w:rsid w:val="007177EC"/>
    <w:rsid w:val="00720108"/>
    <w:rsid w:val="007202A4"/>
    <w:rsid w:val="0072191C"/>
    <w:rsid w:val="00721C3E"/>
    <w:rsid w:val="00722280"/>
    <w:rsid w:val="00724828"/>
    <w:rsid w:val="00724951"/>
    <w:rsid w:val="00724D84"/>
    <w:rsid w:val="00725337"/>
    <w:rsid w:val="00725C91"/>
    <w:rsid w:val="00727E8F"/>
    <w:rsid w:val="007305FB"/>
    <w:rsid w:val="00732699"/>
    <w:rsid w:val="00734A84"/>
    <w:rsid w:val="00734D4F"/>
    <w:rsid w:val="00741D47"/>
    <w:rsid w:val="00744617"/>
    <w:rsid w:val="0074690C"/>
    <w:rsid w:val="00746B48"/>
    <w:rsid w:val="0075078D"/>
    <w:rsid w:val="00754ADC"/>
    <w:rsid w:val="00755AB0"/>
    <w:rsid w:val="00757013"/>
    <w:rsid w:val="00760457"/>
    <w:rsid w:val="00762DC9"/>
    <w:rsid w:val="00764CA3"/>
    <w:rsid w:val="00764EF9"/>
    <w:rsid w:val="00766FB7"/>
    <w:rsid w:val="007678A5"/>
    <w:rsid w:val="00770D25"/>
    <w:rsid w:val="00771200"/>
    <w:rsid w:val="00773A60"/>
    <w:rsid w:val="00774CA0"/>
    <w:rsid w:val="00775F86"/>
    <w:rsid w:val="00776FE1"/>
    <w:rsid w:val="00777CE5"/>
    <w:rsid w:val="00781986"/>
    <w:rsid w:val="007823EC"/>
    <w:rsid w:val="00782853"/>
    <w:rsid w:val="00782CA3"/>
    <w:rsid w:val="00783E99"/>
    <w:rsid w:val="00783EC1"/>
    <w:rsid w:val="00784BC8"/>
    <w:rsid w:val="00784FB5"/>
    <w:rsid w:val="00785DAF"/>
    <w:rsid w:val="007870CE"/>
    <w:rsid w:val="007900C4"/>
    <w:rsid w:val="00790D10"/>
    <w:rsid w:val="00790F59"/>
    <w:rsid w:val="00791D41"/>
    <w:rsid w:val="00792486"/>
    <w:rsid w:val="00793A08"/>
    <w:rsid w:val="00794335"/>
    <w:rsid w:val="007965E1"/>
    <w:rsid w:val="00796D21"/>
    <w:rsid w:val="00796D5E"/>
    <w:rsid w:val="0079776A"/>
    <w:rsid w:val="007979CE"/>
    <w:rsid w:val="007A0092"/>
    <w:rsid w:val="007A055E"/>
    <w:rsid w:val="007A0CD8"/>
    <w:rsid w:val="007A4ECB"/>
    <w:rsid w:val="007A530E"/>
    <w:rsid w:val="007A7273"/>
    <w:rsid w:val="007B0A1B"/>
    <w:rsid w:val="007B149D"/>
    <w:rsid w:val="007B180E"/>
    <w:rsid w:val="007B1BF4"/>
    <w:rsid w:val="007B1E14"/>
    <w:rsid w:val="007B1E51"/>
    <w:rsid w:val="007B22B0"/>
    <w:rsid w:val="007B27BD"/>
    <w:rsid w:val="007B3100"/>
    <w:rsid w:val="007B4EC2"/>
    <w:rsid w:val="007C0821"/>
    <w:rsid w:val="007C4F52"/>
    <w:rsid w:val="007C5D81"/>
    <w:rsid w:val="007C65DC"/>
    <w:rsid w:val="007C6C7C"/>
    <w:rsid w:val="007D09FE"/>
    <w:rsid w:val="007D1A5D"/>
    <w:rsid w:val="007D27FA"/>
    <w:rsid w:val="007D5932"/>
    <w:rsid w:val="007D6A84"/>
    <w:rsid w:val="007D75F9"/>
    <w:rsid w:val="007E0A43"/>
    <w:rsid w:val="007E1A8C"/>
    <w:rsid w:val="007E1D96"/>
    <w:rsid w:val="007E1ECE"/>
    <w:rsid w:val="007E2969"/>
    <w:rsid w:val="007E2E27"/>
    <w:rsid w:val="007E3C52"/>
    <w:rsid w:val="007E7B1C"/>
    <w:rsid w:val="007E7B4F"/>
    <w:rsid w:val="007E7D7B"/>
    <w:rsid w:val="007F0F59"/>
    <w:rsid w:val="007F1370"/>
    <w:rsid w:val="007F1627"/>
    <w:rsid w:val="007F3625"/>
    <w:rsid w:val="007F41D3"/>
    <w:rsid w:val="007F4C67"/>
    <w:rsid w:val="007F50BF"/>
    <w:rsid w:val="007F7526"/>
    <w:rsid w:val="007F7B88"/>
    <w:rsid w:val="007F7E49"/>
    <w:rsid w:val="0080032F"/>
    <w:rsid w:val="00800BCA"/>
    <w:rsid w:val="00800EF9"/>
    <w:rsid w:val="00801038"/>
    <w:rsid w:val="0080253F"/>
    <w:rsid w:val="0080349B"/>
    <w:rsid w:val="00803AE3"/>
    <w:rsid w:val="00804528"/>
    <w:rsid w:val="00804F37"/>
    <w:rsid w:val="008060F9"/>
    <w:rsid w:val="00807136"/>
    <w:rsid w:val="00807924"/>
    <w:rsid w:val="00807E73"/>
    <w:rsid w:val="0081042C"/>
    <w:rsid w:val="008133B5"/>
    <w:rsid w:val="008138A7"/>
    <w:rsid w:val="00813AF9"/>
    <w:rsid w:val="0081603D"/>
    <w:rsid w:val="0081688A"/>
    <w:rsid w:val="00816903"/>
    <w:rsid w:val="00817E7A"/>
    <w:rsid w:val="00820C96"/>
    <w:rsid w:val="00820CE9"/>
    <w:rsid w:val="0082141C"/>
    <w:rsid w:val="00822A30"/>
    <w:rsid w:val="00826A5C"/>
    <w:rsid w:val="0082736D"/>
    <w:rsid w:val="00827AE7"/>
    <w:rsid w:val="00830A6C"/>
    <w:rsid w:val="00830A7A"/>
    <w:rsid w:val="00831643"/>
    <w:rsid w:val="008361D9"/>
    <w:rsid w:val="008364C1"/>
    <w:rsid w:val="0084315E"/>
    <w:rsid w:val="0084355C"/>
    <w:rsid w:val="00844503"/>
    <w:rsid w:val="008464AD"/>
    <w:rsid w:val="00846E9A"/>
    <w:rsid w:val="00850C47"/>
    <w:rsid w:val="008537F2"/>
    <w:rsid w:val="00854E10"/>
    <w:rsid w:val="008555B8"/>
    <w:rsid w:val="008561E8"/>
    <w:rsid w:val="00856E3A"/>
    <w:rsid w:val="00856F49"/>
    <w:rsid w:val="00857687"/>
    <w:rsid w:val="00857AF5"/>
    <w:rsid w:val="00860CDD"/>
    <w:rsid w:val="00861261"/>
    <w:rsid w:val="00861D72"/>
    <w:rsid w:val="00863C3E"/>
    <w:rsid w:val="00864139"/>
    <w:rsid w:val="0087018A"/>
    <w:rsid w:val="00870F0D"/>
    <w:rsid w:val="00870F79"/>
    <w:rsid w:val="008716E6"/>
    <w:rsid w:val="0087197A"/>
    <w:rsid w:val="00871E27"/>
    <w:rsid w:val="008730AB"/>
    <w:rsid w:val="00874435"/>
    <w:rsid w:val="0087478D"/>
    <w:rsid w:val="0087675A"/>
    <w:rsid w:val="00877093"/>
    <w:rsid w:val="00877E17"/>
    <w:rsid w:val="00881629"/>
    <w:rsid w:val="00882CA2"/>
    <w:rsid w:val="00882DBC"/>
    <w:rsid w:val="008831BA"/>
    <w:rsid w:val="008835D2"/>
    <w:rsid w:val="0088531F"/>
    <w:rsid w:val="0088554F"/>
    <w:rsid w:val="008900BE"/>
    <w:rsid w:val="008908C7"/>
    <w:rsid w:val="00891E86"/>
    <w:rsid w:val="008920C9"/>
    <w:rsid w:val="00896416"/>
    <w:rsid w:val="00896DF8"/>
    <w:rsid w:val="00897521"/>
    <w:rsid w:val="008A0F84"/>
    <w:rsid w:val="008A12D9"/>
    <w:rsid w:val="008A171B"/>
    <w:rsid w:val="008A429C"/>
    <w:rsid w:val="008A430A"/>
    <w:rsid w:val="008A5AC2"/>
    <w:rsid w:val="008A5AFC"/>
    <w:rsid w:val="008A64BA"/>
    <w:rsid w:val="008B3261"/>
    <w:rsid w:val="008B336F"/>
    <w:rsid w:val="008B4F58"/>
    <w:rsid w:val="008B5E79"/>
    <w:rsid w:val="008B5F5C"/>
    <w:rsid w:val="008B5FC9"/>
    <w:rsid w:val="008B6A7F"/>
    <w:rsid w:val="008B7CDE"/>
    <w:rsid w:val="008C2ABD"/>
    <w:rsid w:val="008C4D8A"/>
    <w:rsid w:val="008C5ACF"/>
    <w:rsid w:val="008C5CBF"/>
    <w:rsid w:val="008D0B58"/>
    <w:rsid w:val="008D285D"/>
    <w:rsid w:val="008D30FE"/>
    <w:rsid w:val="008D3E80"/>
    <w:rsid w:val="008D498F"/>
    <w:rsid w:val="008D4DA2"/>
    <w:rsid w:val="008D57E1"/>
    <w:rsid w:val="008D6072"/>
    <w:rsid w:val="008E0353"/>
    <w:rsid w:val="008E139B"/>
    <w:rsid w:val="008E1447"/>
    <w:rsid w:val="008E275C"/>
    <w:rsid w:val="008E3A60"/>
    <w:rsid w:val="008E3BA9"/>
    <w:rsid w:val="008E4A6F"/>
    <w:rsid w:val="008E4F45"/>
    <w:rsid w:val="008E4FAA"/>
    <w:rsid w:val="008E50CB"/>
    <w:rsid w:val="008E70AC"/>
    <w:rsid w:val="008F0442"/>
    <w:rsid w:val="008F0E5B"/>
    <w:rsid w:val="008F2235"/>
    <w:rsid w:val="008F3463"/>
    <w:rsid w:val="008F3A4C"/>
    <w:rsid w:val="008F3A56"/>
    <w:rsid w:val="008F5440"/>
    <w:rsid w:val="008F5E29"/>
    <w:rsid w:val="008F6234"/>
    <w:rsid w:val="008F63EE"/>
    <w:rsid w:val="00900096"/>
    <w:rsid w:val="009008C8"/>
    <w:rsid w:val="00900C87"/>
    <w:rsid w:val="00901160"/>
    <w:rsid w:val="00901170"/>
    <w:rsid w:val="00901C31"/>
    <w:rsid w:val="00902A32"/>
    <w:rsid w:val="00902F3D"/>
    <w:rsid w:val="00903F8B"/>
    <w:rsid w:val="00904584"/>
    <w:rsid w:val="009052F4"/>
    <w:rsid w:val="009071C5"/>
    <w:rsid w:val="00912A75"/>
    <w:rsid w:val="00912D37"/>
    <w:rsid w:val="00914854"/>
    <w:rsid w:val="00914F60"/>
    <w:rsid w:val="00915AFA"/>
    <w:rsid w:val="00915BB0"/>
    <w:rsid w:val="00917D67"/>
    <w:rsid w:val="00922928"/>
    <w:rsid w:val="00922963"/>
    <w:rsid w:val="00922E65"/>
    <w:rsid w:val="00923516"/>
    <w:rsid w:val="009249DE"/>
    <w:rsid w:val="0092527F"/>
    <w:rsid w:val="00926720"/>
    <w:rsid w:val="009307A4"/>
    <w:rsid w:val="009307FE"/>
    <w:rsid w:val="00932E13"/>
    <w:rsid w:val="00933185"/>
    <w:rsid w:val="00935679"/>
    <w:rsid w:val="0093660E"/>
    <w:rsid w:val="0093661B"/>
    <w:rsid w:val="009368FD"/>
    <w:rsid w:val="00942722"/>
    <w:rsid w:val="00943030"/>
    <w:rsid w:val="00943086"/>
    <w:rsid w:val="00945AE1"/>
    <w:rsid w:val="00945B30"/>
    <w:rsid w:val="00946282"/>
    <w:rsid w:val="00946AD8"/>
    <w:rsid w:val="009476F7"/>
    <w:rsid w:val="00950C86"/>
    <w:rsid w:val="009515C5"/>
    <w:rsid w:val="00952687"/>
    <w:rsid w:val="00952AEA"/>
    <w:rsid w:val="00952B8C"/>
    <w:rsid w:val="00952FAE"/>
    <w:rsid w:val="00953137"/>
    <w:rsid w:val="009535EC"/>
    <w:rsid w:val="00953DED"/>
    <w:rsid w:val="00953FB6"/>
    <w:rsid w:val="00955FC5"/>
    <w:rsid w:val="00957FC3"/>
    <w:rsid w:val="00960192"/>
    <w:rsid w:val="0096025F"/>
    <w:rsid w:val="00960B5B"/>
    <w:rsid w:val="009611AB"/>
    <w:rsid w:val="00961F2A"/>
    <w:rsid w:val="009622A2"/>
    <w:rsid w:val="00963474"/>
    <w:rsid w:val="00963537"/>
    <w:rsid w:val="00966950"/>
    <w:rsid w:val="009675FD"/>
    <w:rsid w:val="00967783"/>
    <w:rsid w:val="00967F04"/>
    <w:rsid w:val="00967FD9"/>
    <w:rsid w:val="009708C8"/>
    <w:rsid w:val="009725BC"/>
    <w:rsid w:val="00972938"/>
    <w:rsid w:val="00973164"/>
    <w:rsid w:val="00973AFD"/>
    <w:rsid w:val="00973B57"/>
    <w:rsid w:val="00975059"/>
    <w:rsid w:val="0097593A"/>
    <w:rsid w:val="00975DD6"/>
    <w:rsid w:val="009816A5"/>
    <w:rsid w:val="009825F1"/>
    <w:rsid w:val="009828FC"/>
    <w:rsid w:val="00983964"/>
    <w:rsid w:val="00984B53"/>
    <w:rsid w:val="00985A9E"/>
    <w:rsid w:val="00985E7D"/>
    <w:rsid w:val="00985FF7"/>
    <w:rsid w:val="00986158"/>
    <w:rsid w:val="009871BD"/>
    <w:rsid w:val="0098795E"/>
    <w:rsid w:val="0099085D"/>
    <w:rsid w:val="00990FB1"/>
    <w:rsid w:val="0099314D"/>
    <w:rsid w:val="009942D6"/>
    <w:rsid w:val="0099436C"/>
    <w:rsid w:val="009946F9"/>
    <w:rsid w:val="00995DB9"/>
    <w:rsid w:val="009962FF"/>
    <w:rsid w:val="009966FB"/>
    <w:rsid w:val="00996EBB"/>
    <w:rsid w:val="00997467"/>
    <w:rsid w:val="009978CF"/>
    <w:rsid w:val="009A0BCB"/>
    <w:rsid w:val="009A11DD"/>
    <w:rsid w:val="009A17D8"/>
    <w:rsid w:val="009A1A02"/>
    <w:rsid w:val="009A1E05"/>
    <w:rsid w:val="009A20F8"/>
    <w:rsid w:val="009A56B0"/>
    <w:rsid w:val="009A786D"/>
    <w:rsid w:val="009B126C"/>
    <w:rsid w:val="009B28D7"/>
    <w:rsid w:val="009B35F8"/>
    <w:rsid w:val="009B3734"/>
    <w:rsid w:val="009B5FF1"/>
    <w:rsid w:val="009B7333"/>
    <w:rsid w:val="009B7BDC"/>
    <w:rsid w:val="009B7C48"/>
    <w:rsid w:val="009C05DC"/>
    <w:rsid w:val="009C0817"/>
    <w:rsid w:val="009C1036"/>
    <w:rsid w:val="009C4106"/>
    <w:rsid w:val="009C60EA"/>
    <w:rsid w:val="009C6E27"/>
    <w:rsid w:val="009C7D58"/>
    <w:rsid w:val="009D1703"/>
    <w:rsid w:val="009D2EEA"/>
    <w:rsid w:val="009D35CC"/>
    <w:rsid w:val="009D3938"/>
    <w:rsid w:val="009D50C9"/>
    <w:rsid w:val="009D51F1"/>
    <w:rsid w:val="009D6423"/>
    <w:rsid w:val="009D778F"/>
    <w:rsid w:val="009E021E"/>
    <w:rsid w:val="009E13F8"/>
    <w:rsid w:val="009E1D20"/>
    <w:rsid w:val="009E2DD1"/>
    <w:rsid w:val="009E3744"/>
    <w:rsid w:val="009E560D"/>
    <w:rsid w:val="009E5AC3"/>
    <w:rsid w:val="009E5BB1"/>
    <w:rsid w:val="009F04AE"/>
    <w:rsid w:val="009F3640"/>
    <w:rsid w:val="009F38A2"/>
    <w:rsid w:val="009F42C3"/>
    <w:rsid w:val="009F485D"/>
    <w:rsid w:val="009F492B"/>
    <w:rsid w:val="009F4DE2"/>
    <w:rsid w:val="00A02C27"/>
    <w:rsid w:val="00A03377"/>
    <w:rsid w:val="00A052B0"/>
    <w:rsid w:val="00A05810"/>
    <w:rsid w:val="00A05F87"/>
    <w:rsid w:val="00A062E4"/>
    <w:rsid w:val="00A06E95"/>
    <w:rsid w:val="00A0739A"/>
    <w:rsid w:val="00A076FF"/>
    <w:rsid w:val="00A105CD"/>
    <w:rsid w:val="00A1491B"/>
    <w:rsid w:val="00A14C91"/>
    <w:rsid w:val="00A1536C"/>
    <w:rsid w:val="00A1595B"/>
    <w:rsid w:val="00A15D1D"/>
    <w:rsid w:val="00A15D5A"/>
    <w:rsid w:val="00A17117"/>
    <w:rsid w:val="00A205D2"/>
    <w:rsid w:val="00A20C21"/>
    <w:rsid w:val="00A21B51"/>
    <w:rsid w:val="00A23152"/>
    <w:rsid w:val="00A231CE"/>
    <w:rsid w:val="00A241C7"/>
    <w:rsid w:val="00A250D9"/>
    <w:rsid w:val="00A272FA"/>
    <w:rsid w:val="00A2777D"/>
    <w:rsid w:val="00A27DDC"/>
    <w:rsid w:val="00A27F13"/>
    <w:rsid w:val="00A30377"/>
    <w:rsid w:val="00A30462"/>
    <w:rsid w:val="00A3153D"/>
    <w:rsid w:val="00A32D5A"/>
    <w:rsid w:val="00A3394C"/>
    <w:rsid w:val="00A35031"/>
    <w:rsid w:val="00A358AC"/>
    <w:rsid w:val="00A36069"/>
    <w:rsid w:val="00A36A91"/>
    <w:rsid w:val="00A37761"/>
    <w:rsid w:val="00A37E42"/>
    <w:rsid w:val="00A37E6A"/>
    <w:rsid w:val="00A40C8A"/>
    <w:rsid w:val="00A4222F"/>
    <w:rsid w:val="00A423DA"/>
    <w:rsid w:val="00A42F3A"/>
    <w:rsid w:val="00A4354B"/>
    <w:rsid w:val="00A43BF8"/>
    <w:rsid w:val="00A448FA"/>
    <w:rsid w:val="00A44B38"/>
    <w:rsid w:val="00A4560E"/>
    <w:rsid w:val="00A4566F"/>
    <w:rsid w:val="00A47362"/>
    <w:rsid w:val="00A47D81"/>
    <w:rsid w:val="00A50B8A"/>
    <w:rsid w:val="00A516E6"/>
    <w:rsid w:val="00A532F9"/>
    <w:rsid w:val="00A53E62"/>
    <w:rsid w:val="00A56453"/>
    <w:rsid w:val="00A56931"/>
    <w:rsid w:val="00A57A28"/>
    <w:rsid w:val="00A602E6"/>
    <w:rsid w:val="00A60391"/>
    <w:rsid w:val="00A60C42"/>
    <w:rsid w:val="00A62113"/>
    <w:rsid w:val="00A62956"/>
    <w:rsid w:val="00A62B2C"/>
    <w:rsid w:val="00A63C28"/>
    <w:rsid w:val="00A656CE"/>
    <w:rsid w:val="00A6575D"/>
    <w:rsid w:val="00A71F0B"/>
    <w:rsid w:val="00A72A54"/>
    <w:rsid w:val="00A73BC9"/>
    <w:rsid w:val="00A7400E"/>
    <w:rsid w:val="00A747EC"/>
    <w:rsid w:val="00A74936"/>
    <w:rsid w:val="00A74D01"/>
    <w:rsid w:val="00A757E5"/>
    <w:rsid w:val="00A77052"/>
    <w:rsid w:val="00A774E6"/>
    <w:rsid w:val="00A8286C"/>
    <w:rsid w:val="00A83BE1"/>
    <w:rsid w:val="00A84037"/>
    <w:rsid w:val="00A84ADD"/>
    <w:rsid w:val="00A85545"/>
    <w:rsid w:val="00A857E4"/>
    <w:rsid w:val="00A85FCE"/>
    <w:rsid w:val="00A872ED"/>
    <w:rsid w:val="00A87A78"/>
    <w:rsid w:val="00A901C7"/>
    <w:rsid w:val="00A905DF"/>
    <w:rsid w:val="00A90CF6"/>
    <w:rsid w:val="00A92A03"/>
    <w:rsid w:val="00A94522"/>
    <w:rsid w:val="00A9645C"/>
    <w:rsid w:val="00A96B12"/>
    <w:rsid w:val="00AA0715"/>
    <w:rsid w:val="00AA0754"/>
    <w:rsid w:val="00AA090F"/>
    <w:rsid w:val="00AA1D9E"/>
    <w:rsid w:val="00AA1FE3"/>
    <w:rsid w:val="00AA264F"/>
    <w:rsid w:val="00AA2A1E"/>
    <w:rsid w:val="00AA54CE"/>
    <w:rsid w:val="00AA70E7"/>
    <w:rsid w:val="00AA71C8"/>
    <w:rsid w:val="00AB0160"/>
    <w:rsid w:val="00AB0AB2"/>
    <w:rsid w:val="00AB172B"/>
    <w:rsid w:val="00AB18BF"/>
    <w:rsid w:val="00AB4736"/>
    <w:rsid w:val="00AB5F7B"/>
    <w:rsid w:val="00AB6136"/>
    <w:rsid w:val="00AC0513"/>
    <w:rsid w:val="00AC0E79"/>
    <w:rsid w:val="00AC0E9A"/>
    <w:rsid w:val="00AC168D"/>
    <w:rsid w:val="00AC2877"/>
    <w:rsid w:val="00AC3C44"/>
    <w:rsid w:val="00AC435B"/>
    <w:rsid w:val="00AC6AE3"/>
    <w:rsid w:val="00AC6CE7"/>
    <w:rsid w:val="00AC77DD"/>
    <w:rsid w:val="00AC7BF8"/>
    <w:rsid w:val="00AD089F"/>
    <w:rsid w:val="00AD1C50"/>
    <w:rsid w:val="00AD328F"/>
    <w:rsid w:val="00AD4715"/>
    <w:rsid w:val="00AD474A"/>
    <w:rsid w:val="00AD55CD"/>
    <w:rsid w:val="00AD6AE7"/>
    <w:rsid w:val="00AE033E"/>
    <w:rsid w:val="00AE09B0"/>
    <w:rsid w:val="00AE15BB"/>
    <w:rsid w:val="00AE18BE"/>
    <w:rsid w:val="00AE29B6"/>
    <w:rsid w:val="00AE3FEF"/>
    <w:rsid w:val="00AE4D0B"/>
    <w:rsid w:val="00AE5057"/>
    <w:rsid w:val="00AE66C8"/>
    <w:rsid w:val="00AF0106"/>
    <w:rsid w:val="00AF039F"/>
    <w:rsid w:val="00AF057F"/>
    <w:rsid w:val="00AF315B"/>
    <w:rsid w:val="00B0131E"/>
    <w:rsid w:val="00B01E9E"/>
    <w:rsid w:val="00B0264D"/>
    <w:rsid w:val="00B02913"/>
    <w:rsid w:val="00B030D8"/>
    <w:rsid w:val="00B0327D"/>
    <w:rsid w:val="00B052A1"/>
    <w:rsid w:val="00B07DC8"/>
    <w:rsid w:val="00B10A3D"/>
    <w:rsid w:val="00B12F52"/>
    <w:rsid w:val="00B133D0"/>
    <w:rsid w:val="00B13BFD"/>
    <w:rsid w:val="00B14488"/>
    <w:rsid w:val="00B14573"/>
    <w:rsid w:val="00B146BE"/>
    <w:rsid w:val="00B15D83"/>
    <w:rsid w:val="00B163A3"/>
    <w:rsid w:val="00B16BC8"/>
    <w:rsid w:val="00B173BA"/>
    <w:rsid w:val="00B176AB"/>
    <w:rsid w:val="00B20A65"/>
    <w:rsid w:val="00B22E29"/>
    <w:rsid w:val="00B24617"/>
    <w:rsid w:val="00B25DEC"/>
    <w:rsid w:val="00B3017A"/>
    <w:rsid w:val="00B3097A"/>
    <w:rsid w:val="00B32BDD"/>
    <w:rsid w:val="00B33991"/>
    <w:rsid w:val="00B34272"/>
    <w:rsid w:val="00B34CE3"/>
    <w:rsid w:val="00B35D04"/>
    <w:rsid w:val="00B35ED7"/>
    <w:rsid w:val="00B36DE5"/>
    <w:rsid w:val="00B36F51"/>
    <w:rsid w:val="00B37240"/>
    <w:rsid w:val="00B4141E"/>
    <w:rsid w:val="00B432ED"/>
    <w:rsid w:val="00B4357B"/>
    <w:rsid w:val="00B47A6A"/>
    <w:rsid w:val="00B47D1C"/>
    <w:rsid w:val="00B50D65"/>
    <w:rsid w:val="00B50EC8"/>
    <w:rsid w:val="00B51CA6"/>
    <w:rsid w:val="00B54E1D"/>
    <w:rsid w:val="00B554D8"/>
    <w:rsid w:val="00B57ABF"/>
    <w:rsid w:val="00B57EC2"/>
    <w:rsid w:val="00B650D4"/>
    <w:rsid w:val="00B657A4"/>
    <w:rsid w:val="00B66048"/>
    <w:rsid w:val="00B66F94"/>
    <w:rsid w:val="00B67D2E"/>
    <w:rsid w:val="00B70977"/>
    <w:rsid w:val="00B711B8"/>
    <w:rsid w:val="00B71716"/>
    <w:rsid w:val="00B71B01"/>
    <w:rsid w:val="00B7220C"/>
    <w:rsid w:val="00B7275C"/>
    <w:rsid w:val="00B72902"/>
    <w:rsid w:val="00B732AF"/>
    <w:rsid w:val="00B7337D"/>
    <w:rsid w:val="00B76351"/>
    <w:rsid w:val="00B77BC4"/>
    <w:rsid w:val="00B801CE"/>
    <w:rsid w:val="00B80B03"/>
    <w:rsid w:val="00B83975"/>
    <w:rsid w:val="00B83FEE"/>
    <w:rsid w:val="00B84125"/>
    <w:rsid w:val="00B85487"/>
    <w:rsid w:val="00B858D6"/>
    <w:rsid w:val="00B85BE5"/>
    <w:rsid w:val="00B860B9"/>
    <w:rsid w:val="00B877E2"/>
    <w:rsid w:val="00B87C4C"/>
    <w:rsid w:val="00B90987"/>
    <w:rsid w:val="00B9218D"/>
    <w:rsid w:val="00B93CBE"/>
    <w:rsid w:val="00B93FC6"/>
    <w:rsid w:val="00B9441B"/>
    <w:rsid w:val="00B950D4"/>
    <w:rsid w:val="00B957A2"/>
    <w:rsid w:val="00B95DE2"/>
    <w:rsid w:val="00B966A2"/>
    <w:rsid w:val="00BA0876"/>
    <w:rsid w:val="00BA1467"/>
    <w:rsid w:val="00BA20EC"/>
    <w:rsid w:val="00BA2750"/>
    <w:rsid w:val="00BA2C36"/>
    <w:rsid w:val="00BA2F46"/>
    <w:rsid w:val="00BA38F2"/>
    <w:rsid w:val="00BA4366"/>
    <w:rsid w:val="00BA6126"/>
    <w:rsid w:val="00BA6256"/>
    <w:rsid w:val="00BB0A11"/>
    <w:rsid w:val="00BB0B6E"/>
    <w:rsid w:val="00BB113B"/>
    <w:rsid w:val="00BB160C"/>
    <w:rsid w:val="00BB3A85"/>
    <w:rsid w:val="00BB4D04"/>
    <w:rsid w:val="00BB55F8"/>
    <w:rsid w:val="00BB65D8"/>
    <w:rsid w:val="00BB6C9D"/>
    <w:rsid w:val="00BC042B"/>
    <w:rsid w:val="00BC2368"/>
    <w:rsid w:val="00BC35FF"/>
    <w:rsid w:val="00BC4708"/>
    <w:rsid w:val="00BD111D"/>
    <w:rsid w:val="00BD2A43"/>
    <w:rsid w:val="00BD2F9B"/>
    <w:rsid w:val="00BD42E6"/>
    <w:rsid w:val="00BD7290"/>
    <w:rsid w:val="00BE0948"/>
    <w:rsid w:val="00BE23FF"/>
    <w:rsid w:val="00BE25CC"/>
    <w:rsid w:val="00BE4ED7"/>
    <w:rsid w:val="00BE7044"/>
    <w:rsid w:val="00BE7B4F"/>
    <w:rsid w:val="00BF198A"/>
    <w:rsid w:val="00BF6382"/>
    <w:rsid w:val="00BF7B4D"/>
    <w:rsid w:val="00C00A22"/>
    <w:rsid w:val="00C01AF6"/>
    <w:rsid w:val="00C01EE4"/>
    <w:rsid w:val="00C02012"/>
    <w:rsid w:val="00C03FEC"/>
    <w:rsid w:val="00C067C9"/>
    <w:rsid w:val="00C07C78"/>
    <w:rsid w:val="00C07E1B"/>
    <w:rsid w:val="00C102D2"/>
    <w:rsid w:val="00C10E35"/>
    <w:rsid w:val="00C10E8D"/>
    <w:rsid w:val="00C1118B"/>
    <w:rsid w:val="00C11501"/>
    <w:rsid w:val="00C1352B"/>
    <w:rsid w:val="00C14D25"/>
    <w:rsid w:val="00C15398"/>
    <w:rsid w:val="00C20FD6"/>
    <w:rsid w:val="00C227FC"/>
    <w:rsid w:val="00C27AC5"/>
    <w:rsid w:val="00C30160"/>
    <w:rsid w:val="00C3030F"/>
    <w:rsid w:val="00C304D5"/>
    <w:rsid w:val="00C32DD4"/>
    <w:rsid w:val="00C33F0D"/>
    <w:rsid w:val="00C350D7"/>
    <w:rsid w:val="00C35349"/>
    <w:rsid w:val="00C35A97"/>
    <w:rsid w:val="00C35AD3"/>
    <w:rsid w:val="00C35E16"/>
    <w:rsid w:val="00C35E6D"/>
    <w:rsid w:val="00C4138B"/>
    <w:rsid w:val="00C423D2"/>
    <w:rsid w:val="00C42B72"/>
    <w:rsid w:val="00C42CC9"/>
    <w:rsid w:val="00C442F8"/>
    <w:rsid w:val="00C4471C"/>
    <w:rsid w:val="00C44793"/>
    <w:rsid w:val="00C45077"/>
    <w:rsid w:val="00C45A59"/>
    <w:rsid w:val="00C46314"/>
    <w:rsid w:val="00C46D13"/>
    <w:rsid w:val="00C46F87"/>
    <w:rsid w:val="00C50637"/>
    <w:rsid w:val="00C5077C"/>
    <w:rsid w:val="00C509DA"/>
    <w:rsid w:val="00C51435"/>
    <w:rsid w:val="00C5313B"/>
    <w:rsid w:val="00C53A5E"/>
    <w:rsid w:val="00C546F3"/>
    <w:rsid w:val="00C56F2F"/>
    <w:rsid w:val="00C578A6"/>
    <w:rsid w:val="00C61E29"/>
    <w:rsid w:val="00C6338F"/>
    <w:rsid w:val="00C639DB"/>
    <w:rsid w:val="00C65744"/>
    <w:rsid w:val="00C6580A"/>
    <w:rsid w:val="00C67B01"/>
    <w:rsid w:val="00C715E8"/>
    <w:rsid w:val="00C7176E"/>
    <w:rsid w:val="00C727D1"/>
    <w:rsid w:val="00C7282D"/>
    <w:rsid w:val="00C7299E"/>
    <w:rsid w:val="00C74EF0"/>
    <w:rsid w:val="00C76310"/>
    <w:rsid w:val="00C77257"/>
    <w:rsid w:val="00C77E9A"/>
    <w:rsid w:val="00C80203"/>
    <w:rsid w:val="00C816AD"/>
    <w:rsid w:val="00C817B7"/>
    <w:rsid w:val="00C82195"/>
    <w:rsid w:val="00C8282D"/>
    <w:rsid w:val="00C85B53"/>
    <w:rsid w:val="00C905C5"/>
    <w:rsid w:val="00C909D9"/>
    <w:rsid w:val="00C909FF"/>
    <w:rsid w:val="00C90F44"/>
    <w:rsid w:val="00C93ED8"/>
    <w:rsid w:val="00C9608D"/>
    <w:rsid w:val="00C96697"/>
    <w:rsid w:val="00C968C1"/>
    <w:rsid w:val="00CA035B"/>
    <w:rsid w:val="00CA0A52"/>
    <w:rsid w:val="00CA2622"/>
    <w:rsid w:val="00CA41ED"/>
    <w:rsid w:val="00CA4BF5"/>
    <w:rsid w:val="00CA4C99"/>
    <w:rsid w:val="00CA60F4"/>
    <w:rsid w:val="00CA6365"/>
    <w:rsid w:val="00CA6484"/>
    <w:rsid w:val="00CA69D0"/>
    <w:rsid w:val="00CA6ABA"/>
    <w:rsid w:val="00CB0DE4"/>
    <w:rsid w:val="00CB1797"/>
    <w:rsid w:val="00CB1AE2"/>
    <w:rsid w:val="00CB212C"/>
    <w:rsid w:val="00CB26B6"/>
    <w:rsid w:val="00CB2999"/>
    <w:rsid w:val="00CB3C3B"/>
    <w:rsid w:val="00CB47F3"/>
    <w:rsid w:val="00CB5583"/>
    <w:rsid w:val="00CB5623"/>
    <w:rsid w:val="00CB5A7D"/>
    <w:rsid w:val="00CB5AE2"/>
    <w:rsid w:val="00CB602E"/>
    <w:rsid w:val="00CB730F"/>
    <w:rsid w:val="00CC059D"/>
    <w:rsid w:val="00CC1BF6"/>
    <w:rsid w:val="00CC2185"/>
    <w:rsid w:val="00CC29A5"/>
    <w:rsid w:val="00CC4DCE"/>
    <w:rsid w:val="00CC54B5"/>
    <w:rsid w:val="00CC7D07"/>
    <w:rsid w:val="00CD049F"/>
    <w:rsid w:val="00CD1268"/>
    <w:rsid w:val="00CD18F9"/>
    <w:rsid w:val="00CD27AE"/>
    <w:rsid w:val="00CD2D1F"/>
    <w:rsid w:val="00CD3E61"/>
    <w:rsid w:val="00CD41F8"/>
    <w:rsid w:val="00CD4382"/>
    <w:rsid w:val="00CD45A3"/>
    <w:rsid w:val="00CD4F90"/>
    <w:rsid w:val="00CD5D97"/>
    <w:rsid w:val="00CD7074"/>
    <w:rsid w:val="00CD7D1B"/>
    <w:rsid w:val="00CD7FB3"/>
    <w:rsid w:val="00CE0231"/>
    <w:rsid w:val="00CE22BB"/>
    <w:rsid w:val="00CE2B07"/>
    <w:rsid w:val="00CE3C34"/>
    <w:rsid w:val="00CE3FA1"/>
    <w:rsid w:val="00CE47D6"/>
    <w:rsid w:val="00CE4A02"/>
    <w:rsid w:val="00CE63F5"/>
    <w:rsid w:val="00CF0B32"/>
    <w:rsid w:val="00CF33CF"/>
    <w:rsid w:val="00CF558F"/>
    <w:rsid w:val="00CF6C0C"/>
    <w:rsid w:val="00CF6DF5"/>
    <w:rsid w:val="00CF7BA0"/>
    <w:rsid w:val="00D0018C"/>
    <w:rsid w:val="00D01171"/>
    <w:rsid w:val="00D01321"/>
    <w:rsid w:val="00D014C2"/>
    <w:rsid w:val="00D028CC"/>
    <w:rsid w:val="00D02B41"/>
    <w:rsid w:val="00D02BB0"/>
    <w:rsid w:val="00D057AA"/>
    <w:rsid w:val="00D05D5C"/>
    <w:rsid w:val="00D05E93"/>
    <w:rsid w:val="00D06E87"/>
    <w:rsid w:val="00D072E9"/>
    <w:rsid w:val="00D07DFB"/>
    <w:rsid w:val="00D11AEC"/>
    <w:rsid w:val="00D127F0"/>
    <w:rsid w:val="00D13ECB"/>
    <w:rsid w:val="00D1485D"/>
    <w:rsid w:val="00D15713"/>
    <w:rsid w:val="00D15743"/>
    <w:rsid w:val="00D16406"/>
    <w:rsid w:val="00D20051"/>
    <w:rsid w:val="00D20387"/>
    <w:rsid w:val="00D20CCD"/>
    <w:rsid w:val="00D24C54"/>
    <w:rsid w:val="00D269A4"/>
    <w:rsid w:val="00D27100"/>
    <w:rsid w:val="00D27897"/>
    <w:rsid w:val="00D31AD4"/>
    <w:rsid w:val="00D31D3E"/>
    <w:rsid w:val="00D32CEA"/>
    <w:rsid w:val="00D3532B"/>
    <w:rsid w:val="00D359C3"/>
    <w:rsid w:val="00D37008"/>
    <w:rsid w:val="00D3782E"/>
    <w:rsid w:val="00D40A1D"/>
    <w:rsid w:val="00D41965"/>
    <w:rsid w:val="00D41CBC"/>
    <w:rsid w:val="00D4309D"/>
    <w:rsid w:val="00D43956"/>
    <w:rsid w:val="00D469E0"/>
    <w:rsid w:val="00D50772"/>
    <w:rsid w:val="00D52C2A"/>
    <w:rsid w:val="00D5428B"/>
    <w:rsid w:val="00D54BA3"/>
    <w:rsid w:val="00D5606B"/>
    <w:rsid w:val="00D57564"/>
    <w:rsid w:val="00D57C1A"/>
    <w:rsid w:val="00D60799"/>
    <w:rsid w:val="00D61287"/>
    <w:rsid w:val="00D620C2"/>
    <w:rsid w:val="00D62576"/>
    <w:rsid w:val="00D62738"/>
    <w:rsid w:val="00D634E4"/>
    <w:rsid w:val="00D63B94"/>
    <w:rsid w:val="00D640E2"/>
    <w:rsid w:val="00D65F2F"/>
    <w:rsid w:val="00D70AAF"/>
    <w:rsid w:val="00D719E5"/>
    <w:rsid w:val="00D74150"/>
    <w:rsid w:val="00D76FDE"/>
    <w:rsid w:val="00D772E3"/>
    <w:rsid w:val="00D77F8D"/>
    <w:rsid w:val="00D8124F"/>
    <w:rsid w:val="00D81A7E"/>
    <w:rsid w:val="00D8466B"/>
    <w:rsid w:val="00D84DFB"/>
    <w:rsid w:val="00D864B2"/>
    <w:rsid w:val="00D87076"/>
    <w:rsid w:val="00D92ED8"/>
    <w:rsid w:val="00D92FEB"/>
    <w:rsid w:val="00D9307A"/>
    <w:rsid w:val="00D93706"/>
    <w:rsid w:val="00D94D8D"/>
    <w:rsid w:val="00D9523B"/>
    <w:rsid w:val="00D97446"/>
    <w:rsid w:val="00D97458"/>
    <w:rsid w:val="00D97E21"/>
    <w:rsid w:val="00DA0EDF"/>
    <w:rsid w:val="00DA1748"/>
    <w:rsid w:val="00DA5742"/>
    <w:rsid w:val="00DA608C"/>
    <w:rsid w:val="00DA6AD5"/>
    <w:rsid w:val="00DA704B"/>
    <w:rsid w:val="00DA7C2D"/>
    <w:rsid w:val="00DB0373"/>
    <w:rsid w:val="00DB04A3"/>
    <w:rsid w:val="00DB18E0"/>
    <w:rsid w:val="00DB1B38"/>
    <w:rsid w:val="00DB2803"/>
    <w:rsid w:val="00DB3DCC"/>
    <w:rsid w:val="00DB489D"/>
    <w:rsid w:val="00DB5630"/>
    <w:rsid w:val="00DB57A4"/>
    <w:rsid w:val="00DB6626"/>
    <w:rsid w:val="00DB72A2"/>
    <w:rsid w:val="00DB7AA0"/>
    <w:rsid w:val="00DC0D25"/>
    <w:rsid w:val="00DC1E6F"/>
    <w:rsid w:val="00DC292C"/>
    <w:rsid w:val="00DC43C0"/>
    <w:rsid w:val="00DC4816"/>
    <w:rsid w:val="00DC6136"/>
    <w:rsid w:val="00DC7B66"/>
    <w:rsid w:val="00DD13EE"/>
    <w:rsid w:val="00DD27D1"/>
    <w:rsid w:val="00DD3EFE"/>
    <w:rsid w:val="00DD4792"/>
    <w:rsid w:val="00DD5384"/>
    <w:rsid w:val="00DD594C"/>
    <w:rsid w:val="00DD5D2D"/>
    <w:rsid w:val="00DD6D2F"/>
    <w:rsid w:val="00DE021D"/>
    <w:rsid w:val="00DE1EE5"/>
    <w:rsid w:val="00DE3F55"/>
    <w:rsid w:val="00DE6C69"/>
    <w:rsid w:val="00DE7093"/>
    <w:rsid w:val="00DF0C92"/>
    <w:rsid w:val="00DF1503"/>
    <w:rsid w:val="00DF491D"/>
    <w:rsid w:val="00DF4F19"/>
    <w:rsid w:val="00DF5343"/>
    <w:rsid w:val="00DF5861"/>
    <w:rsid w:val="00DF7538"/>
    <w:rsid w:val="00DF77D5"/>
    <w:rsid w:val="00E01896"/>
    <w:rsid w:val="00E018E0"/>
    <w:rsid w:val="00E02BBD"/>
    <w:rsid w:val="00E030CA"/>
    <w:rsid w:val="00E041DE"/>
    <w:rsid w:val="00E049BD"/>
    <w:rsid w:val="00E04A2B"/>
    <w:rsid w:val="00E05234"/>
    <w:rsid w:val="00E05BAC"/>
    <w:rsid w:val="00E1199A"/>
    <w:rsid w:val="00E125A2"/>
    <w:rsid w:val="00E127E6"/>
    <w:rsid w:val="00E1405C"/>
    <w:rsid w:val="00E143A8"/>
    <w:rsid w:val="00E1505A"/>
    <w:rsid w:val="00E16C10"/>
    <w:rsid w:val="00E202A5"/>
    <w:rsid w:val="00E21C12"/>
    <w:rsid w:val="00E237C0"/>
    <w:rsid w:val="00E24A73"/>
    <w:rsid w:val="00E24B17"/>
    <w:rsid w:val="00E31A76"/>
    <w:rsid w:val="00E33F0F"/>
    <w:rsid w:val="00E356C3"/>
    <w:rsid w:val="00E36E80"/>
    <w:rsid w:val="00E432F0"/>
    <w:rsid w:val="00E43AC9"/>
    <w:rsid w:val="00E43B53"/>
    <w:rsid w:val="00E4457E"/>
    <w:rsid w:val="00E44620"/>
    <w:rsid w:val="00E44B01"/>
    <w:rsid w:val="00E44C40"/>
    <w:rsid w:val="00E44EE3"/>
    <w:rsid w:val="00E4582D"/>
    <w:rsid w:val="00E45FE9"/>
    <w:rsid w:val="00E466AD"/>
    <w:rsid w:val="00E51851"/>
    <w:rsid w:val="00E51B8F"/>
    <w:rsid w:val="00E51C61"/>
    <w:rsid w:val="00E52665"/>
    <w:rsid w:val="00E53160"/>
    <w:rsid w:val="00E5338C"/>
    <w:rsid w:val="00E53AE6"/>
    <w:rsid w:val="00E545D6"/>
    <w:rsid w:val="00E556A8"/>
    <w:rsid w:val="00E57682"/>
    <w:rsid w:val="00E60054"/>
    <w:rsid w:val="00E6013A"/>
    <w:rsid w:val="00E60155"/>
    <w:rsid w:val="00E6216A"/>
    <w:rsid w:val="00E6287F"/>
    <w:rsid w:val="00E628A5"/>
    <w:rsid w:val="00E63490"/>
    <w:rsid w:val="00E63F10"/>
    <w:rsid w:val="00E66322"/>
    <w:rsid w:val="00E675BA"/>
    <w:rsid w:val="00E7009D"/>
    <w:rsid w:val="00E7062E"/>
    <w:rsid w:val="00E70F26"/>
    <w:rsid w:val="00E72EF8"/>
    <w:rsid w:val="00E72F0D"/>
    <w:rsid w:val="00E74CC6"/>
    <w:rsid w:val="00E74D1E"/>
    <w:rsid w:val="00E74EEB"/>
    <w:rsid w:val="00E75195"/>
    <w:rsid w:val="00E75810"/>
    <w:rsid w:val="00E75BE7"/>
    <w:rsid w:val="00E77569"/>
    <w:rsid w:val="00E83568"/>
    <w:rsid w:val="00E83EEA"/>
    <w:rsid w:val="00E85F01"/>
    <w:rsid w:val="00E87391"/>
    <w:rsid w:val="00E87DB4"/>
    <w:rsid w:val="00E90D62"/>
    <w:rsid w:val="00E91E76"/>
    <w:rsid w:val="00E92A4D"/>
    <w:rsid w:val="00E93858"/>
    <w:rsid w:val="00E977D9"/>
    <w:rsid w:val="00E97AAA"/>
    <w:rsid w:val="00EA1A5B"/>
    <w:rsid w:val="00EA2B23"/>
    <w:rsid w:val="00EA442D"/>
    <w:rsid w:val="00EA4ED8"/>
    <w:rsid w:val="00EA572A"/>
    <w:rsid w:val="00EA69D8"/>
    <w:rsid w:val="00EA7B16"/>
    <w:rsid w:val="00EB077A"/>
    <w:rsid w:val="00EB1CD8"/>
    <w:rsid w:val="00EB3687"/>
    <w:rsid w:val="00EB54A4"/>
    <w:rsid w:val="00EB574E"/>
    <w:rsid w:val="00EB717D"/>
    <w:rsid w:val="00EB7706"/>
    <w:rsid w:val="00EB7CAD"/>
    <w:rsid w:val="00EC068D"/>
    <w:rsid w:val="00EC1346"/>
    <w:rsid w:val="00EC22D9"/>
    <w:rsid w:val="00EC50AD"/>
    <w:rsid w:val="00EC5682"/>
    <w:rsid w:val="00EC5CC5"/>
    <w:rsid w:val="00EC5D68"/>
    <w:rsid w:val="00ED023C"/>
    <w:rsid w:val="00ED1084"/>
    <w:rsid w:val="00ED32D2"/>
    <w:rsid w:val="00ED37BD"/>
    <w:rsid w:val="00ED39CC"/>
    <w:rsid w:val="00ED4822"/>
    <w:rsid w:val="00ED61D7"/>
    <w:rsid w:val="00ED627F"/>
    <w:rsid w:val="00ED6387"/>
    <w:rsid w:val="00ED655F"/>
    <w:rsid w:val="00ED687D"/>
    <w:rsid w:val="00ED770E"/>
    <w:rsid w:val="00EE07FA"/>
    <w:rsid w:val="00EE0A70"/>
    <w:rsid w:val="00EE0C9E"/>
    <w:rsid w:val="00EE1562"/>
    <w:rsid w:val="00EE3A07"/>
    <w:rsid w:val="00EE4107"/>
    <w:rsid w:val="00EE57F3"/>
    <w:rsid w:val="00EE75A3"/>
    <w:rsid w:val="00EE77FD"/>
    <w:rsid w:val="00EF347F"/>
    <w:rsid w:val="00EF37CD"/>
    <w:rsid w:val="00EF3EB3"/>
    <w:rsid w:val="00EF5890"/>
    <w:rsid w:val="00EF6177"/>
    <w:rsid w:val="00EF72E3"/>
    <w:rsid w:val="00F01BAF"/>
    <w:rsid w:val="00F02353"/>
    <w:rsid w:val="00F031C6"/>
    <w:rsid w:val="00F0409E"/>
    <w:rsid w:val="00F04F7C"/>
    <w:rsid w:val="00F06011"/>
    <w:rsid w:val="00F06824"/>
    <w:rsid w:val="00F1309A"/>
    <w:rsid w:val="00F1488B"/>
    <w:rsid w:val="00F156FB"/>
    <w:rsid w:val="00F16E74"/>
    <w:rsid w:val="00F17074"/>
    <w:rsid w:val="00F17B23"/>
    <w:rsid w:val="00F206AC"/>
    <w:rsid w:val="00F227E7"/>
    <w:rsid w:val="00F236D8"/>
    <w:rsid w:val="00F24D51"/>
    <w:rsid w:val="00F24D73"/>
    <w:rsid w:val="00F27E44"/>
    <w:rsid w:val="00F3084C"/>
    <w:rsid w:val="00F314BE"/>
    <w:rsid w:val="00F32491"/>
    <w:rsid w:val="00F32FB5"/>
    <w:rsid w:val="00F345AD"/>
    <w:rsid w:val="00F3488E"/>
    <w:rsid w:val="00F3729F"/>
    <w:rsid w:val="00F40A6B"/>
    <w:rsid w:val="00F4239E"/>
    <w:rsid w:val="00F44E22"/>
    <w:rsid w:val="00F450F5"/>
    <w:rsid w:val="00F451C1"/>
    <w:rsid w:val="00F45633"/>
    <w:rsid w:val="00F45E61"/>
    <w:rsid w:val="00F50664"/>
    <w:rsid w:val="00F50DFE"/>
    <w:rsid w:val="00F51F41"/>
    <w:rsid w:val="00F521EC"/>
    <w:rsid w:val="00F52CEA"/>
    <w:rsid w:val="00F53333"/>
    <w:rsid w:val="00F53E56"/>
    <w:rsid w:val="00F55A16"/>
    <w:rsid w:val="00F55C5B"/>
    <w:rsid w:val="00F56C27"/>
    <w:rsid w:val="00F62D1C"/>
    <w:rsid w:val="00F62E91"/>
    <w:rsid w:val="00F63B89"/>
    <w:rsid w:val="00F66050"/>
    <w:rsid w:val="00F66C8F"/>
    <w:rsid w:val="00F66D78"/>
    <w:rsid w:val="00F67445"/>
    <w:rsid w:val="00F678AE"/>
    <w:rsid w:val="00F70E44"/>
    <w:rsid w:val="00F7472A"/>
    <w:rsid w:val="00F747E2"/>
    <w:rsid w:val="00F7564C"/>
    <w:rsid w:val="00F759E5"/>
    <w:rsid w:val="00F761A4"/>
    <w:rsid w:val="00F76759"/>
    <w:rsid w:val="00F819A5"/>
    <w:rsid w:val="00F81CB1"/>
    <w:rsid w:val="00F83AD1"/>
    <w:rsid w:val="00F92588"/>
    <w:rsid w:val="00F927FE"/>
    <w:rsid w:val="00F92E29"/>
    <w:rsid w:val="00F93BF8"/>
    <w:rsid w:val="00F93C0B"/>
    <w:rsid w:val="00F93E41"/>
    <w:rsid w:val="00F9481A"/>
    <w:rsid w:val="00F95842"/>
    <w:rsid w:val="00F95844"/>
    <w:rsid w:val="00FA06B7"/>
    <w:rsid w:val="00FA2ADC"/>
    <w:rsid w:val="00FA35BA"/>
    <w:rsid w:val="00FA420D"/>
    <w:rsid w:val="00FA54C0"/>
    <w:rsid w:val="00FA6480"/>
    <w:rsid w:val="00FB3E9C"/>
    <w:rsid w:val="00FB50A3"/>
    <w:rsid w:val="00FB59AB"/>
    <w:rsid w:val="00FB686F"/>
    <w:rsid w:val="00FB7206"/>
    <w:rsid w:val="00FC0B36"/>
    <w:rsid w:val="00FC0C1B"/>
    <w:rsid w:val="00FC0DAB"/>
    <w:rsid w:val="00FC148B"/>
    <w:rsid w:val="00FC230E"/>
    <w:rsid w:val="00FC2346"/>
    <w:rsid w:val="00FC3D6D"/>
    <w:rsid w:val="00FC4794"/>
    <w:rsid w:val="00FC5527"/>
    <w:rsid w:val="00FC5A97"/>
    <w:rsid w:val="00FC724D"/>
    <w:rsid w:val="00FC7B67"/>
    <w:rsid w:val="00FD18A0"/>
    <w:rsid w:val="00FD18EC"/>
    <w:rsid w:val="00FD3B1C"/>
    <w:rsid w:val="00FD4E8D"/>
    <w:rsid w:val="00FD5CC8"/>
    <w:rsid w:val="00FD5D0A"/>
    <w:rsid w:val="00FD5EAB"/>
    <w:rsid w:val="00FD6522"/>
    <w:rsid w:val="00FE0151"/>
    <w:rsid w:val="00FE11F1"/>
    <w:rsid w:val="00FE1EB9"/>
    <w:rsid w:val="00FE33B6"/>
    <w:rsid w:val="00FE57DC"/>
    <w:rsid w:val="00FE5BA3"/>
    <w:rsid w:val="00FF24E1"/>
    <w:rsid w:val="00FF4455"/>
    <w:rsid w:val="00FF4AAD"/>
    <w:rsid w:val="00FF4B83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0436EB"/>
  </w:style>
  <w:style w:type="paragraph" w:styleId="ad">
    <w:name w:val="caption"/>
    <w:basedOn w:val="a"/>
    <w:next w:val="a"/>
    <w:uiPriority w:val="35"/>
    <w:semiHidden/>
    <w:unhideWhenUsed/>
    <w:qFormat/>
    <w:rsid w:val="00C42B72"/>
    <w:pPr>
      <w:spacing w:after="200"/>
    </w:pPr>
    <w:rPr>
      <w:b/>
      <w:bCs/>
      <w:color w:val="4F81BD" w:themeColor="accent1"/>
      <w:sz w:val="18"/>
      <w:szCs w:val="18"/>
    </w:rPr>
  </w:style>
  <w:style w:type="character" w:styleId="ae">
    <w:name w:val="Hyperlink"/>
    <w:basedOn w:val="a0"/>
    <w:uiPriority w:val="99"/>
    <w:unhideWhenUsed/>
    <w:rsid w:val="008C5A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0436EB"/>
  </w:style>
  <w:style w:type="paragraph" w:styleId="ad">
    <w:name w:val="caption"/>
    <w:basedOn w:val="a"/>
    <w:next w:val="a"/>
    <w:uiPriority w:val="35"/>
    <w:semiHidden/>
    <w:unhideWhenUsed/>
    <w:qFormat/>
    <w:rsid w:val="00C42B72"/>
    <w:pPr>
      <w:spacing w:after="200"/>
    </w:pPr>
    <w:rPr>
      <w:b/>
      <w:bCs/>
      <w:color w:val="4F81BD" w:themeColor="accent1"/>
      <w:sz w:val="18"/>
      <w:szCs w:val="18"/>
    </w:rPr>
  </w:style>
  <w:style w:type="character" w:styleId="ae">
    <w:name w:val="Hyperlink"/>
    <w:basedOn w:val="a0"/>
    <w:uiPriority w:val="99"/>
    <w:unhideWhenUsed/>
    <w:rsid w:val="008C5A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glossaryDocument" Target="glossary/document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82;&#1088;&#1082;\&#1041;&#1102;&#1076;&#1078;&#1077;&#1090;_&#1080;&#1089;&#1087;&#1086;&#1083;&#1085;&#1077;&#1085;&#1080;&#1077;_2020\&#1088;&#1072;&#1081;&#1086;&#1085;_&#1080;&#1089;&#1087;_1%20&#1082;&#1074;&#1072;&#1088;&#1090;&#1072;&#1083;_2020\&#1040;&#1053;&#1040;&#1051;&#1048;&#1047;_&#1043;&#1056;&#1040;&#1060;&#1048;&#1050;_&#1080;&#1089;&#1087;_1&#1082;&#1074;2020_&#1088;&#1072;&#1081;&#1086;&#108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265658672350975"/>
          <c:y val="6.65335994677312E-2"/>
          <c:w val="0.64820698534434418"/>
          <c:h val="0.724555089296472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исполнено за полугодлие 2019г.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1632814765616827E-2"/>
                  <c:y val="-9.55905293118573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1633015477710772E-2"/>
                  <c:y val="-4.77951442805805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7837918058306267E-2"/>
                  <c:y val="1.98863710504544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210773.6</c:v>
                </c:pt>
                <c:pt idx="1">
                  <c:v>14681</c:v>
                </c:pt>
                <c:pt idx="2">
                  <c:v>454035.8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 за полугодие 2020 г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435549329418229E-2"/>
                  <c:y val="-4.77952646559286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5278140093993891E-3"/>
                  <c:y val="8.47806627224494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9254278265255304E-2"/>
                  <c:y val="-1.32575807003029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#,##0.0</c:formatCode>
                <c:ptCount val="3"/>
                <c:pt idx="0">
                  <c:v>208961.3</c:v>
                </c:pt>
                <c:pt idx="1">
                  <c:v>14214.4</c:v>
                </c:pt>
                <c:pt idx="2">
                  <c:v>493392.1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235904"/>
        <c:axId val="34237440"/>
      </c:barChart>
      <c:catAx>
        <c:axId val="34235904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34237440"/>
        <c:crosses val="autoZero"/>
        <c:auto val="1"/>
        <c:lblAlgn val="ctr"/>
        <c:lblOffset val="100"/>
        <c:noMultiLvlLbl val="0"/>
      </c:catAx>
      <c:valAx>
        <c:axId val="3423744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#,##0.0" sourceLinked="1"/>
        <c:majorTickMark val="out"/>
        <c:minorTickMark val="none"/>
        <c:tickLblPos val="nextTo"/>
        <c:crossAx val="34235904"/>
        <c:crosses val="autoZero"/>
        <c:crossBetween val="between"/>
      </c:valAx>
      <c:spPr>
        <a:noFill/>
      </c:spPr>
    </c:plotArea>
    <c:legend>
      <c:legendPos val="r"/>
      <c:layout>
        <c:manualLayout>
          <c:xMode val="edge"/>
          <c:yMode val="edge"/>
          <c:x val="0.79384883926013039"/>
          <c:y val="6.9316485139956308E-2"/>
          <c:w val="0.16801670519847817"/>
          <c:h val="0.72670586925328107"/>
        </c:manualLayout>
      </c:layout>
      <c:overlay val="0"/>
    </c:legend>
    <c:plotVisOnly val="1"/>
    <c:dispBlanksAs val="gap"/>
    <c:showDLblsOverMax val="0"/>
  </c:chart>
  <c:spPr>
    <a:noFill/>
    <a:ln cmpd="dbl">
      <a:noFill/>
    </a:ln>
  </c:spPr>
  <c:txPr>
    <a:bodyPr/>
    <a:lstStyle/>
    <a:p>
      <a:pPr>
        <a:defRPr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AC35E8D2424EF1B92B32D54042F1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DFC38A-54EA-4956-A48E-B4B0F69C14A1}"/>
      </w:docPartPr>
      <w:docPartBody>
        <w:p w:rsidR="007A5BEA" w:rsidRDefault="007A5BEA" w:rsidP="007A5BEA">
          <w:pPr>
            <w:pStyle w:val="ECAC35E8D2424EF1B92B32D54042F10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EA"/>
    <w:rsid w:val="000E402B"/>
    <w:rsid w:val="001855C6"/>
    <w:rsid w:val="00187D5A"/>
    <w:rsid w:val="0044453F"/>
    <w:rsid w:val="00667D79"/>
    <w:rsid w:val="007A5BEA"/>
    <w:rsid w:val="007B4DA3"/>
    <w:rsid w:val="008E21F4"/>
    <w:rsid w:val="00BF1DF2"/>
    <w:rsid w:val="00C45746"/>
    <w:rsid w:val="00CC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AC35E8D2424EF1B92B32D54042F106">
    <w:name w:val="ECAC35E8D2424EF1B92B32D54042F106"/>
    <w:rsid w:val="007A5B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AC35E8D2424EF1B92B32D54042F106">
    <w:name w:val="ECAC35E8D2424EF1B92B32D54042F106"/>
    <w:rsid w:val="007A5B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B81A0-8CBF-4B00-AEE1-BB473324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19</Pages>
  <Words>8194</Words>
  <Characters>46709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Контрольно-ревизионная комиссия                                                                                                        муниципального образования «Вяземский район» Смоленской области</vt:lpstr>
    </vt:vector>
  </TitlesOfParts>
  <Company>Администрация МО "Вяземский район" Смоленской област</Company>
  <LinksUpToDate>false</LinksUpToDate>
  <CharactersWithSpaces>54794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Контрольно-ревизионная комиссия                                                                                                        муниципального образования «Вяземский район» Смоленской области</dc:title>
  <dc:creator>Людмила Ивановна Григорьева</dc:creator>
  <cp:lastModifiedBy>Lenovo</cp:lastModifiedBy>
  <cp:revision>153</cp:revision>
  <cp:lastPrinted>2020-06-01T09:39:00Z</cp:lastPrinted>
  <dcterms:created xsi:type="dcterms:W3CDTF">2020-08-19T18:37:00Z</dcterms:created>
  <dcterms:modified xsi:type="dcterms:W3CDTF">2020-09-07T09:23:00Z</dcterms:modified>
</cp:coreProperties>
</file>