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1EC" w:rsidRPr="00CC11EC" w:rsidRDefault="00CC11EC" w:rsidP="00CC11EC">
      <w:pPr>
        <w:shd w:val="clear" w:color="auto" w:fill="F5F9FD"/>
        <w:spacing w:before="100" w:beforeAutospacing="1" w:after="100" w:afterAutospacing="1" w:line="240" w:lineRule="auto"/>
        <w:jc w:val="center"/>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Администрация</w:t>
      </w:r>
      <w:r w:rsidRPr="00CC11EC">
        <w:rPr>
          <w:rFonts w:ascii="Verdana" w:eastAsia="Times New Roman" w:hAnsi="Verdana" w:cs="Times New Roman"/>
          <w:color w:val="222222"/>
          <w:sz w:val="20"/>
          <w:szCs w:val="20"/>
          <w:lang w:eastAsia="ru-RU"/>
        </w:rPr>
        <w:br/>
        <w:t>Вяземского городского поселения</w:t>
      </w:r>
      <w:r w:rsidRPr="00CC11EC">
        <w:rPr>
          <w:rFonts w:ascii="Verdana" w:eastAsia="Times New Roman" w:hAnsi="Verdana" w:cs="Times New Roman"/>
          <w:color w:val="222222"/>
          <w:sz w:val="20"/>
          <w:szCs w:val="20"/>
          <w:lang w:eastAsia="ru-RU"/>
        </w:rPr>
        <w:br/>
        <w:t>Вяземского района Смоленской области </w:t>
      </w:r>
    </w:p>
    <w:p w:rsidR="00CC11EC" w:rsidRPr="00CC11EC" w:rsidRDefault="00CC11EC" w:rsidP="00CC11EC">
      <w:pPr>
        <w:shd w:val="clear" w:color="auto" w:fill="F5F9FD"/>
        <w:spacing w:before="100" w:beforeAutospacing="1" w:after="100" w:afterAutospacing="1" w:line="240" w:lineRule="auto"/>
        <w:jc w:val="center"/>
        <w:rPr>
          <w:rFonts w:ascii="Verdana" w:eastAsia="Times New Roman" w:hAnsi="Verdana" w:cs="Times New Roman"/>
          <w:color w:val="222222"/>
          <w:sz w:val="17"/>
          <w:szCs w:val="17"/>
          <w:lang w:eastAsia="ru-RU"/>
        </w:rPr>
      </w:pPr>
      <w:r w:rsidRPr="00CC11EC">
        <w:rPr>
          <w:rFonts w:ascii="Verdana" w:eastAsia="Times New Roman" w:hAnsi="Verdana" w:cs="Times New Roman"/>
          <w:b/>
          <w:bCs/>
          <w:color w:val="222222"/>
          <w:sz w:val="20"/>
          <w:szCs w:val="20"/>
          <w:lang w:eastAsia="ru-RU"/>
        </w:rPr>
        <w:t>Постановление</w:t>
      </w:r>
      <w:r w:rsidRPr="00CC11EC">
        <w:rPr>
          <w:rFonts w:ascii="Verdana" w:eastAsia="Times New Roman" w:hAnsi="Verdana" w:cs="Times New Roman"/>
          <w:color w:val="222222"/>
          <w:sz w:val="20"/>
          <w:szCs w:val="20"/>
          <w:lang w:eastAsia="ru-RU"/>
        </w:rPr>
        <w:t> </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от 05.03.2014 № 16</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b/>
          <w:bCs/>
          <w:color w:val="222222"/>
          <w:sz w:val="20"/>
          <w:szCs w:val="20"/>
          <w:lang w:eastAsia="ru-RU"/>
        </w:rPr>
        <w:t>О внесении изменений в Административный регламент Администрации Вяземского городского поселения Вяземского района Смоленской области по предоставлению муниципальной услуги «Оформление градостроительных планов земельных участков для объектов капитального строительства»</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i/>
          <w:iCs/>
          <w:color w:val="222222"/>
          <w:sz w:val="20"/>
          <w:szCs w:val="20"/>
          <w:lang w:eastAsia="ru-RU"/>
        </w:rPr>
        <w:t> </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Согласно части 17 статьи 46 Градостроительного кодекса Российской Федерации, в соответствии со статьей 13 Федерального закона от 27.07.2010       № 210-ФЗ «Об организации предоставления государственных и муниципальных услуг» (с изменениями и дополнениями), руководствуясь статьями 29, 29.1 Устава Вяземского городского поселения Вяземского района Смоленской области,</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xml:space="preserve">         Администрация Вяземского городского поселения Вяземского района Смоленской области </w:t>
      </w:r>
      <w:proofErr w:type="gramStart"/>
      <w:r w:rsidRPr="00CC11EC">
        <w:rPr>
          <w:rFonts w:ascii="Verdana" w:eastAsia="Times New Roman" w:hAnsi="Verdana" w:cs="Times New Roman"/>
          <w:color w:val="222222"/>
          <w:sz w:val="20"/>
          <w:szCs w:val="20"/>
          <w:lang w:eastAsia="ru-RU"/>
        </w:rPr>
        <w:t>п</w:t>
      </w:r>
      <w:proofErr w:type="gramEnd"/>
      <w:r w:rsidRPr="00CC11EC">
        <w:rPr>
          <w:rFonts w:ascii="Verdana" w:eastAsia="Times New Roman" w:hAnsi="Verdana" w:cs="Times New Roman"/>
          <w:color w:val="222222"/>
          <w:sz w:val="20"/>
          <w:szCs w:val="20"/>
          <w:lang w:eastAsia="ru-RU"/>
        </w:rPr>
        <w:t xml:space="preserve"> о с т а н о в л я е т:</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1. </w:t>
      </w:r>
      <w:proofErr w:type="gramStart"/>
      <w:r w:rsidRPr="00CC11EC">
        <w:rPr>
          <w:rFonts w:ascii="Verdana" w:eastAsia="Times New Roman" w:hAnsi="Verdana" w:cs="Times New Roman"/>
          <w:color w:val="222222"/>
          <w:sz w:val="20"/>
          <w:szCs w:val="20"/>
          <w:lang w:eastAsia="ru-RU"/>
        </w:rPr>
        <w:t>Внести изменения в Административный регламент Администрации Вяземского городского поселения Вяземского района Смоленской области по предоставлению муниципальной услуги «Оформление градостроительных планов земельных участков для объектов капитального строительства», утвержденный постановлением Администрации Вяземского городского поселения Вяземского района Смоленской области от 06.05.2011 № 41, (в редакции постановления Администрации Вяземского городского поселения Вяземского района Смоленской области от 22.03.2013 № 23):</w:t>
      </w:r>
      <w:proofErr w:type="gramEnd"/>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1.1. В подпункте б пункта 2 части 2.1 статьи 2 слова «времени приема заявлений и выдачи разрешения</w:t>
      </w:r>
      <w:proofErr w:type="gramStart"/>
      <w:r w:rsidRPr="00CC11EC">
        <w:rPr>
          <w:rFonts w:ascii="Verdana" w:eastAsia="Times New Roman" w:hAnsi="Verdana" w:cs="Times New Roman"/>
          <w:color w:val="222222"/>
          <w:sz w:val="20"/>
          <w:szCs w:val="20"/>
          <w:lang w:eastAsia="ru-RU"/>
        </w:rPr>
        <w:t>;»</w:t>
      </w:r>
      <w:proofErr w:type="gramEnd"/>
      <w:r w:rsidRPr="00CC11EC">
        <w:rPr>
          <w:rFonts w:ascii="Verdana" w:eastAsia="Times New Roman" w:hAnsi="Verdana" w:cs="Times New Roman"/>
          <w:color w:val="222222"/>
          <w:sz w:val="20"/>
          <w:szCs w:val="20"/>
          <w:lang w:eastAsia="ru-RU"/>
        </w:rPr>
        <w:t xml:space="preserve"> заменить словами «времени приема заявлений и выдачи документа;».</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1.2. Часть 2.2. статьи 2 дополнить абзацами следующего содержания:</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 Невостребованный заявителем подготовленный градостроительный план земельного участка в течение месяца хранится в отделе строительства и целевых программ Администрации Вяземского городского поселения Вяземского района Смоленской области.</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 По истечении установленного срока хранения невостребованного документа, определенного настоящим Регламентом, указанный документ передается на хранение в комитет по архитектуре и землеустройству Администрации муниципального образования «Вяземский район» Смоленской области</w:t>
      </w:r>
      <w:proofErr w:type="gramStart"/>
      <w:r w:rsidRPr="00CC11EC">
        <w:rPr>
          <w:rFonts w:ascii="Verdana" w:eastAsia="Times New Roman" w:hAnsi="Verdana" w:cs="Times New Roman"/>
          <w:color w:val="222222"/>
          <w:sz w:val="20"/>
          <w:szCs w:val="20"/>
          <w:lang w:eastAsia="ru-RU"/>
        </w:rPr>
        <w:t>.»;</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proofErr w:type="gramEnd"/>
      <w:r w:rsidRPr="00CC11EC">
        <w:rPr>
          <w:rFonts w:ascii="Verdana" w:eastAsia="Times New Roman" w:hAnsi="Verdana" w:cs="Times New Roman"/>
          <w:color w:val="222222"/>
          <w:sz w:val="20"/>
          <w:szCs w:val="20"/>
          <w:lang w:eastAsia="ru-RU"/>
        </w:rPr>
        <w:t>         1.3 Пункт 1части 2.3 статьи 2 дополнить абзацами следующего содержания:</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 если возможна доработка представленных документов, подготовка градостроительного плана земельного участка приостанавливается до предоставления заявителем необходимых документов в том числе:</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lastRenderedPageBreak/>
        <w:t>         - проекта межевания территории в случае, если земельный участок, на который заявлена подготовка градостроительного плана земельного участка, расположен на жилой территории, не подлежащей реорганизации, на которую на момент обращения за градостроительными планами земельных участков отсутствует проект межевания;</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 необходимой информации для отражения в градостроительном плане земельного участка:</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 о границах действия публичных сервитутов;</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 об объектах культурного наследия, расположенных в границах прилегающих земельных участков;</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 об особо охраняемых природных территориях, о разрешенном использовании таких участков;</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 о расположенных в границах земельного участка объектах капитального строительства и некапитальных объектах;</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 о границах земельного участка и координатах поворотных точек;</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 о границах зон действия публичных сервитутов;</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xml:space="preserve">         </w:t>
      </w:r>
      <w:proofErr w:type="gramStart"/>
      <w:r w:rsidRPr="00CC11EC">
        <w:rPr>
          <w:rFonts w:ascii="Verdana" w:eastAsia="Times New Roman" w:hAnsi="Verdana" w:cs="Times New Roman"/>
          <w:color w:val="222222"/>
          <w:sz w:val="20"/>
          <w:szCs w:val="20"/>
          <w:lang w:eastAsia="ru-RU"/>
        </w:rPr>
        <w:t>- о расположенных в границах земельных участков, прилегающих участков объектах культурного наследия (памятниках истории и культуры), их территориях, зонах охраны и о разрешенном использовании таких земельных участков;</w:t>
      </w:r>
      <w:proofErr w:type="gramEnd"/>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 об утвержденных категориях, режимах охраны и регулирования градостроительной деятельности в границах земельных участков, входящих в состав особо охраняемых природных территорий, природных и озелененных территорий города Вязьмы;</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 о технических условиях подключения объектов капитального строительства к сетям инженерного обеспечения, выданных в установленном порядке, о чем заявитель уведомляется письмом с указанием сроков устранения замечаний,</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Приостановка срока подготовки и выдачи градостроительного плана земельного участка осуществляется Администрацией Вяземского городского поселения Вяземского района Смоленской области письмом в адрес заявителя;</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В случае подготовки градостроительного плана земельного участка, предназначенного для строительства объектов капитального строительства на не подлежащей реорганизации территории, указанный документ утверждается градостроительным советом Администрации Вяземского городского поселения Вяземского района Смоленской области</w:t>
      </w:r>
      <w:proofErr w:type="gramStart"/>
      <w:r w:rsidRPr="00CC11EC">
        <w:rPr>
          <w:rFonts w:ascii="Verdana" w:eastAsia="Times New Roman" w:hAnsi="Verdana" w:cs="Times New Roman"/>
          <w:color w:val="222222"/>
          <w:sz w:val="20"/>
          <w:szCs w:val="20"/>
          <w:lang w:eastAsia="ru-RU"/>
        </w:rPr>
        <w:t>.»;</w:t>
      </w:r>
      <w:proofErr w:type="gramEnd"/>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1.4. В части 2.4 статьи 2:</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 </w:t>
      </w:r>
      <w:proofErr w:type="gramStart"/>
      <w:r w:rsidRPr="00CC11EC">
        <w:rPr>
          <w:rFonts w:ascii="Verdana" w:eastAsia="Times New Roman" w:hAnsi="Verdana" w:cs="Times New Roman"/>
          <w:color w:val="222222"/>
          <w:sz w:val="20"/>
          <w:szCs w:val="20"/>
          <w:lang w:eastAsia="ru-RU"/>
        </w:rPr>
        <w:t>подпункты</w:t>
      </w:r>
      <w:proofErr w:type="gramEnd"/>
      <w:r w:rsidRPr="00CC11EC">
        <w:rPr>
          <w:rFonts w:ascii="Verdana" w:eastAsia="Times New Roman" w:hAnsi="Verdana" w:cs="Times New Roman"/>
          <w:color w:val="222222"/>
          <w:sz w:val="20"/>
          <w:szCs w:val="20"/>
          <w:lang w:eastAsia="ru-RU"/>
        </w:rPr>
        <w:t xml:space="preserve"> а пункта 2 исключить;</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 в подпункте б слова «кадастровый план земельного участка» заменить словами «кадастровый паспорт земельного участка», после слов «земельного участка» добавить слова «кадастровая выписка о земельном участке»,</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 дополнить пунктом 3) следующего содержания:</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lastRenderedPageBreak/>
        <w:t>         «- документ, подтверждающий согласие собственника или законного представителя собственника объекта капитального строительства на проведение работ по подготовке градостроительного плана земельного участка (для арендатора, пользователя объекта)»;</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 дополнить пунктом 4) следующего содержания:</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 обоснования в текстовой, табличной и графической формах планируемого использования земельного участка, применительно к которому осуществляется подготовка градостроительного плана земельного участка, которые должны содержать:</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 чертеж, выполненный на топографической подоснове М 1:2000 или            М 1:500 - план размещения земельного участка на территории функционально-планировочного образования, занимающего не менее</w:t>
      </w:r>
      <w:proofErr w:type="gramStart"/>
      <w:r w:rsidRPr="00CC11EC">
        <w:rPr>
          <w:rFonts w:ascii="Verdana" w:eastAsia="Times New Roman" w:hAnsi="Verdana" w:cs="Times New Roman"/>
          <w:color w:val="222222"/>
          <w:sz w:val="20"/>
          <w:szCs w:val="20"/>
          <w:lang w:eastAsia="ru-RU"/>
        </w:rPr>
        <w:t>,</w:t>
      </w:r>
      <w:proofErr w:type="gramEnd"/>
      <w:r w:rsidRPr="00CC11EC">
        <w:rPr>
          <w:rFonts w:ascii="Verdana" w:eastAsia="Times New Roman" w:hAnsi="Verdana" w:cs="Times New Roman"/>
          <w:color w:val="222222"/>
          <w:sz w:val="20"/>
          <w:szCs w:val="20"/>
          <w:lang w:eastAsia="ru-RU"/>
        </w:rPr>
        <w:t xml:space="preserve"> чем целый квартал или часть квартала, обособленную границей внутриквартальной территории общего пользования. На чертеже в соответствующих границах должны быть отображены:</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1) территории существующих, планируемых объектов капитального строительства федерального, регионального значения, иные застроенные и подлежащие застройке территории;</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2) территории линейных объектов;</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3) территории объектов культурного наследия;</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4) особо охраняемые природные территории, природные и озелененные территории;</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5) территории общего пользования;</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6) зоны с особыми условиями использования территорий;</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7) земельный участок, применительно к которому осуществляется подготовка градостроительного плана земельного участка;</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 сведения об установленных действующими правовыми актами требованиях и ограничениях использования земельного участка, применительно к которому осуществляется подготовка градостроительного плана земельного участка, которые должны содержать:</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1) перечень установленных требований и ограничений использования земельного участка;</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2) перечень правовых актов, которыми установлены требования и ограничения использования земельного участка;</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 обоснования в текстовой, табличной и графической формах планируемого использования земельного участка, применительно к которому осуществляется подготовка градостроительного плана земельного участка, которые должны содержать:</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1) расчеты, обосновывающие в соответствии с нормативами градостроительного проектирования Смоленской области:</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а) размеры (площадь) земельного участка;</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lastRenderedPageBreak/>
        <w:t>         б) параметры разрешенного строительства, реконструкции объектов капитального строительства;</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в) параметры гаражей, стоянок, необходимых для функционирования объектов капитального строительства;</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г) параметры инженерного обеспечения объектов капитального строительства;</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д) параметры озеленения земельного участка;</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2) обоснования соответствия планируемого размещения и параметров объектов капитального строительства требованиям к использованию территории в зонах с особыми условиями использования территорий (в случае планируемого строительства, реконструкции объектов капитального строительства в зонах с особыми условиями использования территорий);</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3) обоснования соответствия планируемого размещения и параметров объектов капитального строительства требованиям к использованию особо охраняемых природных территорий, природных и озелененных территорий          (в случае планируемого строительства, реконструкции объектов капитального строительства на указанных территориях);</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4) обоснования соответствия планируемого размещения и параметров объектов капитального строительства требованиям законодательства о защите зеленых насаждений;</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xml:space="preserve">         5) обоснования </w:t>
      </w:r>
      <w:proofErr w:type="gramStart"/>
      <w:r w:rsidRPr="00CC11EC">
        <w:rPr>
          <w:rFonts w:ascii="Verdana" w:eastAsia="Times New Roman" w:hAnsi="Verdana" w:cs="Times New Roman"/>
          <w:color w:val="222222"/>
          <w:sz w:val="20"/>
          <w:szCs w:val="20"/>
          <w:lang w:eastAsia="ru-RU"/>
        </w:rPr>
        <w:t>необходимости установления границ зон действия публичных сервитутов</w:t>
      </w:r>
      <w:proofErr w:type="gramEnd"/>
      <w:r w:rsidRPr="00CC11EC">
        <w:rPr>
          <w:rFonts w:ascii="Verdana" w:eastAsia="Times New Roman" w:hAnsi="Verdana" w:cs="Times New Roman"/>
          <w:color w:val="222222"/>
          <w:sz w:val="20"/>
          <w:szCs w:val="20"/>
          <w:lang w:eastAsia="ru-RU"/>
        </w:rPr>
        <w:t>;</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6) информацию о технических условиях подключения объектов капитального строительства к сетям инженерно-технического обеспечения.</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Примечание: в отдельных случаях в составе материалов по обоснованию градостроительного плана земельного участка разрабатывается схема планировочной организации земельного участка с эскизом застройки в масштабе М 1:500».</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xml:space="preserve">         2. Отделу муниципальной службы и общественных связей Администрации Вяземского городского поселения Вяземского района Смоленской области      (Ж.В. </w:t>
      </w:r>
      <w:proofErr w:type="spellStart"/>
      <w:r w:rsidRPr="00CC11EC">
        <w:rPr>
          <w:rFonts w:ascii="Verdana" w:eastAsia="Times New Roman" w:hAnsi="Verdana" w:cs="Times New Roman"/>
          <w:color w:val="222222"/>
          <w:sz w:val="20"/>
          <w:szCs w:val="20"/>
          <w:lang w:eastAsia="ru-RU"/>
        </w:rPr>
        <w:t>Анпилогова</w:t>
      </w:r>
      <w:proofErr w:type="spellEnd"/>
      <w:r w:rsidRPr="00CC11EC">
        <w:rPr>
          <w:rFonts w:ascii="Verdana" w:eastAsia="Times New Roman" w:hAnsi="Verdana" w:cs="Times New Roman"/>
          <w:color w:val="222222"/>
          <w:sz w:val="20"/>
          <w:szCs w:val="20"/>
          <w:lang w:eastAsia="ru-RU"/>
        </w:rPr>
        <w:t>) опубликовать настоящее постановление в средствах массовой информации.</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w:t>
      </w:r>
    </w:p>
    <w:p w:rsidR="00CC11EC" w:rsidRPr="00CC11EC" w:rsidRDefault="00CC11EC" w:rsidP="00CC11E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CC11EC">
        <w:rPr>
          <w:rFonts w:ascii="Verdana" w:eastAsia="Times New Roman" w:hAnsi="Verdana" w:cs="Times New Roman"/>
          <w:color w:val="222222"/>
          <w:sz w:val="20"/>
          <w:szCs w:val="20"/>
          <w:lang w:eastAsia="ru-RU"/>
        </w:rPr>
        <w:t> </w:t>
      </w:r>
    </w:p>
    <w:tbl>
      <w:tblPr>
        <w:tblW w:w="5000" w:type="pct"/>
        <w:tblCellSpacing w:w="0" w:type="dxa"/>
        <w:shd w:val="clear" w:color="auto" w:fill="F5F9FD"/>
        <w:tblCellMar>
          <w:left w:w="0" w:type="dxa"/>
          <w:right w:w="0" w:type="dxa"/>
        </w:tblCellMar>
        <w:tblLook w:val="04A0" w:firstRow="1" w:lastRow="0" w:firstColumn="1" w:lastColumn="0" w:noHBand="0" w:noVBand="1"/>
      </w:tblPr>
      <w:tblGrid>
        <w:gridCol w:w="6989"/>
        <w:gridCol w:w="2366"/>
      </w:tblGrid>
      <w:tr w:rsidR="00CC11EC" w:rsidRPr="00CC11EC" w:rsidTr="00CC11EC">
        <w:trPr>
          <w:tblCellSpacing w:w="0" w:type="dxa"/>
        </w:trPr>
        <w:tc>
          <w:tcPr>
            <w:tcW w:w="6060" w:type="dxa"/>
            <w:vMerge w:val="restart"/>
            <w:shd w:val="clear" w:color="auto" w:fill="F5F9FD"/>
            <w:hideMark/>
          </w:tcPr>
          <w:p w:rsidR="00CC11EC" w:rsidRPr="00CC11EC" w:rsidRDefault="00CC11EC" w:rsidP="00CC11EC">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CC11EC">
              <w:rPr>
                <w:rFonts w:ascii="Times New Roman" w:eastAsia="Times New Roman" w:hAnsi="Times New Roman" w:cs="Times New Roman"/>
                <w:color w:val="222222"/>
                <w:sz w:val="20"/>
                <w:szCs w:val="20"/>
                <w:lang w:eastAsia="ru-RU"/>
              </w:rPr>
              <w:t>Глава Администрации</w:t>
            </w:r>
            <w:r w:rsidRPr="00CC11EC">
              <w:rPr>
                <w:rFonts w:ascii="Times New Roman" w:eastAsia="Times New Roman" w:hAnsi="Times New Roman" w:cs="Times New Roman"/>
                <w:color w:val="222222"/>
                <w:sz w:val="20"/>
                <w:szCs w:val="20"/>
                <w:lang w:eastAsia="ru-RU"/>
              </w:rPr>
              <w:br/>
              <w:t>Вяземского городского поселения</w:t>
            </w:r>
            <w:r w:rsidRPr="00CC11EC">
              <w:rPr>
                <w:rFonts w:ascii="Times New Roman" w:eastAsia="Times New Roman" w:hAnsi="Times New Roman" w:cs="Times New Roman"/>
                <w:color w:val="222222"/>
                <w:sz w:val="20"/>
                <w:szCs w:val="20"/>
                <w:lang w:eastAsia="ru-RU"/>
              </w:rPr>
              <w:br/>
              <w:t>Вяземского района Смоленской области</w:t>
            </w:r>
          </w:p>
        </w:tc>
        <w:tc>
          <w:tcPr>
            <w:tcW w:w="2052" w:type="dxa"/>
            <w:shd w:val="clear" w:color="auto" w:fill="F5F9FD"/>
            <w:hideMark/>
          </w:tcPr>
          <w:p w:rsidR="00CC11EC" w:rsidRPr="00CC11EC" w:rsidRDefault="00CC11EC" w:rsidP="00CC11EC">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CC11EC">
              <w:rPr>
                <w:rFonts w:ascii="Times New Roman" w:eastAsia="Times New Roman" w:hAnsi="Times New Roman" w:cs="Times New Roman"/>
                <w:color w:val="222222"/>
                <w:sz w:val="20"/>
                <w:szCs w:val="20"/>
                <w:lang w:eastAsia="ru-RU"/>
              </w:rPr>
              <w:t> </w:t>
            </w:r>
          </w:p>
        </w:tc>
      </w:tr>
      <w:tr w:rsidR="00CC11EC" w:rsidRPr="00CC11EC" w:rsidTr="00CC11EC">
        <w:trPr>
          <w:tblCellSpacing w:w="0" w:type="dxa"/>
        </w:trPr>
        <w:tc>
          <w:tcPr>
            <w:tcW w:w="0" w:type="auto"/>
            <w:vMerge/>
            <w:shd w:val="clear" w:color="auto" w:fill="F5F9FD"/>
            <w:vAlign w:val="center"/>
            <w:hideMark/>
          </w:tcPr>
          <w:p w:rsidR="00CC11EC" w:rsidRPr="00CC11EC" w:rsidRDefault="00CC11EC" w:rsidP="00CC11EC">
            <w:pPr>
              <w:spacing w:after="0" w:line="240" w:lineRule="auto"/>
              <w:rPr>
                <w:rFonts w:ascii="Times New Roman" w:eastAsia="Times New Roman" w:hAnsi="Times New Roman" w:cs="Times New Roman"/>
                <w:color w:val="222222"/>
                <w:sz w:val="24"/>
                <w:szCs w:val="24"/>
                <w:lang w:eastAsia="ru-RU"/>
              </w:rPr>
            </w:pPr>
          </w:p>
        </w:tc>
        <w:tc>
          <w:tcPr>
            <w:tcW w:w="2052" w:type="dxa"/>
            <w:shd w:val="clear" w:color="auto" w:fill="F5F9FD"/>
            <w:hideMark/>
          </w:tcPr>
          <w:p w:rsidR="00CC11EC" w:rsidRPr="00CC11EC" w:rsidRDefault="00CC11EC" w:rsidP="00CC11EC">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CC11EC">
              <w:rPr>
                <w:rFonts w:ascii="Times New Roman" w:eastAsia="Times New Roman" w:hAnsi="Times New Roman" w:cs="Times New Roman"/>
                <w:b/>
                <w:bCs/>
                <w:color w:val="222222"/>
                <w:sz w:val="20"/>
                <w:szCs w:val="20"/>
                <w:lang w:eastAsia="ru-RU"/>
              </w:rPr>
              <w:t>А.К. Клименков</w:t>
            </w:r>
          </w:p>
        </w:tc>
      </w:tr>
    </w:tbl>
    <w:p w:rsidR="00A875C8" w:rsidRDefault="00A875C8">
      <w:bookmarkStart w:id="0" w:name="_GoBack"/>
      <w:bookmarkEnd w:id="0"/>
    </w:p>
    <w:sectPr w:rsidR="00A87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C8"/>
    <w:rsid w:val="00A875C8"/>
    <w:rsid w:val="00CC1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0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7982</Characters>
  <Application>Microsoft Office Word</Application>
  <DocSecurity>0</DocSecurity>
  <Lines>66</Lines>
  <Paragraphs>18</Paragraphs>
  <ScaleCrop>false</ScaleCrop>
  <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2022-06-27T14:10:00Z</dcterms:created>
  <dcterms:modified xsi:type="dcterms:W3CDTF">2022-06-27T14:10:00Z</dcterms:modified>
</cp:coreProperties>
</file>