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9F" w:rsidRDefault="00F32AB6" w:rsidP="00F32AB6">
      <w:pPr>
        <w:jc w:val="center"/>
        <w:outlineLvl w:val="0"/>
        <w:rPr>
          <w:sz w:val="28"/>
          <w:szCs w:val="28"/>
        </w:rPr>
      </w:pPr>
      <w:r w:rsidRPr="00F32AB6">
        <w:rPr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B6" w:rsidRPr="00126E9F" w:rsidRDefault="00F32AB6" w:rsidP="00F32AB6">
      <w:pPr>
        <w:jc w:val="center"/>
        <w:outlineLvl w:val="0"/>
        <w:rPr>
          <w:sz w:val="28"/>
          <w:szCs w:val="28"/>
        </w:rPr>
      </w:pPr>
    </w:p>
    <w:p w:rsidR="00126E9F" w:rsidRPr="00126E9F" w:rsidRDefault="00126E9F" w:rsidP="00F32AB6">
      <w:pPr>
        <w:jc w:val="center"/>
        <w:outlineLvl w:val="0"/>
        <w:rPr>
          <w:sz w:val="28"/>
          <w:szCs w:val="28"/>
        </w:rPr>
      </w:pPr>
      <w:r w:rsidRPr="00126E9F">
        <w:rPr>
          <w:sz w:val="28"/>
          <w:szCs w:val="28"/>
        </w:rPr>
        <w:t>СОВЕТ ДЕПУТАТОВ ВЯЗЕМСКОГО ГОРОДСКОГО ПОСЕЛЕНИЯ</w:t>
      </w:r>
    </w:p>
    <w:p w:rsidR="00126E9F" w:rsidRPr="00126E9F" w:rsidRDefault="00126E9F" w:rsidP="00F32AB6">
      <w:pPr>
        <w:jc w:val="center"/>
        <w:rPr>
          <w:sz w:val="28"/>
          <w:szCs w:val="28"/>
        </w:rPr>
      </w:pPr>
      <w:r w:rsidRPr="00126E9F">
        <w:rPr>
          <w:sz w:val="28"/>
          <w:szCs w:val="28"/>
        </w:rPr>
        <w:t>ВЯЗЕМСКОГО РАЙОНА СМОЛЕНСКОЙ ОБЛАСТИ</w:t>
      </w:r>
    </w:p>
    <w:p w:rsidR="00126E9F" w:rsidRPr="00126E9F" w:rsidRDefault="00126E9F" w:rsidP="00F32AB6">
      <w:pPr>
        <w:jc w:val="center"/>
        <w:rPr>
          <w:sz w:val="28"/>
          <w:szCs w:val="28"/>
        </w:rPr>
      </w:pPr>
    </w:p>
    <w:p w:rsidR="00126E9F" w:rsidRPr="00126E9F" w:rsidRDefault="00126E9F" w:rsidP="00F32AB6">
      <w:pPr>
        <w:jc w:val="center"/>
        <w:outlineLvl w:val="0"/>
        <w:rPr>
          <w:b/>
          <w:sz w:val="28"/>
          <w:szCs w:val="28"/>
        </w:rPr>
      </w:pPr>
      <w:r w:rsidRPr="00126E9F">
        <w:rPr>
          <w:b/>
          <w:sz w:val="28"/>
          <w:szCs w:val="28"/>
        </w:rPr>
        <w:t>РЕШЕНИЕ</w:t>
      </w:r>
    </w:p>
    <w:p w:rsidR="00126E9F" w:rsidRPr="00126E9F" w:rsidRDefault="00126E9F" w:rsidP="00126E9F">
      <w:pPr>
        <w:rPr>
          <w:b/>
          <w:sz w:val="28"/>
          <w:szCs w:val="28"/>
        </w:rPr>
      </w:pPr>
    </w:p>
    <w:p w:rsidR="00DA6148" w:rsidRPr="00F32AB6" w:rsidRDefault="00126E9F" w:rsidP="000054DD">
      <w:pPr>
        <w:rPr>
          <w:sz w:val="28"/>
          <w:szCs w:val="28"/>
          <w:u w:val="single"/>
        </w:rPr>
      </w:pPr>
      <w:r w:rsidRPr="00632351">
        <w:rPr>
          <w:sz w:val="28"/>
          <w:szCs w:val="28"/>
        </w:rPr>
        <w:t xml:space="preserve">от </w:t>
      </w:r>
      <w:r w:rsidR="00F32AB6" w:rsidRPr="00F32AB6">
        <w:rPr>
          <w:sz w:val="28"/>
          <w:szCs w:val="28"/>
          <w:u w:val="single"/>
        </w:rPr>
        <w:t>24.05.2016</w:t>
      </w:r>
      <w:r w:rsidR="00F32AB6">
        <w:rPr>
          <w:sz w:val="28"/>
          <w:szCs w:val="28"/>
        </w:rPr>
        <w:t xml:space="preserve"> № </w:t>
      </w:r>
      <w:r w:rsidR="00F32AB6" w:rsidRPr="00F32AB6">
        <w:rPr>
          <w:sz w:val="28"/>
          <w:szCs w:val="28"/>
          <w:u w:val="single"/>
        </w:rPr>
        <w:t>38</w:t>
      </w:r>
    </w:p>
    <w:p w:rsidR="00DA6148" w:rsidRDefault="0069040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0403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12.45pt;width:235.5pt;height:206.25pt;z-index:251658240" stroked="f">
            <v:textbox>
              <w:txbxContent>
                <w:p w:rsidR="005B4DE8" w:rsidRPr="00590D1B" w:rsidRDefault="005B4DE8" w:rsidP="00C02CF2">
                  <w:pPr>
                    <w:pStyle w:val="ConsPlusTitle"/>
                    <w:jc w:val="both"/>
                  </w:pP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Положения </w:t>
                  </w:r>
                  <w:r w:rsidR="00E933CE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порядке сообщения</w:t>
                  </w:r>
                  <w:r w:rsidR="00F44D7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лицом, замещающим муниципальную должность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муниципального образования </w:t>
                  </w:r>
                  <w:r w:rsidR="00D8628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Вяземского городского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поселения Вяземского района Смоленской области</w:t>
                  </w:r>
                  <w:r w:rsidR="000719E3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возникновении личной заинтересованности при исполнении должностных обязанностей, которая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приводит или </w:t>
                  </w:r>
                  <w:r w:rsidRPr="00590D1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может привести к конфликту интересов</w:t>
                  </w:r>
                  <w:r w:rsidR="00A31E94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A31E94" w:rsidRDefault="00A31E94"/>
              </w:txbxContent>
            </v:textbox>
          </v:shape>
        </w:pict>
      </w: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6E9F" w:rsidRDefault="00126E9F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6148" w:rsidRDefault="00DA6148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9D7" w:rsidRDefault="00CB39D7" w:rsidP="00D86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9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6E9F">
        <w:rPr>
          <w:rFonts w:ascii="Times New Roman" w:hAnsi="Times New Roman" w:cs="Times New Roman"/>
          <w:sz w:val="28"/>
          <w:szCs w:val="28"/>
        </w:rPr>
        <w:t>с Ф</w:t>
      </w:r>
      <w:r w:rsidR="00C02CF2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CB39D7">
        <w:rPr>
          <w:rFonts w:ascii="Times New Roman" w:hAnsi="Times New Roman" w:cs="Times New Roman"/>
          <w:sz w:val="28"/>
          <w:szCs w:val="28"/>
        </w:rPr>
        <w:t xml:space="preserve">от </w:t>
      </w:r>
      <w:r w:rsidR="00590D1B" w:rsidRPr="00CB39D7">
        <w:rPr>
          <w:rFonts w:ascii="Times New Roman" w:hAnsi="Times New Roman" w:cs="Times New Roman"/>
          <w:sz w:val="28"/>
          <w:szCs w:val="28"/>
        </w:rPr>
        <w:t>25.12.2008 № 273-ФЗ</w:t>
      </w:r>
      <w:r w:rsidR="00126E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0D1B" w:rsidRPr="00CB39D7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C02CF2">
        <w:rPr>
          <w:rFonts w:ascii="Times New Roman" w:hAnsi="Times New Roman" w:cs="Times New Roman"/>
          <w:sz w:val="28"/>
          <w:szCs w:val="28"/>
        </w:rPr>
        <w:t>»</w:t>
      </w:r>
      <w:r w:rsidR="00590D1B" w:rsidRPr="00CB39D7">
        <w:rPr>
          <w:rFonts w:ascii="Times New Roman" w:hAnsi="Times New Roman" w:cs="Times New Roman"/>
          <w:sz w:val="28"/>
          <w:szCs w:val="28"/>
        </w:rPr>
        <w:t xml:space="preserve">, </w:t>
      </w:r>
      <w:r w:rsidRPr="00CB39D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22.12.2015 № 650 «О порядке </w:t>
      </w:r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CB39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Уст</w:t>
      </w:r>
      <w:r w:rsidR="00C02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авом муниципального образования </w:t>
      </w:r>
      <w:r w:rsidR="00D86283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C02CF2" w:rsidRPr="00C02CF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2C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 депутатов </w:t>
      </w:r>
      <w:r w:rsidR="00D86283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C02CF2" w:rsidRPr="00C02CF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</w:p>
    <w:p w:rsidR="00D86283" w:rsidRDefault="00D86283" w:rsidP="00D862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89" w:rsidRDefault="00C02CF2" w:rsidP="00D862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6E9F" w:rsidRPr="00D86283" w:rsidRDefault="00126E9F" w:rsidP="00D8628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6283" w:rsidRPr="00D86283" w:rsidRDefault="00CB39D7" w:rsidP="00D862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9D7">
        <w:rPr>
          <w:rFonts w:ascii="Times New Roman" w:hAnsi="Times New Roman" w:cs="Times New Roman"/>
          <w:b w:val="0"/>
          <w:sz w:val="28"/>
          <w:szCs w:val="28"/>
        </w:rPr>
        <w:t>1. Утвердить прилагаемое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3C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90D1B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</w:t>
      </w:r>
      <w:r w:rsidR="00F44D74">
        <w:rPr>
          <w:rFonts w:ascii="Times New Roman" w:hAnsi="Times New Roman" w:cs="Times New Roman"/>
          <w:b w:val="0"/>
          <w:sz w:val="28"/>
          <w:szCs w:val="28"/>
        </w:rPr>
        <w:t xml:space="preserve"> лицом, замещающим муниципальную должность</w:t>
      </w:r>
      <w:r w:rsidR="000719E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126E9F">
        <w:rPr>
          <w:rFonts w:ascii="Times New Roman" w:hAnsi="Times New Roman" w:cs="Times New Roman"/>
          <w:b w:val="0"/>
          <w:sz w:val="28"/>
          <w:szCs w:val="28"/>
        </w:rPr>
        <w:t>Вяземского городского</w:t>
      </w:r>
      <w:r w:rsidR="000719E3">
        <w:rPr>
          <w:rFonts w:ascii="Times New Roman" w:hAnsi="Times New Roman" w:cs="Times New Roman"/>
          <w:b w:val="0"/>
          <w:sz w:val="28"/>
          <w:szCs w:val="28"/>
        </w:rPr>
        <w:t xml:space="preserve"> поселения Вяземского района Смоленской области, </w:t>
      </w:r>
      <w:r w:rsidR="000719E3" w:rsidRPr="00590D1B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</w:t>
      </w:r>
      <w:r w:rsidR="000719E3">
        <w:rPr>
          <w:rFonts w:ascii="Times New Roman" w:hAnsi="Times New Roman" w:cs="Times New Roman"/>
          <w:b w:val="0"/>
          <w:sz w:val="28"/>
          <w:szCs w:val="28"/>
        </w:rPr>
        <w:t xml:space="preserve">приводит или </w:t>
      </w:r>
      <w:r w:rsidR="000719E3" w:rsidRPr="00590D1B">
        <w:rPr>
          <w:rFonts w:ascii="Times New Roman" w:hAnsi="Times New Roman" w:cs="Times New Roman"/>
          <w:b w:val="0"/>
          <w:sz w:val="28"/>
          <w:szCs w:val="28"/>
        </w:rPr>
        <w:t>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54DD" w:rsidRDefault="000054DD" w:rsidP="00D86283">
      <w:pPr>
        <w:ind w:firstLine="709"/>
        <w:jc w:val="both"/>
        <w:rPr>
          <w:sz w:val="28"/>
          <w:szCs w:val="28"/>
        </w:rPr>
      </w:pPr>
    </w:p>
    <w:p w:rsidR="00263B04" w:rsidRDefault="00CB39D7" w:rsidP="00D86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02CF2">
        <w:rPr>
          <w:b/>
          <w:sz w:val="28"/>
          <w:szCs w:val="28"/>
        </w:rPr>
        <w:t>.</w:t>
      </w:r>
      <w:r w:rsidR="00263B04" w:rsidRPr="00263B04">
        <w:rPr>
          <w:sz w:val="28"/>
          <w:szCs w:val="28"/>
        </w:rPr>
        <w:t xml:space="preserve"> </w:t>
      </w:r>
      <w:r w:rsidR="00263B04" w:rsidRPr="00AA0C56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054DD" w:rsidRDefault="000054DD" w:rsidP="00D86283">
      <w:pPr>
        <w:ind w:firstLine="709"/>
        <w:jc w:val="both"/>
        <w:rPr>
          <w:sz w:val="28"/>
          <w:szCs w:val="28"/>
        </w:rPr>
      </w:pPr>
    </w:p>
    <w:p w:rsidR="00D86283" w:rsidRPr="00811E9A" w:rsidRDefault="00D86283" w:rsidP="00D86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11E9A">
        <w:rPr>
          <w:sz w:val="28"/>
          <w:szCs w:val="28"/>
        </w:rPr>
        <w:t>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Pr="00811E9A">
        <w:rPr>
          <w:sz w:val="28"/>
          <w:szCs w:val="28"/>
          <w:lang w:val="en-US"/>
        </w:rPr>
        <w:t>ru</w:t>
      </w:r>
      <w:proofErr w:type="spellEnd"/>
      <w:r w:rsidRPr="00811E9A">
        <w:rPr>
          <w:sz w:val="28"/>
          <w:szCs w:val="28"/>
        </w:rPr>
        <w:t>» (</w:t>
      </w:r>
      <w:r w:rsidRPr="00811E9A">
        <w:rPr>
          <w:sz w:val="28"/>
          <w:szCs w:val="28"/>
          <w:lang w:val="en-US"/>
        </w:rPr>
        <w:t>MGORV</w:t>
      </w:r>
      <w:r w:rsidRPr="00811E9A">
        <w:rPr>
          <w:sz w:val="28"/>
          <w:szCs w:val="28"/>
        </w:rPr>
        <w:t>.</w:t>
      </w:r>
      <w:r w:rsidRPr="00811E9A">
        <w:rPr>
          <w:sz w:val="28"/>
          <w:szCs w:val="28"/>
          <w:lang w:val="en-US"/>
        </w:rPr>
        <w:t>RU</w:t>
      </w:r>
      <w:r w:rsidRPr="00811E9A">
        <w:rPr>
          <w:sz w:val="28"/>
          <w:szCs w:val="28"/>
        </w:rPr>
        <w:t>).</w:t>
      </w:r>
    </w:p>
    <w:p w:rsidR="00D86283" w:rsidRDefault="00D86283" w:rsidP="00D86283">
      <w:pPr>
        <w:jc w:val="both"/>
        <w:rPr>
          <w:sz w:val="28"/>
          <w:szCs w:val="28"/>
        </w:rPr>
      </w:pPr>
    </w:p>
    <w:p w:rsidR="000054DD" w:rsidRDefault="000054DD" w:rsidP="00D86283">
      <w:pPr>
        <w:jc w:val="both"/>
        <w:rPr>
          <w:sz w:val="28"/>
          <w:szCs w:val="28"/>
        </w:rPr>
      </w:pPr>
    </w:p>
    <w:p w:rsidR="00D86283" w:rsidRPr="00811E9A" w:rsidRDefault="00D86283" w:rsidP="00D86283">
      <w:pPr>
        <w:jc w:val="both"/>
        <w:rPr>
          <w:sz w:val="28"/>
          <w:szCs w:val="28"/>
        </w:rPr>
      </w:pPr>
      <w:r w:rsidRPr="00811E9A">
        <w:rPr>
          <w:sz w:val="28"/>
          <w:szCs w:val="28"/>
        </w:rPr>
        <w:t>Глава муниципального образования</w:t>
      </w:r>
    </w:p>
    <w:p w:rsidR="00D86283" w:rsidRPr="00811E9A" w:rsidRDefault="00D86283" w:rsidP="00D86283">
      <w:pPr>
        <w:jc w:val="both"/>
        <w:rPr>
          <w:sz w:val="28"/>
          <w:szCs w:val="28"/>
        </w:rPr>
      </w:pPr>
      <w:r w:rsidRPr="00811E9A">
        <w:rPr>
          <w:sz w:val="28"/>
          <w:szCs w:val="28"/>
        </w:rPr>
        <w:t>Вяземского городского поселения</w:t>
      </w:r>
    </w:p>
    <w:p w:rsidR="00D86283" w:rsidRPr="00811E9A" w:rsidRDefault="00D86283" w:rsidP="00D86283">
      <w:pPr>
        <w:jc w:val="both"/>
        <w:rPr>
          <w:b/>
          <w:sz w:val="28"/>
          <w:szCs w:val="28"/>
        </w:rPr>
      </w:pPr>
      <w:r w:rsidRPr="00811E9A">
        <w:rPr>
          <w:sz w:val="28"/>
          <w:szCs w:val="28"/>
        </w:rPr>
        <w:t xml:space="preserve">Вяземского района Смоленской области                        </w:t>
      </w:r>
      <w:r w:rsidR="000054DD">
        <w:rPr>
          <w:sz w:val="28"/>
          <w:szCs w:val="28"/>
        </w:rPr>
        <w:t xml:space="preserve"> </w:t>
      </w:r>
      <w:r w:rsidRPr="00811E9A">
        <w:rPr>
          <w:sz w:val="28"/>
          <w:szCs w:val="28"/>
        </w:rPr>
        <w:t xml:space="preserve">                   </w:t>
      </w:r>
      <w:r w:rsidRPr="00811E9A">
        <w:rPr>
          <w:b/>
          <w:sz w:val="28"/>
          <w:szCs w:val="28"/>
        </w:rPr>
        <w:t>А.А. Григорьев</w:t>
      </w: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54DD" w:rsidRDefault="000054DD" w:rsidP="00F32A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9435D" w:rsidRDefault="0069040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284.6pt;margin-top:1.8pt;width:225.75pt;height:111.5pt;z-index:251659264" stroked="f">
            <v:textbox style="mso-next-textbox:#_x0000_s1027">
              <w:txbxContent>
                <w:p w:rsidR="005B4DE8" w:rsidRPr="00F9435D" w:rsidRDefault="005B4DE8" w:rsidP="00D8628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9435D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5B4DE8" w:rsidRPr="00F9435D" w:rsidRDefault="00151185" w:rsidP="00D8628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5B4DE8">
                    <w:rPr>
                      <w:sz w:val="28"/>
                      <w:szCs w:val="28"/>
                    </w:rPr>
                    <w:t>ешение</w:t>
                  </w:r>
                  <w:r w:rsidR="00E36288">
                    <w:rPr>
                      <w:sz w:val="28"/>
                      <w:szCs w:val="28"/>
                    </w:rPr>
                    <w:t>м</w:t>
                  </w:r>
                  <w:r w:rsidR="005B4DE8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B4DE8">
                    <w:rPr>
                      <w:sz w:val="28"/>
                      <w:szCs w:val="28"/>
                    </w:rPr>
                    <w:t xml:space="preserve">Совета депутатов </w:t>
                  </w:r>
                  <w:r w:rsidR="00D86283">
                    <w:rPr>
                      <w:sz w:val="28"/>
                      <w:szCs w:val="28"/>
                    </w:rPr>
                    <w:t xml:space="preserve">Вяземского городского </w:t>
                  </w:r>
                  <w:r w:rsidR="005B4DE8" w:rsidRPr="00263B04">
                    <w:rPr>
                      <w:sz w:val="28"/>
                      <w:szCs w:val="28"/>
                    </w:rPr>
                    <w:t>поселения Вяземского района</w:t>
                  </w:r>
                  <w:r w:rsidR="005B4DE8">
                    <w:rPr>
                      <w:sz w:val="28"/>
                      <w:szCs w:val="28"/>
                    </w:rPr>
                    <w:t xml:space="preserve"> </w:t>
                  </w:r>
                  <w:r w:rsidR="005B4DE8" w:rsidRPr="00F9435D">
                    <w:rPr>
                      <w:sz w:val="28"/>
                      <w:szCs w:val="28"/>
                    </w:rPr>
                    <w:t xml:space="preserve"> Смоленской области</w:t>
                  </w:r>
                  <w:proofErr w:type="gramEnd"/>
                  <w:r w:rsidR="00D86283">
                    <w:rPr>
                      <w:sz w:val="28"/>
                      <w:szCs w:val="28"/>
                    </w:rPr>
                    <w:t xml:space="preserve"> </w:t>
                  </w:r>
                  <w:r w:rsidR="005B4DE8" w:rsidRPr="00F9435D">
                    <w:rPr>
                      <w:sz w:val="28"/>
                      <w:szCs w:val="28"/>
                    </w:rPr>
                    <w:t xml:space="preserve">от </w:t>
                  </w:r>
                  <w:r w:rsidR="00F32AB6" w:rsidRPr="00F32AB6">
                    <w:rPr>
                      <w:sz w:val="28"/>
                      <w:szCs w:val="28"/>
                      <w:u w:val="single"/>
                    </w:rPr>
                    <w:t>24.</w:t>
                  </w:r>
                  <w:r w:rsidRPr="00F32AB6">
                    <w:rPr>
                      <w:sz w:val="28"/>
                      <w:szCs w:val="28"/>
                      <w:u w:val="single"/>
                    </w:rPr>
                    <w:t>05.2016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32AB6">
                    <w:rPr>
                      <w:sz w:val="28"/>
                      <w:szCs w:val="28"/>
                    </w:rPr>
                    <w:t xml:space="preserve">№  </w:t>
                  </w:r>
                  <w:r w:rsidR="00F32AB6" w:rsidRPr="00F32AB6">
                    <w:rPr>
                      <w:sz w:val="28"/>
                      <w:szCs w:val="28"/>
                      <w:u w:val="single"/>
                    </w:rPr>
                    <w:t>38</w:t>
                  </w:r>
                </w:p>
              </w:txbxContent>
            </v:textbox>
          </v:shape>
        </w:pict>
      </w: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F9435D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AB6" w:rsidRDefault="00F32AB6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2AB6" w:rsidRDefault="00F32AB6" w:rsidP="00F32A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A6148" w:rsidRPr="00DA6148" w:rsidRDefault="00DA6148" w:rsidP="00E36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6148">
        <w:rPr>
          <w:rFonts w:ascii="Times New Roman" w:hAnsi="Times New Roman" w:cs="Times New Roman"/>
          <w:sz w:val="28"/>
          <w:szCs w:val="28"/>
        </w:rPr>
        <w:t>ПОЛОЖЕНИЕ</w:t>
      </w:r>
    </w:p>
    <w:p w:rsidR="00DA6148" w:rsidRPr="00DA6148" w:rsidRDefault="00DA6148" w:rsidP="00E36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</w:t>
      </w:r>
      <w:r w:rsidR="0072324A" w:rsidRPr="00723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D74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72324A" w:rsidRPr="0072324A">
        <w:rPr>
          <w:rFonts w:ascii="Times New Roman" w:hAnsi="Times New Roman" w:cs="Times New Roman"/>
          <w:sz w:val="28"/>
          <w:szCs w:val="28"/>
        </w:rPr>
        <w:t xml:space="preserve"> </w:t>
      </w:r>
      <w:r w:rsidR="00F44D7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2324A" w:rsidRPr="007232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86283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72324A" w:rsidRPr="0072324A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</w:t>
      </w:r>
      <w:r w:rsidR="00723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6148">
        <w:rPr>
          <w:rFonts w:ascii="Times New Roman" w:hAnsi="Times New Roman" w:cs="Times New Roman"/>
          <w:sz w:val="28"/>
          <w:szCs w:val="28"/>
        </w:rPr>
        <w:t xml:space="preserve"> </w:t>
      </w:r>
      <w:r w:rsidRPr="007F7A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6148" w:rsidRPr="00DA6148" w:rsidRDefault="00DA6148" w:rsidP="00E167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2C49" w:rsidRPr="008A1397" w:rsidRDefault="00DA6148" w:rsidP="008A13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35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8A1397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E36288" w:rsidRPr="008A1397">
        <w:rPr>
          <w:rFonts w:ascii="Times New Roman" w:hAnsi="Times New Roman" w:cs="Times New Roman"/>
          <w:b w:val="0"/>
          <w:sz w:val="28"/>
          <w:szCs w:val="28"/>
        </w:rPr>
        <w:t>о</w:t>
      </w:r>
      <w:r w:rsidR="00F9435D" w:rsidRPr="008A1397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</w:t>
      </w:r>
      <w:r w:rsidR="0072324A" w:rsidRPr="008A13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D74" w:rsidRPr="008A1397">
        <w:rPr>
          <w:rFonts w:ascii="Times New Roman" w:hAnsi="Times New Roman" w:cs="Times New Roman"/>
          <w:b w:val="0"/>
          <w:sz w:val="28"/>
          <w:szCs w:val="28"/>
        </w:rPr>
        <w:t>лицом, замещающим муниципальную должность</w:t>
      </w:r>
      <w:r w:rsidR="0072324A" w:rsidRPr="008A13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E36288" w:rsidRPr="008A1397">
        <w:rPr>
          <w:rFonts w:ascii="Times New Roman" w:hAnsi="Times New Roman" w:cs="Times New Roman"/>
          <w:b w:val="0"/>
          <w:sz w:val="28"/>
          <w:szCs w:val="28"/>
        </w:rPr>
        <w:t>Вяземского городского</w:t>
      </w:r>
      <w:r w:rsidR="0072324A" w:rsidRPr="008A1397">
        <w:rPr>
          <w:rFonts w:ascii="Times New Roman" w:hAnsi="Times New Roman" w:cs="Times New Roman"/>
          <w:b w:val="0"/>
          <w:sz w:val="28"/>
          <w:szCs w:val="28"/>
        </w:rPr>
        <w:t xml:space="preserve"> поселения Вяземского района Смоленской области,</w:t>
      </w:r>
      <w:r w:rsidR="00F9435D" w:rsidRPr="008A1397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A5478" w:rsidRPr="008A1397">
        <w:rPr>
          <w:rFonts w:ascii="Times New Roman" w:hAnsi="Times New Roman" w:cs="Times New Roman"/>
          <w:b w:val="0"/>
          <w:sz w:val="28"/>
          <w:szCs w:val="28"/>
        </w:rPr>
        <w:t>»</w:t>
      </w:r>
      <w:r w:rsidR="00F9435D" w:rsidRPr="008A1397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F9435D" w:rsidRPr="008A1397">
        <w:rPr>
          <w:rFonts w:ascii="Times New Roman" w:hAnsi="Times New Roman" w:cs="Times New Roman"/>
          <w:b w:val="0"/>
          <w:i/>
          <w:sz w:val="28"/>
          <w:szCs w:val="28"/>
        </w:rPr>
        <w:t>Положение</w:t>
      </w:r>
      <w:r w:rsidR="00F9435D" w:rsidRPr="008A1397">
        <w:rPr>
          <w:rFonts w:ascii="Times New Roman" w:hAnsi="Times New Roman" w:cs="Times New Roman"/>
          <w:b w:val="0"/>
          <w:sz w:val="28"/>
          <w:szCs w:val="28"/>
        </w:rPr>
        <w:t xml:space="preserve">) разработано в соответствии с </w:t>
      </w:r>
      <w:r w:rsidR="008A1397" w:rsidRPr="008A1397">
        <w:rPr>
          <w:rFonts w:ascii="Times New Roman" w:hAnsi="Times New Roman" w:cs="Times New Roman"/>
          <w:b w:val="0"/>
          <w:sz w:val="28"/>
          <w:szCs w:val="28"/>
        </w:rPr>
        <w:t>Ф</w:t>
      </w:r>
      <w:r w:rsidR="00263B04" w:rsidRPr="008A1397">
        <w:rPr>
          <w:rFonts w:ascii="Times New Roman" w:hAnsi="Times New Roman" w:cs="Times New Roman"/>
          <w:b w:val="0"/>
          <w:sz w:val="28"/>
          <w:szCs w:val="28"/>
        </w:rPr>
        <w:t>едеральным законом</w:t>
      </w:r>
      <w:r w:rsidR="00C966DA" w:rsidRPr="008A1397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коррупции, Указом Президента Российской Федерации от 22.12.2015 № 650 «О порядке </w:t>
      </w:r>
      <w:r w:rsidR="00C966DA" w:rsidRPr="008A13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сообщения лицами, замещающими отдельные</w:t>
      </w:r>
      <w:proofErr w:type="gramEnd"/>
      <w:r w:rsidR="00C966DA" w:rsidRPr="008A13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C966DA" w:rsidRPr="008A13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C966DA" w:rsidRPr="008A139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66DA" w:rsidRPr="008A13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966DA" w:rsidRPr="008A139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8A1397">
        <w:rPr>
          <w:rFonts w:ascii="Times New Roman" w:hAnsi="Times New Roman" w:cs="Times New Roman"/>
          <w:b w:val="0"/>
          <w:sz w:val="28"/>
          <w:szCs w:val="28"/>
        </w:rPr>
        <w:t>определяет порядок сообщения</w:t>
      </w:r>
      <w:r w:rsidR="00F11CB8" w:rsidRPr="008A1397">
        <w:rPr>
          <w:rFonts w:ascii="Times New Roman" w:hAnsi="Times New Roman" w:cs="Times New Roman"/>
          <w:b w:val="0"/>
          <w:sz w:val="28"/>
          <w:szCs w:val="28"/>
        </w:rPr>
        <w:t xml:space="preserve"> лица, замещающ</w:t>
      </w:r>
      <w:r w:rsidR="00F44D74" w:rsidRPr="008A1397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F11CB8" w:rsidRPr="008A139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F44D74" w:rsidRPr="008A1397">
        <w:rPr>
          <w:rFonts w:ascii="Times New Roman" w:hAnsi="Times New Roman" w:cs="Times New Roman"/>
          <w:b w:val="0"/>
          <w:sz w:val="28"/>
          <w:szCs w:val="28"/>
        </w:rPr>
        <w:t>ую должность</w:t>
      </w:r>
      <w:r w:rsidR="00F11CB8" w:rsidRPr="008A139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8A1397" w:rsidRPr="008A1397">
        <w:rPr>
          <w:rFonts w:ascii="Times New Roman" w:hAnsi="Times New Roman" w:cs="Times New Roman"/>
          <w:b w:val="0"/>
          <w:sz w:val="28"/>
          <w:szCs w:val="28"/>
        </w:rPr>
        <w:t>Вяземского городского</w:t>
      </w:r>
      <w:r w:rsidR="00F11CB8" w:rsidRPr="008A1397">
        <w:rPr>
          <w:rFonts w:ascii="Times New Roman" w:hAnsi="Times New Roman" w:cs="Times New Roman"/>
          <w:b w:val="0"/>
          <w:sz w:val="28"/>
          <w:szCs w:val="28"/>
        </w:rPr>
        <w:t xml:space="preserve"> поселения Вяземского района Смоленской области, </w:t>
      </w:r>
      <w:r w:rsidRPr="008A1397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</w:t>
      </w:r>
      <w:proofErr w:type="gramEnd"/>
      <w:r w:rsidRPr="008A1397">
        <w:rPr>
          <w:rFonts w:ascii="Times New Roman" w:hAnsi="Times New Roman" w:cs="Times New Roman"/>
          <w:b w:val="0"/>
          <w:sz w:val="28"/>
          <w:szCs w:val="28"/>
        </w:rPr>
        <w:t xml:space="preserve"> должностных обязанностей, </w:t>
      </w:r>
      <w:proofErr w:type="gramStart"/>
      <w:r w:rsidRPr="008A1397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8A1397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интересов.</w:t>
      </w:r>
    </w:p>
    <w:p w:rsidR="002F0EC1" w:rsidRPr="008A1397" w:rsidRDefault="0015658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2. Для целей настоящего</w:t>
      </w:r>
      <w:r w:rsidR="00405F51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Pr="008A1397">
        <w:rPr>
          <w:rFonts w:eastAsiaTheme="minorHAnsi"/>
          <w:sz w:val="28"/>
          <w:szCs w:val="28"/>
          <w:lang w:eastAsia="en-US"/>
        </w:rPr>
        <w:t>Положения</w:t>
      </w:r>
      <w:r w:rsidR="00405F51" w:rsidRPr="008A1397">
        <w:rPr>
          <w:rFonts w:eastAsiaTheme="minorHAnsi"/>
          <w:sz w:val="28"/>
          <w:szCs w:val="28"/>
          <w:lang w:eastAsia="en-US"/>
        </w:rPr>
        <w:t xml:space="preserve"> используются следующие понятия:</w:t>
      </w:r>
    </w:p>
    <w:p w:rsidR="002F0EC1" w:rsidRPr="008A1397" w:rsidRDefault="00405F51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а)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35D9B" w:rsidRPr="008A1397" w:rsidRDefault="00405F51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1397">
        <w:rPr>
          <w:rFonts w:eastAsiaTheme="minorHAnsi"/>
          <w:sz w:val="28"/>
          <w:szCs w:val="28"/>
          <w:lang w:eastAsia="en-US"/>
        </w:rPr>
        <w:t xml:space="preserve"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выполнения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</w:t>
      </w:r>
      <w:r w:rsidRPr="008A1397">
        <w:rPr>
          <w:rFonts w:eastAsiaTheme="minorHAnsi"/>
          <w:sz w:val="28"/>
          <w:szCs w:val="28"/>
          <w:lang w:eastAsia="en-US"/>
        </w:rPr>
        <w:lastRenderedPageBreak/>
        <w:t>интересов, и (или) состоящим с ним в близком родстве или свойстве лицами (родителями, супругами, детьми, братьями, сестрами, а также братьями</w:t>
      </w:r>
      <w:proofErr w:type="gramEnd"/>
      <w:r w:rsidRPr="008A1397">
        <w:rPr>
          <w:rFonts w:eastAsiaTheme="minorHAnsi"/>
          <w:sz w:val="28"/>
          <w:szCs w:val="28"/>
          <w:lang w:eastAsia="en-US"/>
        </w:rPr>
        <w:t>, сестрами, родителями, детьми супругов и супругами детей), гражданами или организациями, с которыми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</w:t>
      </w:r>
      <w:r w:rsidR="007F7F0F" w:rsidRPr="008A1397">
        <w:rPr>
          <w:rFonts w:eastAsiaTheme="minorHAnsi"/>
          <w:sz w:val="28"/>
          <w:szCs w:val="28"/>
          <w:lang w:eastAsia="en-US"/>
        </w:rPr>
        <w:t xml:space="preserve"> или иными близкими отношениями</w:t>
      </w:r>
      <w:r w:rsidR="00156585" w:rsidRPr="008A1397">
        <w:rPr>
          <w:rFonts w:eastAsiaTheme="minorHAnsi"/>
          <w:sz w:val="28"/>
          <w:szCs w:val="28"/>
          <w:lang w:eastAsia="en-US"/>
        </w:rPr>
        <w:t>;</w:t>
      </w:r>
    </w:p>
    <w:p w:rsidR="00156585" w:rsidRPr="008A1397" w:rsidRDefault="00156585" w:rsidP="008A139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8A1397">
        <w:rPr>
          <w:rFonts w:ascii="Times New Roman" w:hAnsi="Times New Roman" w:cs="Times New Roman"/>
          <w:sz w:val="28"/>
          <w:szCs w:val="28"/>
        </w:rPr>
        <w:t>лиц</w:t>
      </w:r>
      <w:r w:rsidR="00F44D74" w:rsidRPr="008A1397">
        <w:rPr>
          <w:rFonts w:ascii="Times New Roman" w:hAnsi="Times New Roman" w:cs="Times New Roman"/>
          <w:sz w:val="28"/>
          <w:szCs w:val="28"/>
        </w:rPr>
        <w:t>о</w:t>
      </w:r>
      <w:r w:rsidRPr="008A1397">
        <w:rPr>
          <w:rFonts w:ascii="Times New Roman" w:hAnsi="Times New Roman" w:cs="Times New Roman"/>
          <w:sz w:val="28"/>
          <w:szCs w:val="28"/>
        </w:rPr>
        <w:t>, замещающ</w:t>
      </w:r>
      <w:r w:rsidR="00F44D74" w:rsidRPr="008A1397">
        <w:rPr>
          <w:rFonts w:ascii="Times New Roman" w:hAnsi="Times New Roman" w:cs="Times New Roman"/>
          <w:sz w:val="28"/>
          <w:szCs w:val="28"/>
        </w:rPr>
        <w:t>ее</w:t>
      </w:r>
      <w:r w:rsidRPr="008A13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4D74" w:rsidRPr="008A1397">
        <w:rPr>
          <w:rFonts w:ascii="Times New Roman" w:hAnsi="Times New Roman" w:cs="Times New Roman"/>
          <w:sz w:val="28"/>
          <w:szCs w:val="28"/>
        </w:rPr>
        <w:t>ую</w:t>
      </w:r>
      <w:r w:rsidRPr="008A139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4D74" w:rsidRPr="008A1397">
        <w:rPr>
          <w:rFonts w:ascii="Times New Roman" w:hAnsi="Times New Roman" w:cs="Times New Roman"/>
          <w:sz w:val="28"/>
          <w:szCs w:val="28"/>
        </w:rPr>
        <w:t>ь</w:t>
      </w:r>
      <w:r w:rsidRPr="008A13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A1397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Pr="008A139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области,</w:t>
      </w:r>
      <w:r w:rsidR="00E41E5B" w:rsidRPr="008A13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1E5B" w:rsidRPr="008A1397">
        <w:rPr>
          <w:rFonts w:ascii="Times New Roman" w:hAnsi="Times New Roman" w:cs="Times New Roman"/>
          <w:i/>
          <w:sz w:val="28"/>
          <w:szCs w:val="28"/>
        </w:rPr>
        <w:t>– лицо, замещающее муниципальную должность</w:t>
      </w:r>
      <w:r w:rsidR="00E41E5B" w:rsidRPr="008A1397">
        <w:rPr>
          <w:rFonts w:ascii="Times New Roman" w:hAnsi="Times New Roman" w:cs="Times New Roman"/>
          <w:sz w:val="28"/>
          <w:szCs w:val="28"/>
        </w:rPr>
        <w:t>)</w:t>
      </w:r>
      <w:r w:rsidRPr="008A1397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</w:t>
      </w:r>
      <w:r w:rsidR="008A1397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Pr="008A139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(далее – </w:t>
      </w:r>
      <w:r w:rsidRPr="008A1397">
        <w:rPr>
          <w:rFonts w:ascii="Times New Roman" w:hAnsi="Times New Roman" w:cs="Times New Roman"/>
          <w:i/>
          <w:sz w:val="28"/>
          <w:szCs w:val="28"/>
        </w:rPr>
        <w:t>Глава МО</w:t>
      </w:r>
      <w:r w:rsidRPr="008A1397">
        <w:rPr>
          <w:rFonts w:ascii="Times New Roman" w:hAnsi="Times New Roman" w:cs="Times New Roman"/>
          <w:sz w:val="28"/>
          <w:szCs w:val="28"/>
        </w:rPr>
        <w:t xml:space="preserve">) и депутаты Совета депутатов </w:t>
      </w:r>
      <w:r w:rsidR="008A1397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Pr="008A139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(далее </w:t>
      </w:r>
      <w:r w:rsidRPr="008A1397">
        <w:rPr>
          <w:rFonts w:ascii="Times New Roman" w:hAnsi="Times New Roman" w:cs="Times New Roman"/>
          <w:i/>
          <w:sz w:val="28"/>
          <w:szCs w:val="28"/>
        </w:rPr>
        <w:t>-</w:t>
      </w:r>
      <w:r w:rsidRPr="008A1397">
        <w:rPr>
          <w:rFonts w:ascii="Times New Roman" w:hAnsi="Times New Roman" w:cs="Times New Roman"/>
          <w:sz w:val="28"/>
          <w:szCs w:val="28"/>
        </w:rPr>
        <w:t xml:space="preserve"> </w:t>
      </w:r>
      <w:r w:rsidRPr="008A1397">
        <w:rPr>
          <w:rFonts w:ascii="Times New Roman" w:hAnsi="Times New Roman" w:cs="Times New Roman"/>
          <w:i/>
          <w:sz w:val="28"/>
          <w:szCs w:val="28"/>
        </w:rPr>
        <w:t>депутаты</w:t>
      </w:r>
      <w:r w:rsidRPr="008A1397">
        <w:rPr>
          <w:rFonts w:ascii="Times New Roman" w:hAnsi="Times New Roman" w:cs="Times New Roman"/>
          <w:sz w:val="28"/>
          <w:szCs w:val="28"/>
        </w:rPr>
        <w:t>).</w:t>
      </w:r>
    </w:p>
    <w:p w:rsidR="00194945" w:rsidRPr="00340972" w:rsidRDefault="002F0EC1" w:rsidP="008A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72">
        <w:rPr>
          <w:rFonts w:ascii="Times New Roman" w:hAnsi="Times New Roman" w:cs="Times New Roman"/>
          <w:sz w:val="28"/>
          <w:szCs w:val="28"/>
        </w:rPr>
        <w:t>3</w:t>
      </w:r>
      <w:r w:rsidR="00DA6148" w:rsidRPr="00340972">
        <w:rPr>
          <w:rFonts w:ascii="Times New Roman" w:hAnsi="Times New Roman" w:cs="Times New Roman"/>
          <w:sz w:val="28"/>
          <w:szCs w:val="28"/>
        </w:rPr>
        <w:t xml:space="preserve">. </w:t>
      </w:r>
      <w:r w:rsidR="00156585" w:rsidRPr="00340972">
        <w:rPr>
          <w:rFonts w:ascii="Times New Roman" w:hAnsi="Times New Roman" w:cs="Times New Roman"/>
          <w:sz w:val="28"/>
          <w:szCs w:val="28"/>
        </w:rPr>
        <w:t>Лиц</w:t>
      </w:r>
      <w:r w:rsidR="00F44D74" w:rsidRPr="00340972">
        <w:rPr>
          <w:rFonts w:ascii="Times New Roman" w:hAnsi="Times New Roman" w:cs="Times New Roman"/>
          <w:sz w:val="28"/>
          <w:szCs w:val="28"/>
        </w:rPr>
        <w:t>о</w:t>
      </w:r>
      <w:r w:rsidR="00156585" w:rsidRPr="00340972">
        <w:rPr>
          <w:rFonts w:ascii="Times New Roman" w:hAnsi="Times New Roman" w:cs="Times New Roman"/>
          <w:sz w:val="28"/>
          <w:szCs w:val="28"/>
        </w:rPr>
        <w:t>, замещающ</w:t>
      </w:r>
      <w:r w:rsidR="00F44D74" w:rsidRPr="00340972">
        <w:rPr>
          <w:rFonts w:ascii="Times New Roman" w:hAnsi="Times New Roman" w:cs="Times New Roman"/>
          <w:sz w:val="28"/>
          <w:szCs w:val="28"/>
        </w:rPr>
        <w:t>ее</w:t>
      </w:r>
      <w:r w:rsidR="00156585" w:rsidRPr="003409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44D74" w:rsidRPr="00340972">
        <w:rPr>
          <w:rFonts w:ascii="Times New Roman" w:hAnsi="Times New Roman" w:cs="Times New Roman"/>
          <w:sz w:val="28"/>
          <w:szCs w:val="28"/>
        </w:rPr>
        <w:t>ую</w:t>
      </w:r>
      <w:r w:rsidR="00156585" w:rsidRPr="0034097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44D74" w:rsidRPr="00340972">
        <w:rPr>
          <w:rFonts w:ascii="Times New Roman" w:hAnsi="Times New Roman" w:cs="Times New Roman"/>
          <w:sz w:val="28"/>
          <w:szCs w:val="28"/>
        </w:rPr>
        <w:t>ь</w:t>
      </w:r>
      <w:r w:rsidR="00E41E5B" w:rsidRPr="00340972">
        <w:rPr>
          <w:rFonts w:ascii="Times New Roman" w:hAnsi="Times New Roman" w:cs="Times New Roman"/>
          <w:sz w:val="28"/>
          <w:szCs w:val="28"/>
        </w:rPr>
        <w:t>,</w:t>
      </w:r>
      <w:r w:rsidR="00156585" w:rsidRPr="00340972">
        <w:rPr>
          <w:rFonts w:ascii="Times New Roman" w:hAnsi="Times New Roman" w:cs="Times New Roman"/>
          <w:sz w:val="28"/>
          <w:szCs w:val="28"/>
        </w:rPr>
        <w:t xml:space="preserve"> </w:t>
      </w:r>
      <w:r w:rsidR="00194945" w:rsidRPr="00340972">
        <w:rPr>
          <w:rFonts w:ascii="Times New Roman" w:hAnsi="Times New Roman" w:cs="Times New Roman"/>
          <w:sz w:val="28"/>
          <w:szCs w:val="28"/>
        </w:rPr>
        <w:t>обязан</w:t>
      </w:r>
      <w:r w:rsidR="00F44D74" w:rsidRPr="00340972">
        <w:rPr>
          <w:rFonts w:ascii="Times New Roman" w:hAnsi="Times New Roman" w:cs="Times New Roman"/>
          <w:sz w:val="28"/>
          <w:szCs w:val="28"/>
        </w:rPr>
        <w:t>о</w:t>
      </w:r>
      <w:r w:rsidR="00035D9B" w:rsidRPr="00340972">
        <w:rPr>
          <w:rFonts w:ascii="Times New Roman" w:hAnsi="Times New Roman" w:cs="Times New Roman"/>
          <w:sz w:val="28"/>
          <w:szCs w:val="28"/>
        </w:rPr>
        <w:t xml:space="preserve"> </w:t>
      </w:r>
      <w:r w:rsidR="00232C49" w:rsidRPr="00340972">
        <w:rPr>
          <w:rFonts w:ascii="Times New Roman" w:hAnsi="Times New Roman" w:cs="Times New Roman"/>
          <w:sz w:val="28"/>
          <w:szCs w:val="28"/>
        </w:rPr>
        <w:t xml:space="preserve">уведомлять в письменной форме </w:t>
      </w:r>
      <w:r w:rsidR="001D1349" w:rsidRPr="00340972">
        <w:rPr>
          <w:rFonts w:ascii="Times New Roman" w:hAnsi="Times New Roman" w:cs="Times New Roman"/>
          <w:sz w:val="28"/>
          <w:szCs w:val="28"/>
        </w:rPr>
        <w:t>С</w:t>
      </w:r>
      <w:r w:rsidR="00714DDD" w:rsidRPr="00340972">
        <w:rPr>
          <w:rFonts w:ascii="Times New Roman" w:hAnsi="Times New Roman" w:cs="Times New Roman"/>
          <w:sz w:val="28"/>
          <w:szCs w:val="28"/>
        </w:rPr>
        <w:t>овет депутатов</w:t>
      </w:r>
      <w:r w:rsidR="001D1349" w:rsidRPr="00340972">
        <w:rPr>
          <w:rFonts w:ascii="Times New Roman" w:hAnsi="Times New Roman" w:cs="Times New Roman"/>
          <w:sz w:val="28"/>
          <w:szCs w:val="28"/>
        </w:rPr>
        <w:t xml:space="preserve"> </w:t>
      </w:r>
      <w:r w:rsidR="008A1397" w:rsidRPr="00340972">
        <w:rPr>
          <w:rFonts w:ascii="Times New Roman" w:hAnsi="Times New Roman" w:cs="Times New Roman"/>
          <w:sz w:val="28"/>
          <w:szCs w:val="28"/>
        </w:rPr>
        <w:t>Вяземского городского</w:t>
      </w:r>
      <w:r w:rsidR="001D1349" w:rsidRPr="0034097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(далее - </w:t>
      </w:r>
      <w:r w:rsidR="001D1349" w:rsidRPr="00340972">
        <w:rPr>
          <w:rFonts w:ascii="Times New Roman" w:hAnsi="Times New Roman" w:cs="Times New Roman"/>
          <w:i/>
          <w:sz w:val="28"/>
          <w:szCs w:val="28"/>
        </w:rPr>
        <w:t>Совет</w:t>
      </w:r>
      <w:r w:rsidR="001D1349" w:rsidRPr="00340972">
        <w:rPr>
          <w:rFonts w:ascii="Times New Roman" w:hAnsi="Times New Roman" w:cs="Times New Roman"/>
          <w:sz w:val="28"/>
          <w:szCs w:val="28"/>
        </w:rPr>
        <w:t>)</w:t>
      </w:r>
      <w:r w:rsidR="00263B04" w:rsidRPr="00340972">
        <w:rPr>
          <w:rFonts w:ascii="Times New Roman" w:hAnsi="Times New Roman" w:cs="Times New Roman"/>
          <w:sz w:val="28"/>
          <w:szCs w:val="28"/>
        </w:rPr>
        <w:t xml:space="preserve"> </w:t>
      </w:r>
      <w:r w:rsidR="00232C49" w:rsidRPr="00340972">
        <w:rPr>
          <w:rFonts w:ascii="Times New Roman" w:hAnsi="Times New Roman" w:cs="Times New Roman"/>
          <w:sz w:val="28"/>
          <w:szCs w:val="28"/>
        </w:rPr>
        <w:t xml:space="preserve">о </w:t>
      </w:r>
      <w:r w:rsidR="00DA6148" w:rsidRPr="00340972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может привести к конфликту интересов, </w:t>
      </w:r>
      <w:r w:rsidR="00035D9B" w:rsidRPr="00340972">
        <w:rPr>
          <w:rFonts w:ascii="Times New Roman" w:hAnsi="Times New Roman" w:cs="Times New Roman"/>
          <w:sz w:val="28"/>
          <w:szCs w:val="28"/>
        </w:rPr>
        <w:t xml:space="preserve">и </w:t>
      </w:r>
      <w:r w:rsidR="00DA6148" w:rsidRPr="00340972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</w:t>
      </w:r>
      <w:r w:rsidR="00035D9B" w:rsidRPr="00340972">
        <w:rPr>
          <w:rFonts w:ascii="Times New Roman" w:hAnsi="Times New Roman" w:cs="Times New Roman"/>
          <w:sz w:val="28"/>
          <w:szCs w:val="28"/>
        </w:rPr>
        <w:t>подобного конфликта</w:t>
      </w:r>
      <w:r w:rsidR="00194945" w:rsidRPr="00340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945" w:rsidRPr="008A1397" w:rsidRDefault="00DA6148" w:rsidP="008A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97">
        <w:rPr>
          <w:rFonts w:ascii="Times New Roman" w:hAnsi="Times New Roman" w:cs="Times New Roman"/>
          <w:sz w:val="28"/>
          <w:szCs w:val="28"/>
        </w:rPr>
        <w:t>Сообщение оформляется в письме</w:t>
      </w:r>
      <w:r w:rsidR="00035D9B" w:rsidRPr="008A1397">
        <w:rPr>
          <w:rFonts w:ascii="Times New Roman" w:hAnsi="Times New Roman" w:cs="Times New Roman"/>
          <w:sz w:val="28"/>
          <w:szCs w:val="28"/>
        </w:rPr>
        <w:t>нной форме в виде уведомления о</w:t>
      </w:r>
      <w:r w:rsidRPr="008A1397">
        <w:rPr>
          <w:rFonts w:ascii="Times New Roman" w:hAnsi="Times New Roman" w:cs="Times New Roman"/>
          <w:sz w:val="28"/>
          <w:szCs w:val="28"/>
        </w:rPr>
        <w:t xml:space="preserve"> </w:t>
      </w:r>
      <w:r w:rsidR="00E06C7A" w:rsidRPr="008A1397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8A1397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E06C7A" w:rsidRPr="008A1397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Pr="008A1397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 (далее - </w:t>
      </w:r>
      <w:r w:rsidRPr="008A1397">
        <w:rPr>
          <w:rFonts w:ascii="Times New Roman" w:hAnsi="Times New Roman" w:cs="Times New Roman"/>
          <w:i/>
          <w:sz w:val="28"/>
          <w:szCs w:val="28"/>
        </w:rPr>
        <w:t>уведомление</w:t>
      </w:r>
      <w:r w:rsidRPr="008A1397">
        <w:rPr>
          <w:rFonts w:ascii="Times New Roman" w:hAnsi="Times New Roman" w:cs="Times New Roman"/>
          <w:sz w:val="28"/>
          <w:szCs w:val="28"/>
        </w:rPr>
        <w:t>).</w:t>
      </w:r>
      <w:r w:rsidR="00194945" w:rsidRPr="008A1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45" w:rsidRPr="008A1397" w:rsidRDefault="00194945" w:rsidP="008A13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397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</w:t>
      </w:r>
      <w:r w:rsidR="006918A4" w:rsidRPr="008A1397">
        <w:rPr>
          <w:rFonts w:ascii="Times New Roman" w:hAnsi="Times New Roman" w:cs="Times New Roman"/>
          <w:sz w:val="28"/>
          <w:szCs w:val="28"/>
        </w:rPr>
        <w:t>приложениям</w:t>
      </w:r>
      <w:r w:rsidR="007F7F0F" w:rsidRPr="008A1397"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</w:p>
    <w:p w:rsidR="00194945" w:rsidRPr="008A1397" w:rsidRDefault="00194945" w:rsidP="008A139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13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Уведомление подается в тот же день, как только об этом станет известно </w:t>
      </w:r>
      <w:r w:rsidR="00F44D74" w:rsidRPr="008A1397">
        <w:rPr>
          <w:rFonts w:ascii="Times New Roman" w:hAnsi="Times New Roman" w:cs="Times New Roman"/>
          <w:sz w:val="28"/>
          <w:szCs w:val="28"/>
        </w:rPr>
        <w:t xml:space="preserve">лицу, замещающее муниципальную должность, </w:t>
      </w:r>
      <w:r w:rsidRPr="008A1397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на следующий рабочий день</w:t>
      </w:r>
      <w:r w:rsidR="00432C83" w:rsidRPr="008A13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4945" w:rsidRPr="008A1397" w:rsidRDefault="0019494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5. В уведомлении должны быть отражены следующие сведения:</w:t>
      </w:r>
    </w:p>
    <w:p w:rsidR="00194945" w:rsidRPr="008A1397" w:rsidRDefault="0019494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- фамилия, имя, отчество, замещаемая должность;</w:t>
      </w:r>
    </w:p>
    <w:p w:rsidR="00194945" w:rsidRPr="008A1397" w:rsidRDefault="004B23B2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- обстоятельства, являющиеся основанием возникновени</w:t>
      </w:r>
      <w:r w:rsidR="00243F43" w:rsidRPr="008A1397">
        <w:rPr>
          <w:rFonts w:eastAsiaTheme="minorHAnsi"/>
          <w:sz w:val="28"/>
          <w:szCs w:val="28"/>
          <w:lang w:eastAsia="en-US"/>
        </w:rPr>
        <w:t>я</w:t>
      </w:r>
      <w:r w:rsidRPr="008A1397">
        <w:rPr>
          <w:rFonts w:eastAsiaTheme="minorHAnsi"/>
          <w:sz w:val="28"/>
          <w:szCs w:val="28"/>
          <w:lang w:eastAsia="en-US"/>
        </w:rPr>
        <w:t xml:space="preserve"> личной заинтересованности;</w:t>
      </w:r>
    </w:p>
    <w:p w:rsidR="00194945" w:rsidRPr="008A1397" w:rsidRDefault="004B23B2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- должностные обязанности, на исполнение которых влияет или может повлиять личная заинтересованность;</w:t>
      </w:r>
    </w:p>
    <w:p w:rsidR="004B23B2" w:rsidRPr="008A1397" w:rsidRDefault="004B23B2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 xml:space="preserve">- предлагаемые меры по предотвращению </w:t>
      </w:r>
      <w:r w:rsidR="00243F43" w:rsidRPr="008A1397">
        <w:rPr>
          <w:rFonts w:eastAsiaTheme="minorHAnsi"/>
          <w:sz w:val="28"/>
          <w:szCs w:val="28"/>
          <w:lang w:eastAsia="en-US"/>
        </w:rPr>
        <w:t xml:space="preserve">или урегулированию </w:t>
      </w:r>
      <w:r w:rsidRPr="008A1397">
        <w:rPr>
          <w:rFonts w:eastAsiaTheme="minorHAnsi"/>
          <w:sz w:val="28"/>
          <w:szCs w:val="28"/>
          <w:lang w:eastAsia="en-US"/>
        </w:rPr>
        <w:t>конфликта интересов.</w:t>
      </w:r>
    </w:p>
    <w:p w:rsidR="00194945" w:rsidRPr="008A1397" w:rsidRDefault="004B23B2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6</w:t>
      </w:r>
      <w:r w:rsidR="00194945" w:rsidRPr="008A1397">
        <w:rPr>
          <w:rFonts w:eastAsiaTheme="minorHAnsi"/>
          <w:sz w:val="28"/>
          <w:szCs w:val="28"/>
          <w:lang w:eastAsia="en-US"/>
        </w:rPr>
        <w:t>. В случае если</w:t>
      </w:r>
      <w:r w:rsidR="000C7C57" w:rsidRPr="008A1397">
        <w:rPr>
          <w:sz w:val="28"/>
          <w:szCs w:val="28"/>
        </w:rPr>
        <w:t xml:space="preserve"> </w:t>
      </w:r>
      <w:r w:rsidR="00F44D74" w:rsidRPr="008A1397">
        <w:rPr>
          <w:sz w:val="28"/>
          <w:szCs w:val="28"/>
        </w:rPr>
        <w:t>лицо, замещающее муниципальную должность</w:t>
      </w:r>
      <w:r w:rsidR="00F44D74" w:rsidRPr="008A1397">
        <w:rPr>
          <w:rFonts w:eastAsiaTheme="minorHAnsi"/>
          <w:sz w:val="28"/>
          <w:szCs w:val="28"/>
          <w:lang w:eastAsia="en-US"/>
        </w:rPr>
        <w:t>,</w:t>
      </w:r>
      <w:r w:rsidR="00263B04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8A1397">
        <w:rPr>
          <w:rFonts w:eastAsiaTheme="minorHAnsi"/>
          <w:sz w:val="28"/>
          <w:szCs w:val="28"/>
          <w:lang w:eastAsia="en-US"/>
        </w:rPr>
        <w:t>по объективным причинам не мо</w:t>
      </w:r>
      <w:r w:rsidR="00F44D74" w:rsidRPr="008A1397">
        <w:rPr>
          <w:rFonts w:eastAsiaTheme="minorHAnsi"/>
          <w:sz w:val="28"/>
          <w:szCs w:val="28"/>
          <w:lang w:eastAsia="en-US"/>
        </w:rPr>
        <w:t>же</w:t>
      </w:r>
      <w:r w:rsidR="0072324A" w:rsidRPr="008A1397">
        <w:rPr>
          <w:rFonts w:eastAsiaTheme="minorHAnsi"/>
          <w:sz w:val="28"/>
          <w:szCs w:val="28"/>
          <w:lang w:eastAsia="en-US"/>
        </w:rPr>
        <w:t>т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 передать уведомление лично, он направляет уведомление по </w:t>
      </w:r>
      <w:r w:rsidR="009E4880" w:rsidRPr="008A1397">
        <w:rPr>
          <w:rFonts w:eastAsiaTheme="minorHAnsi"/>
          <w:sz w:val="28"/>
          <w:szCs w:val="28"/>
          <w:lang w:eastAsia="en-US"/>
        </w:rPr>
        <w:t>почте,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связи.</w:t>
      </w:r>
    </w:p>
    <w:p w:rsidR="00194945" w:rsidRPr="008A1397" w:rsidRDefault="00FC65D8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7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. Регистрация уведомления осуществляется </w:t>
      </w:r>
      <w:r w:rsidR="001D1349" w:rsidRPr="008A1397">
        <w:rPr>
          <w:rFonts w:eastAsiaTheme="minorHAnsi"/>
          <w:sz w:val="28"/>
          <w:szCs w:val="28"/>
          <w:lang w:eastAsia="en-US"/>
        </w:rPr>
        <w:t>лицом, на ко</w:t>
      </w:r>
      <w:r w:rsidR="00D11A64" w:rsidRPr="008A1397">
        <w:rPr>
          <w:rFonts w:eastAsiaTheme="minorHAnsi"/>
          <w:sz w:val="28"/>
          <w:szCs w:val="28"/>
          <w:lang w:eastAsia="en-US"/>
        </w:rPr>
        <w:t>торое</w:t>
      </w:r>
      <w:r w:rsidR="001D1349" w:rsidRPr="008A1397">
        <w:rPr>
          <w:rFonts w:eastAsiaTheme="minorHAnsi"/>
          <w:sz w:val="28"/>
          <w:szCs w:val="28"/>
          <w:lang w:eastAsia="en-US"/>
        </w:rPr>
        <w:t xml:space="preserve"> возложено исполнение данных полномочий, 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в день его поступления в Журнале регистрации уведомлений </w:t>
      </w:r>
      <w:r w:rsidR="00432C83" w:rsidRPr="008A1397">
        <w:rPr>
          <w:rFonts w:eastAsiaTheme="minorHAnsi"/>
          <w:sz w:val="28"/>
          <w:szCs w:val="28"/>
          <w:lang w:eastAsia="en-US"/>
        </w:rPr>
        <w:t xml:space="preserve">о </w:t>
      </w:r>
      <w:r w:rsidR="00E06C7A" w:rsidRPr="008A1397">
        <w:rPr>
          <w:rFonts w:eastAsiaTheme="minorHAnsi"/>
          <w:sz w:val="28"/>
          <w:szCs w:val="28"/>
          <w:lang w:eastAsia="en-US"/>
        </w:rPr>
        <w:t xml:space="preserve">возникновении </w:t>
      </w:r>
      <w:r w:rsidR="00432C83" w:rsidRPr="008A1397">
        <w:rPr>
          <w:rFonts w:eastAsiaTheme="minorHAnsi"/>
          <w:sz w:val="28"/>
          <w:szCs w:val="28"/>
          <w:lang w:eastAsia="en-US"/>
        </w:rPr>
        <w:t xml:space="preserve">личной заинтересованности при исполнении должностных обязанностей, которая </w:t>
      </w:r>
      <w:r w:rsidR="00E06C7A" w:rsidRPr="008A1397">
        <w:rPr>
          <w:rFonts w:eastAsiaTheme="minorHAnsi"/>
          <w:sz w:val="28"/>
          <w:szCs w:val="28"/>
          <w:lang w:eastAsia="en-US"/>
        </w:rPr>
        <w:t xml:space="preserve">приводит или </w:t>
      </w:r>
      <w:r w:rsidR="00432C83" w:rsidRPr="008A1397">
        <w:rPr>
          <w:rFonts w:eastAsiaTheme="minorHAnsi"/>
          <w:sz w:val="28"/>
          <w:szCs w:val="28"/>
          <w:lang w:eastAsia="en-US"/>
        </w:rPr>
        <w:t xml:space="preserve">может привести к конфликту </w:t>
      </w:r>
      <w:r w:rsidR="00432C83" w:rsidRPr="008A1397">
        <w:rPr>
          <w:rFonts w:eastAsiaTheme="minorHAnsi"/>
          <w:sz w:val="28"/>
          <w:szCs w:val="28"/>
          <w:lang w:eastAsia="en-US"/>
        </w:rPr>
        <w:lastRenderedPageBreak/>
        <w:t>интересов</w:t>
      </w:r>
      <w:r w:rsidR="00C10791" w:rsidRPr="008A1397">
        <w:rPr>
          <w:rFonts w:eastAsiaTheme="minorHAnsi"/>
          <w:sz w:val="28"/>
          <w:szCs w:val="28"/>
          <w:lang w:eastAsia="en-US"/>
        </w:rPr>
        <w:t xml:space="preserve"> (далее - </w:t>
      </w:r>
      <w:r w:rsidR="007F3337" w:rsidRPr="008A1397">
        <w:rPr>
          <w:rFonts w:eastAsiaTheme="minorHAnsi"/>
          <w:i/>
          <w:sz w:val="28"/>
          <w:szCs w:val="28"/>
          <w:lang w:eastAsia="en-US"/>
        </w:rPr>
        <w:t>ж</w:t>
      </w:r>
      <w:r w:rsidR="00C10791" w:rsidRPr="008A1397">
        <w:rPr>
          <w:rFonts w:eastAsiaTheme="minorHAnsi"/>
          <w:i/>
          <w:sz w:val="28"/>
          <w:szCs w:val="28"/>
          <w:lang w:eastAsia="en-US"/>
        </w:rPr>
        <w:t xml:space="preserve">урнал </w:t>
      </w:r>
      <w:r w:rsidR="007F3337" w:rsidRPr="008A1397">
        <w:rPr>
          <w:rFonts w:eastAsiaTheme="minorHAnsi"/>
          <w:i/>
          <w:sz w:val="28"/>
          <w:szCs w:val="28"/>
          <w:lang w:eastAsia="en-US"/>
        </w:rPr>
        <w:t xml:space="preserve">регистрации </w:t>
      </w:r>
      <w:r w:rsidR="00C10791" w:rsidRPr="008A1397">
        <w:rPr>
          <w:rFonts w:eastAsiaTheme="minorHAnsi"/>
          <w:i/>
          <w:sz w:val="28"/>
          <w:szCs w:val="28"/>
          <w:lang w:eastAsia="en-US"/>
        </w:rPr>
        <w:t>уведомлений</w:t>
      </w:r>
      <w:r w:rsidR="00C10791" w:rsidRPr="008A1397">
        <w:rPr>
          <w:rFonts w:eastAsiaTheme="minorHAnsi"/>
          <w:sz w:val="28"/>
          <w:szCs w:val="28"/>
          <w:lang w:eastAsia="en-US"/>
        </w:rPr>
        <w:t>)</w:t>
      </w:r>
      <w:r w:rsidR="007F3337" w:rsidRPr="008A1397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1D1349" w:rsidRPr="008A1397">
          <w:rPr>
            <w:rFonts w:eastAsiaTheme="minorHAnsi"/>
            <w:sz w:val="28"/>
            <w:szCs w:val="28"/>
            <w:lang w:eastAsia="en-US"/>
          </w:rPr>
          <w:t>по форме согласно приложению № 2</w:t>
        </w:r>
        <w:r w:rsidR="007F7F0F" w:rsidRPr="008A1397">
          <w:rPr>
            <w:rFonts w:eastAsiaTheme="minorHAnsi"/>
            <w:sz w:val="28"/>
            <w:szCs w:val="28"/>
            <w:lang w:eastAsia="en-US"/>
          </w:rPr>
          <w:t xml:space="preserve"> к настоящему Положению.    </w:t>
        </w:r>
      </w:hyperlink>
    </w:p>
    <w:p w:rsidR="00DA0F40" w:rsidRPr="008A1397" w:rsidRDefault="00C10791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 xml:space="preserve">Листы </w:t>
      </w:r>
      <w:r w:rsidR="007F3337" w:rsidRPr="008A1397">
        <w:rPr>
          <w:rFonts w:eastAsiaTheme="minorHAnsi"/>
          <w:sz w:val="28"/>
          <w:szCs w:val="28"/>
          <w:lang w:eastAsia="en-US"/>
        </w:rPr>
        <w:t>ж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урнала </w:t>
      </w:r>
      <w:r w:rsidR="007F3337" w:rsidRPr="008A139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Pr="008A1397">
        <w:rPr>
          <w:rFonts w:eastAsiaTheme="minorHAnsi"/>
          <w:sz w:val="28"/>
          <w:szCs w:val="28"/>
          <w:lang w:eastAsia="en-US"/>
        </w:rPr>
        <w:t xml:space="preserve">уведомлений </w:t>
      </w:r>
      <w:r w:rsidR="00194945" w:rsidRPr="008A1397">
        <w:rPr>
          <w:rFonts w:eastAsiaTheme="minorHAnsi"/>
          <w:sz w:val="28"/>
          <w:szCs w:val="28"/>
          <w:lang w:eastAsia="en-US"/>
        </w:rPr>
        <w:t>должны быть пронумерованы, прошнурованы и скреплены гербовой печатью</w:t>
      </w:r>
      <w:r w:rsidR="000C7C57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0C7C57" w:rsidRPr="008A1397">
        <w:rPr>
          <w:sz w:val="28"/>
          <w:szCs w:val="28"/>
        </w:rPr>
        <w:t>Совета</w:t>
      </w:r>
      <w:r w:rsidR="00194945" w:rsidRPr="008A1397">
        <w:rPr>
          <w:rFonts w:eastAsiaTheme="minorHAnsi"/>
          <w:sz w:val="28"/>
          <w:szCs w:val="28"/>
          <w:lang w:eastAsia="en-US"/>
        </w:rPr>
        <w:t>.</w:t>
      </w:r>
    </w:p>
    <w:p w:rsidR="00DA0F40" w:rsidRPr="008A1397" w:rsidRDefault="00FC65D8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8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. При регистрации на уведомлении указывается </w:t>
      </w:r>
      <w:r w:rsidR="00432C83" w:rsidRPr="008A1397">
        <w:rPr>
          <w:rFonts w:eastAsiaTheme="minorHAnsi"/>
          <w:sz w:val="28"/>
          <w:szCs w:val="28"/>
          <w:lang w:eastAsia="en-US"/>
        </w:rPr>
        <w:t xml:space="preserve">регистрационный номер в </w:t>
      </w:r>
      <w:r w:rsidR="007F3337" w:rsidRPr="008A1397">
        <w:rPr>
          <w:rFonts w:eastAsiaTheme="minorHAnsi"/>
          <w:sz w:val="28"/>
          <w:szCs w:val="28"/>
          <w:lang w:eastAsia="en-US"/>
        </w:rPr>
        <w:t>ж</w:t>
      </w:r>
      <w:r w:rsidR="00432C83" w:rsidRPr="008A1397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 w:rsidRPr="008A139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C10791" w:rsidRPr="008A1397">
        <w:rPr>
          <w:rFonts w:eastAsiaTheme="minorHAnsi"/>
          <w:sz w:val="28"/>
          <w:szCs w:val="28"/>
          <w:lang w:eastAsia="en-US"/>
        </w:rPr>
        <w:t>уведомлений,</w:t>
      </w:r>
      <w:r w:rsidR="00432C83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8A1397">
        <w:rPr>
          <w:rFonts w:eastAsiaTheme="minorHAnsi"/>
          <w:sz w:val="28"/>
          <w:szCs w:val="28"/>
          <w:lang w:eastAsia="en-US"/>
        </w:rPr>
        <w:t>дата</w:t>
      </w:r>
      <w:r w:rsidR="00C10791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2A05B1">
        <w:rPr>
          <w:rFonts w:eastAsiaTheme="minorHAnsi"/>
          <w:sz w:val="28"/>
          <w:szCs w:val="28"/>
          <w:lang w:eastAsia="en-US"/>
        </w:rPr>
        <w:t xml:space="preserve">и время </w:t>
      </w:r>
      <w:r w:rsidR="00C10791" w:rsidRPr="008A1397">
        <w:rPr>
          <w:rFonts w:eastAsiaTheme="minorHAnsi"/>
          <w:sz w:val="28"/>
          <w:szCs w:val="28"/>
          <w:lang w:eastAsia="en-US"/>
        </w:rPr>
        <w:t>регистрации уведомлени</w:t>
      </w:r>
      <w:r w:rsidR="00B50989" w:rsidRPr="008A1397">
        <w:rPr>
          <w:rFonts w:eastAsiaTheme="minorHAnsi"/>
          <w:sz w:val="28"/>
          <w:szCs w:val="28"/>
          <w:lang w:eastAsia="en-US"/>
        </w:rPr>
        <w:t>я</w:t>
      </w:r>
      <w:r w:rsidR="00C10791" w:rsidRPr="008A1397">
        <w:rPr>
          <w:rFonts w:eastAsiaTheme="minorHAnsi"/>
          <w:sz w:val="28"/>
          <w:szCs w:val="28"/>
          <w:lang w:eastAsia="en-US"/>
        </w:rPr>
        <w:t>,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 фами</w:t>
      </w:r>
      <w:r w:rsidR="00C10791" w:rsidRPr="008A1397">
        <w:rPr>
          <w:rFonts w:eastAsiaTheme="minorHAnsi"/>
          <w:sz w:val="28"/>
          <w:szCs w:val="28"/>
          <w:lang w:eastAsia="en-US"/>
        </w:rPr>
        <w:t>лия, иниц</w:t>
      </w:r>
      <w:r w:rsidR="00B50989" w:rsidRPr="008A1397">
        <w:rPr>
          <w:rFonts w:eastAsiaTheme="minorHAnsi"/>
          <w:sz w:val="28"/>
          <w:szCs w:val="28"/>
          <w:lang w:eastAsia="en-US"/>
        </w:rPr>
        <w:t>и</w:t>
      </w:r>
      <w:r w:rsidR="00C10791" w:rsidRPr="008A1397">
        <w:rPr>
          <w:rFonts w:eastAsiaTheme="minorHAnsi"/>
          <w:sz w:val="28"/>
          <w:szCs w:val="28"/>
          <w:lang w:eastAsia="en-US"/>
        </w:rPr>
        <w:t>алы</w:t>
      </w:r>
      <w:r w:rsidR="00B50989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EA5478" w:rsidRPr="008A1397">
        <w:rPr>
          <w:rFonts w:eastAsiaTheme="minorHAnsi"/>
          <w:sz w:val="28"/>
          <w:szCs w:val="28"/>
          <w:lang w:eastAsia="en-US"/>
        </w:rPr>
        <w:t>и</w:t>
      </w:r>
      <w:r w:rsidR="00B50989" w:rsidRPr="008A1397">
        <w:rPr>
          <w:rFonts w:eastAsiaTheme="minorHAnsi"/>
          <w:sz w:val="28"/>
          <w:szCs w:val="28"/>
          <w:lang w:eastAsia="en-US"/>
        </w:rPr>
        <w:t xml:space="preserve"> подпись </w:t>
      </w:r>
      <w:r w:rsidR="00EA5478" w:rsidRPr="008A1397">
        <w:rPr>
          <w:rFonts w:eastAsiaTheme="minorHAnsi"/>
          <w:sz w:val="28"/>
          <w:szCs w:val="28"/>
          <w:lang w:eastAsia="en-US"/>
        </w:rPr>
        <w:t>лица</w:t>
      </w:r>
      <w:r w:rsidR="00B50989" w:rsidRPr="008A1397">
        <w:rPr>
          <w:rFonts w:eastAsiaTheme="minorHAnsi"/>
          <w:sz w:val="28"/>
          <w:szCs w:val="28"/>
          <w:lang w:eastAsia="en-US"/>
        </w:rPr>
        <w:t>, зарегистрировавшего уведомление.</w:t>
      </w:r>
    </w:p>
    <w:p w:rsidR="009E4880" w:rsidRPr="008A1397" w:rsidRDefault="00FC65D8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9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. </w:t>
      </w:r>
      <w:r w:rsidR="001D1349" w:rsidRPr="008A1397">
        <w:rPr>
          <w:rFonts w:eastAsiaTheme="minorHAnsi"/>
          <w:sz w:val="28"/>
          <w:szCs w:val="28"/>
          <w:lang w:eastAsia="en-US"/>
        </w:rPr>
        <w:t>Лицо</w:t>
      </w:r>
      <w:r w:rsidR="00D11A64" w:rsidRPr="008A1397">
        <w:rPr>
          <w:rFonts w:eastAsiaTheme="minorHAnsi"/>
          <w:sz w:val="28"/>
          <w:szCs w:val="28"/>
          <w:lang w:eastAsia="en-US"/>
        </w:rPr>
        <w:t>, на которое возложено исполнение полномочий по регистрации уведомлений,</w:t>
      </w:r>
      <w:r w:rsidR="009E4880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выдает </w:t>
      </w:r>
      <w:r w:rsidR="00F44D74" w:rsidRPr="008A1397">
        <w:rPr>
          <w:sz w:val="28"/>
          <w:szCs w:val="28"/>
        </w:rPr>
        <w:t xml:space="preserve">лицу, замещающее муниципальную должность, </w:t>
      </w:r>
      <w:r w:rsidR="00194945" w:rsidRPr="008A1397">
        <w:rPr>
          <w:rFonts w:eastAsiaTheme="minorHAnsi"/>
          <w:sz w:val="28"/>
          <w:szCs w:val="28"/>
          <w:lang w:eastAsia="en-US"/>
        </w:rPr>
        <w:t>копию зарегистрированного в установленном пор</w:t>
      </w:r>
      <w:r w:rsidR="00B50989" w:rsidRPr="008A1397">
        <w:rPr>
          <w:rFonts w:eastAsiaTheme="minorHAnsi"/>
          <w:sz w:val="28"/>
          <w:szCs w:val="28"/>
          <w:lang w:eastAsia="en-US"/>
        </w:rPr>
        <w:t xml:space="preserve">ядке уведомления под роспись в </w:t>
      </w:r>
      <w:r w:rsidR="007F3337" w:rsidRPr="008A1397">
        <w:rPr>
          <w:rFonts w:eastAsiaTheme="minorHAnsi"/>
          <w:sz w:val="28"/>
          <w:szCs w:val="28"/>
          <w:lang w:eastAsia="en-US"/>
        </w:rPr>
        <w:t>ж</w:t>
      </w:r>
      <w:r w:rsidR="00B50989" w:rsidRPr="008A1397">
        <w:rPr>
          <w:rFonts w:eastAsiaTheme="minorHAnsi"/>
          <w:sz w:val="28"/>
          <w:szCs w:val="28"/>
          <w:lang w:eastAsia="en-US"/>
        </w:rPr>
        <w:t xml:space="preserve">урнале </w:t>
      </w:r>
      <w:r w:rsidR="007F3337" w:rsidRPr="008A1397">
        <w:rPr>
          <w:rFonts w:eastAsiaTheme="minorHAnsi"/>
          <w:sz w:val="28"/>
          <w:szCs w:val="28"/>
          <w:lang w:eastAsia="en-US"/>
        </w:rPr>
        <w:t xml:space="preserve">регистрации </w:t>
      </w:r>
      <w:r w:rsidR="00B50989" w:rsidRPr="008A1397">
        <w:rPr>
          <w:rFonts w:eastAsiaTheme="minorHAnsi"/>
          <w:sz w:val="28"/>
          <w:szCs w:val="28"/>
          <w:lang w:eastAsia="en-US"/>
        </w:rPr>
        <w:t>уведомлений.</w:t>
      </w:r>
    </w:p>
    <w:p w:rsidR="008E41C3" w:rsidRPr="008A1397" w:rsidRDefault="0019494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 xml:space="preserve">В случае если уведомление поступило по </w:t>
      </w:r>
      <w:r w:rsidR="009E4880" w:rsidRPr="008A1397">
        <w:rPr>
          <w:rFonts w:eastAsiaTheme="minorHAnsi"/>
          <w:sz w:val="28"/>
          <w:szCs w:val="28"/>
          <w:lang w:eastAsia="en-US"/>
        </w:rPr>
        <w:t>почте,</w:t>
      </w:r>
      <w:r w:rsidRPr="008A1397">
        <w:rPr>
          <w:rFonts w:eastAsiaTheme="minorHAnsi"/>
          <w:sz w:val="28"/>
          <w:szCs w:val="28"/>
          <w:lang w:eastAsia="en-US"/>
        </w:rPr>
        <w:t xml:space="preserve"> либо каналам факсимильной связи, копия зарегистрированного уведомления направляется</w:t>
      </w:r>
      <w:r w:rsidR="00F44D74" w:rsidRPr="008A1397">
        <w:rPr>
          <w:sz w:val="28"/>
          <w:szCs w:val="28"/>
        </w:rPr>
        <w:t xml:space="preserve"> лицу, замещающее муниципальную должность,</w:t>
      </w:r>
      <w:r w:rsidRPr="008A1397">
        <w:rPr>
          <w:rFonts w:eastAsiaTheme="minorHAnsi"/>
          <w:sz w:val="28"/>
          <w:szCs w:val="28"/>
          <w:lang w:eastAsia="en-US"/>
        </w:rPr>
        <w:t xml:space="preserve"> по почте заказным письмом.</w:t>
      </w:r>
    </w:p>
    <w:p w:rsidR="00675934" w:rsidRPr="008A1397" w:rsidRDefault="00FC65D8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1397">
        <w:rPr>
          <w:rFonts w:eastAsiaTheme="minorHAnsi"/>
          <w:sz w:val="28"/>
          <w:szCs w:val="28"/>
          <w:lang w:eastAsia="en-US"/>
        </w:rPr>
        <w:t>10</w:t>
      </w:r>
      <w:r w:rsidR="00194945" w:rsidRPr="008A1397">
        <w:rPr>
          <w:rFonts w:eastAsiaTheme="minorHAnsi"/>
          <w:sz w:val="28"/>
          <w:szCs w:val="28"/>
          <w:lang w:eastAsia="en-US"/>
        </w:rPr>
        <w:t>. Поступившее в</w:t>
      </w:r>
      <w:r w:rsidR="00675934" w:rsidRPr="008A1397">
        <w:rPr>
          <w:sz w:val="28"/>
          <w:szCs w:val="28"/>
        </w:rPr>
        <w:t xml:space="preserve"> С</w:t>
      </w:r>
      <w:r w:rsidR="00D11A64" w:rsidRPr="008A1397">
        <w:rPr>
          <w:sz w:val="28"/>
          <w:szCs w:val="28"/>
        </w:rPr>
        <w:t>овет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675934" w:rsidRPr="008A1397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зарегистрированное уведомление в течение </w:t>
      </w:r>
      <w:r w:rsidR="00E81D39" w:rsidRPr="008A1397">
        <w:rPr>
          <w:rFonts w:eastAsiaTheme="minorHAnsi"/>
          <w:sz w:val="28"/>
          <w:szCs w:val="28"/>
          <w:lang w:eastAsia="en-US"/>
        </w:rPr>
        <w:t>одного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 рабоч</w:t>
      </w:r>
      <w:r w:rsidR="00E81D39" w:rsidRPr="008A1397">
        <w:rPr>
          <w:rFonts w:eastAsiaTheme="minorHAnsi"/>
          <w:sz w:val="28"/>
          <w:szCs w:val="28"/>
          <w:lang w:eastAsia="en-US"/>
        </w:rPr>
        <w:t>его</w:t>
      </w:r>
      <w:r w:rsidR="00194945" w:rsidRPr="008A1397">
        <w:rPr>
          <w:rFonts w:eastAsiaTheme="minorHAnsi"/>
          <w:sz w:val="28"/>
          <w:szCs w:val="28"/>
          <w:lang w:eastAsia="en-US"/>
        </w:rPr>
        <w:t xml:space="preserve"> дн</w:t>
      </w:r>
      <w:r w:rsidR="00E81D39" w:rsidRPr="008A1397">
        <w:rPr>
          <w:rFonts w:eastAsiaTheme="minorHAnsi"/>
          <w:sz w:val="28"/>
          <w:szCs w:val="28"/>
          <w:lang w:eastAsia="en-US"/>
        </w:rPr>
        <w:t>я</w:t>
      </w:r>
      <w:r w:rsidR="00FF621F" w:rsidRPr="008A1397">
        <w:rPr>
          <w:rFonts w:eastAsiaTheme="minorHAnsi"/>
          <w:sz w:val="28"/>
          <w:szCs w:val="28"/>
          <w:lang w:eastAsia="en-US"/>
        </w:rPr>
        <w:t xml:space="preserve"> передается </w:t>
      </w:r>
      <w:r w:rsidR="00675934" w:rsidRPr="008A1397">
        <w:rPr>
          <w:rFonts w:eastAsiaTheme="minorHAnsi"/>
          <w:sz w:val="28"/>
          <w:szCs w:val="28"/>
          <w:lang w:eastAsia="en-US"/>
        </w:rPr>
        <w:t>заместителю Главы МО</w:t>
      </w:r>
      <w:r w:rsidR="00F11CB8" w:rsidRPr="008A1397">
        <w:rPr>
          <w:rFonts w:eastAsiaTheme="minorHAnsi"/>
          <w:sz w:val="28"/>
          <w:szCs w:val="28"/>
          <w:lang w:eastAsia="en-US"/>
        </w:rPr>
        <w:t xml:space="preserve"> (в случае поступления уведомле</w:t>
      </w:r>
      <w:r w:rsidR="002A05B1">
        <w:rPr>
          <w:rFonts w:eastAsiaTheme="minorHAnsi"/>
          <w:sz w:val="28"/>
          <w:szCs w:val="28"/>
          <w:lang w:eastAsia="en-US"/>
        </w:rPr>
        <w:t xml:space="preserve">ния от Главы МО) или Главе МО </w:t>
      </w:r>
      <w:r w:rsidR="00F11CB8" w:rsidRPr="008A1397">
        <w:rPr>
          <w:rFonts w:eastAsiaTheme="minorHAnsi"/>
          <w:sz w:val="28"/>
          <w:szCs w:val="28"/>
          <w:lang w:eastAsia="en-US"/>
        </w:rPr>
        <w:t>(в случае поступления уведомления от депутатов)</w:t>
      </w:r>
      <w:r w:rsidR="00675934"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194945" w:rsidRPr="008A1397">
        <w:rPr>
          <w:rFonts w:eastAsiaTheme="minorHAnsi"/>
          <w:sz w:val="28"/>
          <w:szCs w:val="28"/>
          <w:lang w:eastAsia="en-US"/>
        </w:rPr>
        <w:t>для принятия решения об организации проверки содержащихся в нем сведений</w:t>
      </w:r>
      <w:r w:rsidR="00675934" w:rsidRPr="008A1397">
        <w:rPr>
          <w:rFonts w:eastAsiaTheme="minorHAnsi"/>
          <w:sz w:val="28"/>
          <w:szCs w:val="28"/>
          <w:lang w:eastAsia="en-US"/>
        </w:rPr>
        <w:t>.</w:t>
      </w:r>
    </w:p>
    <w:p w:rsidR="00FF621F" w:rsidRPr="002A05B1" w:rsidRDefault="00675934" w:rsidP="008A139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A1397">
        <w:rPr>
          <w:rFonts w:eastAsiaTheme="minorHAnsi"/>
          <w:sz w:val="28"/>
          <w:szCs w:val="28"/>
          <w:lang w:eastAsia="en-US"/>
        </w:rPr>
        <w:t>У</w:t>
      </w:r>
      <w:r w:rsidR="00D11A64" w:rsidRPr="008A1397">
        <w:rPr>
          <w:rFonts w:eastAsiaTheme="minorHAnsi"/>
          <w:sz w:val="28"/>
          <w:szCs w:val="28"/>
          <w:lang w:eastAsia="en-US"/>
        </w:rPr>
        <w:t>ведомление</w:t>
      </w:r>
      <w:r w:rsidRPr="008A1397">
        <w:rPr>
          <w:rFonts w:eastAsiaTheme="minorHAnsi"/>
          <w:sz w:val="28"/>
          <w:szCs w:val="28"/>
          <w:lang w:eastAsia="en-US"/>
        </w:rPr>
        <w:t xml:space="preserve"> </w:t>
      </w:r>
      <w:r w:rsidR="00E41E5B" w:rsidRPr="008A1397">
        <w:rPr>
          <w:sz w:val="28"/>
          <w:szCs w:val="28"/>
        </w:rPr>
        <w:t xml:space="preserve">лица, замещающего муниципальную должность, </w:t>
      </w:r>
      <w:r w:rsidRPr="008A1397">
        <w:rPr>
          <w:rFonts w:eastAsiaTheme="minorHAnsi"/>
          <w:sz w:val="28"/>
          <w:szCs w:val="28"/>
          <w:lang w:eastAsia="en-US"/>
        </w:rPr>
        <w:t xml:space="preserve">передается </w:t>
      </w:r>
      <w:r w:rsidR="00FF621F" w:rsidRPr="002A05B1">
        <w:rPr>
          <w:rFonts w:eastAsiaTheme="minorHAnsi"/>
          <w:sz w:val="28"/>
          <w:szCs w:val="28"/>
          <w:lang w:eastAsia="en-US"/>
        </w:rPr>
        <w:t>для рассмотрения</w:t>
      </w:r>
      <w:r w:rsidR="00194945" w:rsidRPr="002A05B1">
        <w:rPr>
          <w:rFonts w:eastAsiaTheme="minorHAnsi"/>
          <w:sz w:val="28"/>
          <w:szCs w:val="28"/>
          <w:lang w:eastAsia="en-US"/>
        </w:rPr>
        <w:t xml:space="preserve"> на </w:t>
      </w:r>
      <w:r w:rsidR="002A05B1" w:rsidRPr="002A05B1">
        <w:rPr>
          <w:rFonts w:eastAsiaTheme="minorHAnsi"/>
          <w:sz w:val="28"/>
          <w:szCs w:val="28"/>
          <w:lang w:eastAsia="en-US"/>
        </w:rPr>
        <w:t>заседание</w:t>
      </w:r>
      <w:r w:rsidR="00194945" w:rsidRPr="002A05B1">
        <w:rPr>
          <w:rFonts w:eastAsiaTheme="minorHAnsi"/>
          <w:sz w:val="28"/>
          <w:szCs w:val="28"/>
          <w:lang w:eastAsia="en-US"/>
        </w:rPr>
        <w:t xml:space="preserve"> </w:t>
      </w:r>
      <w:r w:rsidR="00FF621F" w:rsidRPr="002A05B1">
        <w:rPr>
          <w:rFonts w:eastAsiaTheme="minorHAnsi"/>
          <w:sz w:val="28"/>
          <w:szCs w:val="28"/>
          <w:lang w:eastAsia="en-US"/>
        </w:rPr>
        <w:t>постоянной</w:t>
      </w:r>
      <w:r w:rsidR="00D11A64" w:rsidRPr="002A05B1">
        <w:rPr>
          <w:rFonts w:eastAsiaTheme="minorHAnsi"/>
          <w:sz w:val="28"/>
          <w:szCs w:val="28"/>
          <w:lang w:eastAsia="en-US"/>
        </w:rPr>
        <w:t xml:space="preserve"> </w:t>
      </w:r>
      <w:r w:rsidR="00151185" w:rsidRPr="002A05B1">
        <w:rPr>
          <w:rFonts w:eastAsiaTheme="minorHAnsi"/>
          <w:sz w:val="28"/>
          <w:szCs w:val="28"/>
          <w:lang w:eastAsia="en-US"/>
        </w:rPr>
        <w:t>депутатской комиссии по вопросам законности, правопорядка, депутатской этик</w:t>
      </w:r>
      <w:r w:rsidR="00273922">
        <w:rPr>
          <w:rFonts w:eastAsiaTheme="minorHAnsi"/>
          <w:sz w:val="28"/>
          <w:szCs w:val="28"/>
          <w:lang w:eastAsia="en-US"/>
        </w:rPr>
        <w:t>и,</w:t>
      </w:r>
      <w:r w:rsidR="00151185" w:rsidRPr="002A05B1">
        <w:rPr>
          <w:rFonts w:eastAsiaTheme="minorHAnsi"/>
          <w:sz w:val="28"/>
          <w:szCs w:val="28"/>
          <w:lang w:eastAsia="en-US"/>
        </w:rPr>
        <w:t xml:space="preserve"> социальным вопросам Совета депутатов Вяземского городского поселения Вяземского района Смоленской области</w:t>
      </w:r>
      <w:r w:rsidR="00D11A64" w:rsidRPr="002A05B1">
        <w:rPr>
          <w:rFonts w:eastAsiaTheme="minorHAnsi"/>
          <w:sz w:val="28"/>
          <w:szCs w:val="28"/>
          <w:lang w:eastAsia="en-US"/>
        </w:rPr>
        <w:t>, уполномоченной рассматривать сообщения о</w:t>
      </w:r>
      <w:r w:rsidR="00D11A64" w:rsidRPr="002A05B1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A5478" w:rsidRPr="002A05B1">
        <w:rPr>
          <w:sz w:val="28"/>
          <w:szCs w:val="28"/>
        </w:rPr>
        <w:t xml:space="preserve"> (далее – </w:t>
      </w:r>
      <w:r w:rsidR="00EA5478" w:rsidRPr="002A05B1">
        <w:rPr>
          <w:i/>
          <w:sz w:val="28"/>
          <w:szCs w:val="28"/>
        </w:rPr>
        <w:t>комиссия</w:t>
      </w:r>
      <w:r w:rsidR="00EA5478" w:rsidRPr="002A05B1">
        <w:rPr>
          <w:sz w:val="28"/>
          <w:szCs w:val="28"/>
        </w:rPr>
        <w:t xml:space="preserve"> </w:t>
      </w:r>
      <w:r w:rsidR="00EA5478" w:rsidRPr="002A05B1">
        <w:rPr>
          <w:i/>
          <w:sz w:val="28"/>
          <w:szCs w:val="28"/>
        </w:rPr>
        <w:t>Совета</w:t>
      </w:r>
      <w:r w:rsidR="00EA5478" w:rsidRPr="002A05B1">
        <w:rPr>
          <w:sz w:val="28"/>
          <w:szCs w:val="28"/>
        </w:rPr>
        <w:t>)</w:t>
      </w:r>
      <w:r w:rsidR="00FF621F" w:rsidRPr="002A05B1">
        <w:rPr>
          <w:sz w:val="28"/>
          <w:szCs w:val="28"/>
        </w:rPr>
        <w:t>.</w:t>
      </w:r>
      <w:proofErr w:type="gramEnd"/>
    </w:p>
    <w:p w:rsidR="004C283C" w:rsidRPr="002A05B1" w:rsidRDefault="0019494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5B1">
        <w:rPr>
          <w:rFonts w:eastAsiaTheme="minorHAnsi"/>
          <w:sz w:val="28"/>
          <w:szCs w:val="28"/>
          <w:lang w:eastAsia="en-US"/>
        </w:rPr>
        <w:t>1</w:t>
      </w:r>
      <w:r w:rsidR="00FC65D8" w:rsidRPr="002A05B1">
        <w:rPr>
          <w:rFonts w:eastAsiaTheme="minorHAnsi"/>
          <w:sz w:val="28"/>
          <w:szCs w:val="28"/>
          <w:lang w:eastAsia="en-US"/>
        </w:rPr>
        <w:t>1</w:t>
      </w:r>
      <w:r w:rsidRPr="002A05B1">
        <w:rPr>
          <w:rFonts w:eastAsiaTheme="minorHAnsi"/>
          <w:sz w:val="28"/>
          <w:szCs w:val="28"/>
          <w:lang w:eastAsia="en-US"/>
        </w:rPr>
        <w:t>. Проверка</w:t>
      </w:r>
      <w:r w:rsidR="00FF621F" w:rsidRPr="002A05B1">
        <w:rPr>
          <w:rFonts w:eastAsiaTheme="minorHAnsi"/>
          <w:sz w:val="28"/>
          <w:szCs w:val="28"/>
          <w:lang w:eastAsia="en-US"/>
        </w:rPr>
        <w:t xml:space="preserve"> может осуществля</w:t>
      </w:r>
      <w:r w:rsidRPr="002A05B1">
        <w:rPr>
          <w:rFonts w:eastAsiaTheme="minorHAnsi"/>
          <w:sz w:val="28"/>
          <w:szCs w:val="28"/>
          <w:lang w:eastAsia="en-US"/>
        </w:rPr>
        <w:t>т</w:t>
      </w:r>
      <w:r w:rsidR="00FF621F" w:rsidRPr="002A05B1">
        <w:rPr>
          <w:rFonts w:eastAsiaTheme="minorHAnsi"/>
          <w:sz w:val="28"/>
          <w:szCs w:val="28"/>
          <w:lang w:eastAsia="en-US"/>
        </w:rPr>
        <w:t>ься во взаимодействии со</w:t>
      </w:r>
      <w:r w:rsidRPr="002A05B1">
        <w:rPr>
          <w:rFonts w:eastAsiaTheme="minorHAnsi"/>
          <w:sz w:val="28"/>
          <w:szCs w:val="28"/>
          <w:lang w:eastAsia="en-US"/>
        </w:rPr>
        <w:t xml:space="preserve"> структурными подразделениями</w:t>
      </w:r>
      <w:r w:rsidR="004C283C" w:rsidRPr="002A05B1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</w:t>
      </w:r>
      <w:r w:rsidR="00D11A64" w:rsidRPr="002A05B1">
        <w:rPr>
          <w:sz w:val="28"/>
          <w:szCs w:val="28"/>
        </w:rPr>
        <w:t xml:space="preserve"> </w:t>
      </w:r>
      <w:r w:rsidR="008A1397" w:rsidRPr="002A05B1">
        <w:rPr>
          <w:sz w:val="28"/>
          <w:szCs w:val="28"/>
        </w:rPr>
        <w:t>«Вяземский район»</w:t>
      </w:r>
      <w:r w:rsidR="00D11A64" w:rsidRPr="002A05B1">
        <w:rPr>
          <w:sz w:val="28"/>
          <w:szCs w:val="28"/>
        </w:rPr>
        <w:t xml:space="preserve"> Смоленской области</w:t>
      </w:r>
      <w:r w:rsidRPr="002A05B1">
        <w:rPr>
          <w:rFonts w:eastAsiaTheme="minorHAnsi"/>
          <w:sz w:val="28"/>
          <w:szCs w:val="28"/>
          <w:lang w:eastAsia="en-US"/>
        </w:rPr>
        <w:t xml:space="preserve">, в том числе путем проведения бесед </w:t>
      </w:r>
      <w:r w:rsidR="00FF621F" w:rsidRPr="002A05B1">
        <w:rPr>
          <w:rFonts w:eastAsiaTheme="minorHAnsi"/>
          <w:sz w:val="28"/>
          <w:szCs w:val="28"/>
          <w:lang w:eastAsia="en-US"/>
        </w:rPr>
        <w:t>и</w:t>
      </w:r>
      <w:r w:rsidRPr="002A05B1">
        <w:rPr>
          <w:rFonts w:eastAsiaTheme="minorHAnsi"/>
          <w:sz w:val="28"/>
          <w:szCs w:val="28"/>
          <w:lang w:eastAsia="en-US"/>
        </w:rPr>
        <w:t xml:space="preserve"> получения пояснений.</w:t>
      </w:r>
    </w:p>
    <w:p w:rsidR="008D57F7" w:rsidRPr="002A05B1" w:rsidRDefault="00194945" w:rsidP="008A1397">
      <w:pPr>
        <w:widowControl/>
        <w:ind w:firstLine="709"/>
        <w:jc w:val="both"/>
        <w:rPr>
          <w:sz w:val="28"/>
          <w:szCs w:val="28"/>
        </w:rPr>
      </w:pPr>
      <w:r w:rsidRPr="002A05B1">
        <w:rPr>
          <w:rFonts w:eastAsiaTheme="minorHAnsi"/>
          <w:sz w:val="28"/>
          <w:szCs w:val="28"/>
          <w:lang w:eastAsia="en-US"/>
        </w:rPr>
        <w:t>1</w:t>
      </w:r>
      <w:r w:rsidR="00FC65D8" w:rsidRPr="002A05B1">
        <w:rPr>
          <w:rFonts w:eastAsiaTheme="minorHAnsi"/>
          <w:sz w:val="28"/>
          <w:szCs w:val="28"/>
          <w:lang w:eastAsia="en-US"/>
        </w:rPr>
        <w:t>2</w:t>
      </w:r>
      <w:r w:rsidRPr="002A05B1">
        <w:rPr>
          <w:rFonts w:eastAsiaTheme="minorHAnsi"/>
          <w:sz w:val="28"/>
          <w:szCs w:val="28"/>
          <w:lang w:eastAsia="en-US"/>
        </w:rPr>
        <w:t xml:space="preserve">. </w:t>
      </w:r>
      <w:r w:rsidR="008D57F7" w:rsidRPr="002A05B1">
        <w:rPr>
          <w:rFonts w:eastAsiaTheme="minorHAnsi"/>
          <w:sz w:val="28"/>
          <w:szCs w:val="28"/>
          <w:lang w:eastAsia="en-US"/>
        </w:rPr>
        <w:t>Результаты рассмотрения уведомления на заседании комиссии Совета</w:t>
      </w:r>
      <w:r w:rsidR="008D57F7" w:rsidRPr="002A05B1">
        <w:rPr>
          <w:sz w:val="28"/>
          <w:szCs w:val="28"/>
        </w:rPr>
        <w:t xml:space="preserve"> направляются на заседание </w:t>
      </w:r>
      <w:r w:rsidR="005B4DE8" w:rsidRPr="002A05B1">
        <w:rPr>
          <w:sz w:val="28"/>
          <w:szCs w:val="28"/>
        </w:rPr>
        <w:t>С</w:t>
      </w:r>
      <w:r w:rsidR="008D57F7" w:rsidRPr="002A05B1">
        <w:rPr>
          <w:sz w:val="28"/>
          <w:szCs w:val="28"/>
        </w:rPr>
        <w:t>овета</w:t>
      </w:r>
      <w:r w:rsidR="002A05B1" w:rsidRPr="002A05B1">
        <w:rPr>
          <w:sz w:val="28"/>
          <w:szCs w:val="28"/>
        </w:rPr>
        <w:t xml:space="preserve"> </w:t>
      </w:r>
      <w:r w:rsidR="008D57F7" w:rsidRPr="002A05B1">
        <w:rPr>
          <w:sz w:val="28"/>
          <w:szCs w:val="28"/>
        </w:rPr>
        <w:t>для принятия соответствующего решения</w:t>
      </w:r>
      <w:r w:rsidR="00E0325D" w:rsidRPr="002A05B1">
        <w:rPr>
          <w:sz w:val="28"/>
          <w:szCs w:val="28"/>
        </w:rPr>
        <w:t xml:space="preserve"> в соответствии с действующим федеральным и региональным законодательством</w:t>
      </w:r>
      <w:r w:rsidR="008D57F7" w:rsidRPr="002A05B1">
        <w:rPr>
          <w:sz w:val="28"/>
          <w:szCs w:val="28"/>
        </w:rPr>
        <w:t>.</w:t>
      </w:r>
    </w:p>
    <w:p w:rsidR="004C283C" w:rsidRPr="002A05B1" w:rsidRDefault="0019494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5B1">
        <w:rPr>
          <w:rFonts w:eastAsiaTheme="minorHAnsi"/>
          <w:sz w:val="28"/>
          <w:szCs w:val="28"/>
          <w:lang w:eastAsia="en-US"/>
        </w:rPr>
        <w:t>1</w:t>
      </w:r>
      <w:r w:rsidR="00FC65D8" w:rsidRPr="002A05B1">
        <w:rPr>
          <w:rFonts w:eastAsiaTheme="minorHAnsi"/>
          <w:sz w:val="28"/>
          <w:szCs w:val="28"/>
          <w:lang w:eastAsia="en-US"/>
        </w:rPr>
        <w:t>3</w:t>
      </w:r>
      <w:r w:rsidRPr="002A05B1">
        <w:rPr>
          <w:rFonts w:eastAsiaTheme="minorHAnsi"/>
          <w:sz w:val="28"/>
          <w:szCs w:val="28"/>
          <w:lang w:eastAsia="en-US"/>
        </w:rPr>
        <w:t>.</w:t>
      </w:r>
      <w:r w:rsidR="005B4DE8" w:rsidRPr="002A05B1">
        <w:rPr>
          <w:rFonts w:eastAsiaTheme="minorHAnsi"/>
          <w:sz w:val="28"/>
          <w:szCs w:val="28"/>
          <w:lang w:eastAsia="en-US"/>
        </w:rPr>
        <w:t xml:space="preserve"> Лицо, на которое возложено исполнение полномочий по регистрации уведомлений, </w:t>
      </w:r>
      <w:r w:rsidRPr="002A05B1">
        <w:rPr>
          <w:rFonts w:eastAsiaTheme="minorHAnsi"/>
          <w:sz w:val="28"/>
          <w:szCs w:val="28"/>
          <w:lang w:eastAsia="en-US"/>
        </w:rPr>
        <w:t>обеспечивает конфиденциальность полученных сведений.</w:t>
      </w:r>
    </w:p>
    <w:p w:rsidR="00194945" w:rsidRPr="002A05B1" w:rsidRDefault="00194945" w:rsidP="008A139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5B1">
        <w:rPr>
          <w:rFonts w:eastAsiaTheme="minorHAnsi"/>
          <w:sz w:val="28"/>
          <w:szCs w:val="28"/>
          <w:lang w:eastAsia="en-US"/>
        </w:rPr>
        <w:t>1</w:t>
      </w:r>
      <w:r w:rsidR="00FC65D8" w:rsidRPr="002A05B1">
        <w:rPr>
          <w:rFonts w:eastAsiaTheme="minorHAnsi"/>
          <w:sz w:val="28"/>
          <w:szCs w:val="28"/>
          <w:lang w:eastAsia="en-US"/>
        </w:rPr>
        <w:t>4</w:t>
      </w:r>
      <w:r w:rsidRPr="002A05B1">
        <w:rPr>
          <w:rFonts w:eastAsiaTheme="minorHAnsi"/>
          <w:sz w:val="28"/>
          <w:szCs w:val="28"/>
          <w:lang w:eastAsia="en-US"/>
        </w:rPr>
        <w:t xml:space="preserve">. Невыполнение </w:t>
      </w:r>
      <w:r w:rsidR="00E41E5B" w:rsidRPr="002A05B1">
        <w:rPr>
          <w:sz w:val="28"/>
          <w:szCs w:val="28"/>
        </w:rPr>
        <w:t>лицом, замещающим муниципальную должность,</w:t>
      </w:r>
      <w:r w:rsidRPr="002A05B1">
        <w:rPr>
          <w:rFonts w:eastAsiaTheme="minorHAnsi"/>
          <w:sz w:val="28"/>
          <w:szCs w:val="28"/>
          <w:lang w:eastAsia="en-US"/>
        </w:rPr>
        <w:t xml:space="preserve"> обязанности, предусмотренной </w:t>
      </w:r>
      <w:hyperlink r:id="rId10" w:history="1">
        <w:r w:rsidRPr="002A05B1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2A05B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F7F0F" w:rsidRPr="002A05B1">
        <w:rPr>
          <w:rFonts w:eastAsiaTheme="minorHAnsi"/>
          <w:sz w:val="28"/>
          <w:szCs w:val="28"/>
          <w:lang w:eastAsia="en-US"/>
        </w:rPr>
        <w:t>Положения</w:t>
      </w:r>
      <w:r w:rsidRPr="002A05B1">
        <w:rPr>
          <w:rFonts w:eastAsiaTheme="minorHAnsi"/>
          <w:sz w:val="28"/>
          <w:szCs w:val="28"/>
          <w:lang w:eastAsia="en-US"/>
        </w:rPr>
        <w:t>, является основанием для привлечения его к ответственности в соответствии с</w:t>
      </w:r>
      <w:r w:rsidR="00E0325D" w:rsidRPr="002A05B1">
        <w:rPr>
          <w:sz w:val="28"/>
          <w:szCs w:val="28"/>
        </w:rPr>
        <w:t xml:space="preserve"> действующим федеральным и региональным законодательством</w:t>
      </w:r>
      <w:r w:rsidRPr="002A05B1">
        <w:rPr>
          <w:rFonts w:eastAsiaTheme="minorHAnsi"/>
          <w:sz w:val="28"/>
          <w:szCs w:val="28"/>
          <w:lang w:eastAsia="en-US"/>
        </w:rPr>
        <w:t>.</w:t>
      </w:r>
    </w:p>
    <w:p w:rsidR="00194945" w:rsidRPr="002A05B1" w:rsidRDefault="00194945" w:rsidP="008A13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945" w:rsidRDefault="00194945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F943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57F7" w:rsidRDefault="008D57F7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2C" w:rsidRDefault="0046672C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AB6" w:rsidRDefault="00F32AB6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690403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9" type="#_x0000_t202" style="position:absolute;left:0;text-align:left;margin-left:268.1pt;margin-top:13.9pt;width:236.25pt;height:244.15pt;z-index:251660288" stroked="f">
            <v:textbox style="mso-next-textbox:#_x0000_s1029">
              <w:txbxContent>
                <w:p w:rsidR="005B4DE8" w:rsidRPr="00B9209E" w:rsidRDefault="005B4DE8" w:rsidP="00A30B2C">
                  <w:pPr>
                    <w:rPr>
                      <w:sz w:val="22"/>
                      <w:szCs w:val="22"/>
                    </w:rPr>
                  </w:pPr>
                  <w:r w:rsidRPr="00B9209E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5B4DE8" w:rsidRPr="00B9209E" w:rsidRDefault="005B4DE8" w:rsidP="00A30B2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Cs w:val="22"/>
                    </w:rPr>
                  </w:pP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к</w:t>
                  </w:r>
                  <w:r w:rsidRPr="00B9209E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Положению </w:t>
                  </w:r>
                  <w:r w:rsidR="00A30B2C">
                    <w:rPr>
                      <w:rFonts w:ascii="Times New Roman" w:hAnsi="Times New Roman" w:cs="Times New Roman"/>
                      <w:b w:val="0"/>
                      <w:szCs w:val="22"/>
                    </w:rPr>
                    <w:t>о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порядке сообщения 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лицом, замещающим муниципальную должность муниципального образования </w:t>
                  </w:r>
                  <w:r w:rsidR="00A30B2C">
                    <w:rPr>
                      <w:rFonts w:ascii="Times New Roman" w:hAnsi="Times New Roman" w:cs="Times New Roman"/>
                      <w:b w:val="0"/>
                      <w:szCs w:val="22"/>
                    </w:rPr>
                    <w:t>Вяземского городского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поселения Вяземского района Смоленской области,</w:t>
                  </w:r>
                  <w:r w:rsidR="00A30B2C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о возникновении личной заинтересованности при исполнении должностных обязанностей, которая приводит или может</w:t>
                  </w:r>
                  <w:r w:rsidR="00A30B2C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привести к конфликту интересов</w:t>
                  </w: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</w:p>
                <w:p w:rsidR="00E41E5B" w:rsidRDefault="00E41E5B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</w:t>
                  </w:r>
                  <w:r w:rsidR="005B4DE8">
                    <w:rPr>
                      <w:sz w:val="28"/>
                      <w:szCs w:val="28"/>
                    </w:rPr>
                    <w:t>Совет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30B2C">
                    <w:rPr>
                      <w:sz w:val="28"/>
                      <w:szCs w:val="28"/>
                    </w:rPr>
                    <w:t xml:space="preserve">Вяземского городского </w:t>
                  </w:r>
                  <w:r>
                    <w:rPr>
                      <w:sz w:val="28"/>
                      <w:szCs w:val="28"/>
                    </w:rPr>
                    <w:t>поселения Вяземского</w:t>
                  </w:r>
                </w:p>
                <w:p w:rsidR="00E41E5B" w:rsidRDefault="00E41E5B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района Смоленской области</w:t>
                  </w: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____________________________</w:t>
                  </w:r>
                </w:p>
                <w:p w:rsidR="005B4DE8" w:rsidRDefault="005B4DE8" w:rsidP="00E06C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5B4DE8" w:rsidRPr="007B7164" w:rsidRDefault="005B4DE8" w:rsidP="00E06C7A">
                  <w:pPr>
                    <w:jc w:val="center"/>
                    <w:rPr>
                      <w:sz w:val="16"/>
                      <w:szCs w:val="16"/>
                    </w:rPr>
                  </w:pPr>
                  <w:r w:rsidRPr="007B7164">
                    <w:rPr>
                      <w:sz w:val="16"/>
                      <w:szCs w:val="16"/>
                    </w:rPr>
                    <w:t>(Ф.И.О., замещаемая должность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C7A" w:rsidRDefault="00E06C7A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Pr="00FC65D8" w:rsidRDefault="007B7164" w:rsidP="007B71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Pr="007B7164" w:rsidRDefault="007B7164" w:rsidP="007B71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716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06C7A" w:rsidRPr="00FC65D8" w:rsidRDefault="00E06C7A" w:rsidP="00E06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14E3">
        <w:rPr>
          <w:rFonts w:ascii="Times New Roman" w:hAnsi="Times New Roman" w:cs="Times New Roman"/>
          <w:b/>
          <w:sz w:val="28"/>
          <w:szCs w:val="28"/>
        </w:rPr>
        <w:t xml:space="preserve">возникновении </w:t>
      </w:r>
      <w:r w:rsidRPr="00FC65D8">
        <w:rPr>
          <w:rFonts w:ascii="Times New Roman" w:hAnsi="Times New Roman" w:cs="Times New Roman"/>
          <w:b/>
          <w:sz w:val="28"/>
          <w:szCs w:val="28"/>
        </w:rPr>
        <w:t xml:space="preserve">личной заинтересованности при исполнении должностных обязанностей, которая </w:t>
      </w:r>
      <w:r w:rsidR="00A67931">
        <w:rPr>
          <w:rFonts w:ascii="Times New Roman" w:hAnsi="Times New Roman" w:cs="Times New Roman"/>
          <w:b/>
          <w:sz w:val="28"/>
          <w:szCs w:val="28"/>
        </w:rPr>
        <w:t xml:space="preserve">приводит или </w:t>
      </w:r>
      <w:r w:rsidRPr="00FC65D8">
        <w:rPr>
          <w:rFonts w:ascii="Times New Roman" w:hAnsi="Times New Roman" w:cs="Times New Roman"/>
          <w:b/>
          <w:sz w:val="28"/>
          <w:szCs w:val="28"/>
        </w:rPr>
        <w:t>может привести к конфликту интересов</w:t>
      </w:r>
    </w:p>
    <w:p w:rsidR="007B7164" w:rsidRDefault="007B7164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7164" w:rsidRDefault="009814E3" w:rsidP="00A679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</w:t>
      </w:r>
      <w:r w:rsidR="00A67931">
        <w:rPr>
          <w:rFonts w:ascii="Times New Roman" w:hAnsi="Times New Roman" w:cs="Times New Roman"/>
          <w:sz w:val="28"/>
          <w:szCs w:val="28"/>
        </w:rPr>
        <w:t xml:space="preserve"> о возникновении </w:t>
      </w:r>
      <w:r w:rsidR="00116C29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A67931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</w:t>
      </w:r>
      <w:r w:rsidR="00116C29">
        <w:rPr>
          <w:rFonts w:ascii="Times New Roman" w:hAnsi="Times New Roman" w:cs="Times New Roman"/>
          <w:sz w:val="28"/>
          <w:szCs w:val="28"/>
        </w:rPr>
        <w:t>интересов</w:t>
      </w:r>
      <w:r w:rsidR="00A6793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6793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A6793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16C29" w:rsidRDefault="00116C29" w:rsidP="00243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 w:rsidR="009814E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116C29" w:rsidRDefault="00116C29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814E3" w:rsidRDefault="00116C29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заседании </w:t>
      </w:r>
      <w:r w:rsidR="00B9209E" w:rsidRPr="00B92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постоянной </w:t>
      </w:r>
      <w:proofErr w:type="gramStart"/>
      <w:r w:rsidR="00B9209E" w:rsidRPr="00B920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</w:t>
      </w:r>
      <w:r w:rsid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r w:rsidR="00A30B2C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Вяземского городского</w:t>
      </w:r>
      <w:r w:rsid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Вяземского района Смоленской</w:t>
      </w:r>
      <w:proofErr w:type="gramEnd"/>
      <w:r w:rsid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области,</w:t>
      </w:r>
      <w:r w:rsidR="005B4DE8" w:rsidRPr="005B4DE8">
        <w:rPr>
          <w:rFonts w:eastAsiaTheme="minorHAnsi"/>
          <w:sz w:val="28"/>
          <w:szCs w:val="28"/>
          <w:lang w:eastAsia="en-US"/>
        </w:rPr>
        <w:t xml:space="preserve"> </w:t>
      </w:r>
      <w:r w:rsidR="005B4DE8" w:rsidRP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уполномоченной рассматривать</w:t>
      </w:r>
      <w:r w:rsidR="005B4DE8">
        <w:rPr>
          <w:rFonts w:eastAsiaTheme="minorHAnsi"/>
          <w:sz w:val="28"/>
          <w:szCs w:val="28"/>
          <w:lang w:eastAsia="en-US"/>
        </w:rPr>
        <w:t xml:space="preserve"> </w:t>
      </w:r>
      <w:r w:rsidR="005B4DE8" w:rsidRPr="005B4DE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сообщения о</w:t>
      </w:r>
      <w:r w:rsidR="005B4DE8" w:rsidRPr="005B4DE8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</w:t>
      </w:r>
      <w:r w:rsidR="005B4DE8" w:rsidRPr="00F9435D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A46711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9814E3" w:rsidRDefault="009814E3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20___ г.      __________</w:t>
      </w:r>
      <w:r w:rsidR="00243F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     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67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A467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A46711">
        <w:rPr>
          <w:rFonts w:ascii="Times New Roman" w:hAnsi="Times New Roman" w:cs="Times New Roman"/>
          <w:sz w:val="16"/>
          <w:szCs w:val="16"/>
        </w:rPr>
        <w:t>(</w:t>
      </w:r>
      <w:r w:rsidR="00EA54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E41E5B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A46711" w:rsidRP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5A20" w:rsidRDefault="00BB5A20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6711" w:rsidRDefault="00A46711" w:rsidP="007B71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</w:t>
      </w:r>
    </w:p>
    <w:p w:rsidR="00A46711" w:rsidRDefault="00A46711" w:rsidP="007F3337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F333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="00243F43">
        <w:rPr>
          <w:rFonts w:ascii="Times New Roman" w:hAnsi="Times New Roman" w:cs="Times New Roman"/>
          <w:sz w:val="28"/>
          <w:szCs w:val="28"/>
        </w:rPr>
        <w:t xml:space="preserve">лений                     </w:t>
      </w:r>
      <w:r w:rsidR="007F333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       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 «_____»________</w:t>
      </w:r>
      <w:r>
        <w:rPr>
          <w:rFonts w:ascii="Times New Roman" w:hAnsi="Times New Roman" w:cs="Times New Roman"/>
          <w:sz w:val="28"/>
          <w:szCs w:val="28"/>
        </w:rPr>
        <w:t>______ 20 __ г.</w:t>
      </w: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A46711">
      <w:pPr>
        <w:pStyle w:val="ConsPlusNonformat"/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6711" w:rsidRDefault="00A46711" w:rsidP="00243F43">
      <w:pPr>
        <w:pStyle w:val="ConsPlusNonformat"/>
        <w:tabs>
          <w:tab w:val="left" w:pos="5245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</w:t>
      </w:r>
      <w:r w:rsidR="00243F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  <w:r w:rsidR="00243F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46711" w:rsidRDefault="00A46711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инициалы </w:t>
      </w:r>
      <w:r w:rsidR="005B4DE8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 xml:space="preserve">,                                                </w:t>
      </w:r>
      <w:r w:rsidR="007F333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="005B4DE8">
        <w:rPr>
          <w:rFonts w:ascii="Times New Roman" w:hAnsi="Times New Roman" w:cs="Times New Roman"/>
          <w:sz w:val="16"/>
          <w:szCs w:val="16"/>
        </w:rPr>
        <w:t>лица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A46711" w:rsidRDefault="007F3337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46711">
        <w:rPr>
          <w:rFonts w:ascii="Times New Roman" w:hAnsi="Times New Roman" w:cs="Times New Roman"/>
          <w:sz w:val="16"/>
          <w:szCs w:val="16"/>
        </w:rPr>
        <w:t xml:space="preserve">зарегистрировавшего уведомление)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46711">
        <w:rPr>
          <w:rFonts w:ascii="Times New Roman" w:hAnsi="Times New Roman" w:cs="Times New Roman"/>
          <w:sz w:val="16"/>
          <w:szCs w:val="16"/>
        </w:rPr>
        <w:t xml:space="preserve"> зарегистрировавшего уведомление)</w:t>
      </w:r>
      <w:proofErr w:type="gramEnd"/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D1349" w:rsidRDefault="001D1349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F10274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0325D" w:rsidRDefault="00E0325D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E0075" w:rsidRDefault="00DE0075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0325D" w:rsidRDefault="00E0325D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5B4DE8" w:rsidRDefault="005B4DE8" w:rsidP="00A46711">
      <w:pPr>
        <w:pStyle w:val="ConsPlusNonformat"/>
        <w:tabs>
          <w:tab w:val="left" w:pos="5245"/>
          <w:tab w:val="left" w:pos="595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10274" w:rsidRDefault="00690403" w:rsidP="00F10274">
      <w:r w:rsidRPr="00690403">
        <w:rPr>
          <w:noProof/>
          <w:sz w:val="16"/>
          <w:szCs w:val="16"/>
        </w:rPr>
        <w:lastRenderedPageBreak/>
        <w:pict>
          <v:shape id="_x0000_s1031" type="#_x0000_t202" style="position:absolute;margin-left:274.1pt;margin-top:9.05pt;width:227.25pt;height:134.25pt;z-index:251661312" stroked="f">
            <v:textbox>
              <w:txbxContent>
                <w:p w:rsidR="005B4DE8" w:rsidRPr="00B9209E" w:rsidRDefault="005B4DE8" w:rsidP="009E1CC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2</w:t>
                  </w:r>
                </w:p>
                <w:p w:rsidR="005B4DE8" w:rsidRPr="00B9209E" w:rsidRDefault="005B4DE8" w:rsidP="009E1CCD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Cs w:val="22"/>
                    </w:rPr>
                  </w:pP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к</w:t>
                  </w:r>
                  <w:r w:rsidRPr="00B9209E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 </w:t>
                  </w:r>
                  <w:r w:rsidR="00BB5A20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Положению о 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>порядке сообщения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лицом, замещающим муниципальную должность муниципального образования </w:t>
                  </w:r>
                  <w:r w:rsidR="00BB5A20">
                    <w:rPr>
                      <w:rFonts w:ascii="Times New Roman" w:hAnsi="Times New Roman" w:cs="Times New Roman"/>
                      <w:b w:val="0"/>
                      <w:szCs w:val="22"/>
                    </w:rPr>
                    <w:t>Вяземского городского</w:t>
                  </w:r>
                  <w:r w:rsidR="00E41E5B" w:rsidRPr="00E41E5B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поселения Вяземского района Смоленской области,</w:t>
                  </w:r>
                  <w:r w:rsidRPr="00B9209E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о возникновении личной заинтересованности при исполнении должностных обязанностей, которая приводит или может</w:t>
                  </w:r>
                  <w:r w:rsidR="00BB5A20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 привести к конфликту интересов</w:t>
                  </w:r>
                </w:p>
                <w:p w:rsidR="005B4DE8" w:rsidRDefault="005B4DE8"/>
              </w:txbxContent>
            </v:textbox>
          </v:shape>
        </w:pict>
      </w:r>
      <w:r w:rsidR="001D1349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F10274" w:rsidRDefault="00F10274" w:rsidP="00F10274"/>
    <w:p w:rsidR="00F10274" w:rsidRDefault="00F10274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DE0075" w:rsidRDefault="00DE0075" w:rsidP="00F10274"/>
    <w:p w:rsidR="00F10274" w:rsidRP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>Журнал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регистрации уведомлений о возникновении личной заинтересованности </w:t>
      </w:r>
    </w:p>
    <w:p w:rsidR="00F10274" w:rsidRDefault="00F10274" w:rsidP="00F1027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10274">
        <w:rPr>
          <w:rFonts w:eastAsiaTheme="minorHAnsi"/>
          <w:b/>
          <w:sz w:val="28"/>
          <w:szCs w:val="28"/>
          <w:lang w:eastAsia="en-US"/>
        </w:rPr>
        <w:t xml:space="preserve">при исполнении должностных обязанностей, </w:t>
      </w:r>
      <w:proofErr w:type="gramStart"/>
      <w:r w:rsidRPr="00F10274">
        <w:rPr>
          <w:rFonts w:eastAsiaTheme="minorHAnsi"/>
          <w:b/>
          <w:sz w:val="28"/>
          <w:szCs w:val="28"/>
          <w:lang w:eastAsia="en-US"/>
        </w:rPr>
        <w:t>которая</w:t>
      </w:r>
      <w:proofErr w:type="gramEnd"/>
      <w:r w:rsidRPr="00F10274">
        <w:rPr>
          <w:rFonts w:eastAsiaTheme="minorHAnsi"/>
          <w:b/>
          <w:sz w:val="28"/>
          <w:szCs w:val="28"/>
          <w:lang w:eastAsia="en-US"/>
        </w:rPr>
        <w:t xml:space="preserve"> приводит или может привести к конфликту интересов</w:t>
      </w:r>
    </w:p>
    <w:p w:rsidR="00F10274" w:rsidRPr="00E41A32" w:rsidRDefault="00F10274" w:rsidP="00E41A32">
      <w:pPr>
        <w:jc w:val="right"/>
        <w:rPr>
          <w:rFonts w:eastAsiaTheme="minorHAnsi"/>
          <w:sz w:val="28"/>
          <w:szCs w:val="28"/>
          <w:lang w:eastAsia="en-US"/>
        </w:rPr>
      </w:pPr>
    </w:p>
    <w:p w:rsidR="008171D5" w:rsidRPr="00E41A32" w:rsidRDefault="00E41A32" w:rsidP="00E41A32">
      <w:pPr>
        <w:jc w:val="right"/>
        <w:rPr>
          <w:rFonts w:eastAsiaTheme="minorHAnsi"/>
          <w:sz w:val="28"/>
          <w:szCs w:val="28"/>
          <w:lang w:eastAsia="en-US"/>
        </w:rPr>
      </w:pPr>
      <w:r w:rsidRPr="00E41A32">
        <w:rPr>
          <w:rFonts w:eastAsiaTheme="minorHAnsi"/>
          <w:sz w:val="28"/>
          <w:szCs w:val="28"/>
          <w:lang w:eastAsia="en-US"/>
        </w:rPr>
        <w:t>Начат «___» _______________ 20____г.</w:t>
      </w:r>
    </w:p>
    <w:p w:rsidR="00E41A32" w:rsidRDefault="00E41A32" w:rsidP="00E41A32">
      <w:pPr>
        <w:jc w:val="right"/>
        <w:rPr>
          <w:rFonts w:eastAsiaTheme="minorHAnsi"/>
          <w:sz w:val="28"/>
          <w:szCs w:val="28"/>
          <w:lang w:eastAsia="en-US"/>
        </w:rPr>
      </w:pPr>
      <w:r w:rsidRPr="00E41A32">
        <w:rPr>
          <w:rFonts w:eastAsiaTheme="minorHAnsi"/>
          <w:sz w:val="28"/>
          <w:szCs w:val="28"/>
          <w:lang w:eastAsia="en-US"/>
        </w:rPr>
        <w:t xml:space="preserve">                              Окончен «___» ________________ 20____г.</w:t>
      </w:r>
    </w:p>
    <w:p w:rsidR="00E41A32" w:rsidRPr="00E41A32" w:rsidRDefault="00E41A32" w:rsidP="00E41A32">
      <w:pPr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1237"/>
        <w:gridCol w:w="1075"/>
        <w:gridCol w:w="1075"/>
        <w:gridCol w:w="1411"/>
        <w:gridCol w:w="1297"/>
        <w:gridCol w:w="1276"/>
        <w:gridCol w:w="1098"/>
      </w:tblGrid>
      <w:tr w:rsidR="00F10274" w:rsidRPr="00F10274" w:rsidTr="00273CC1">
        <w:tc>
          <w:tcPr>
            <w:tcW w:w="5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>/</w:t>
            </w:r>
            <w:proofErr w:type="spellStart"/>
            <w:r w:rsidRPr="00F1027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Регистра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ционный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23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Дата </w:t>
            </w:r>
            <w:r w:rsidR="00DE0075">
              <w:rPr>
                <w:sz w:val="18"/>
                <w:szCs w:val="18"/>
              </w:rPr>
              <w:t xml:space="preserve">и время </w:t>
            </w:r>
            <w:r w:rsidRPr="00F10274">
              <w:rPr>
                <w:sz w:val="18"/>
                <w:szCs w:val="18"/>
              </w:rPr>
              <w:t>регистрации уведомления</w:t>
            </w:r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Ф.И.О. подавшего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075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Должность </w:t>
            </w:r>
            <w:proofErr w:type="gramStart"/>
            <w:r w:rsidRPr="00F10274">
              <w:rPr>
                <w:sz w:val="18"/>
                <w:szCs w:val="18"/>
              </w:rPr>
              <w:t>подавшего</w:t>
            </w:r>
            <w:proofErr w:type="gramEnd"/>
            <w:r w:rsidRPr="00F10274">
              <w:rPr>
                <w:sz w:val="18"/>
                <w:szCs w:val="18"/>
              </w:rPr>
              <w:t xml:space="preserve"> </w:t>
            </w:r>
            <w:proofErr w:type="spellStart"/>
            <w:r w:rsidRPr="00F10274">
              <w:rPr>
                <w:sz w:val="18"/>
                <w:szCs w:val="18"/>
              </w:rPr>
              <w:t>уведомле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411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297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Подпись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регистрирую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276" w:type="dxa"/>
          </w:tcPr>
          <w:p w:rsidR="00F10274" w:rsidRPr="00F10274" w:rsidRDefault="00F10274" w:rsidP="009E1CCD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>Подпись</w:t>
            </w:r>
            <w:r w:rsidR="00AF1AF1">
              <w:rPr>
                <w:sz w:val="18"/>
                <w:szCs w:val="18"/>
              </w:rPr>
              <w:t xml:space="preserve"> лица,</w:t>
            </w:r>
            <w:r w:rsidRPr="00F10274">
              <w:rPr>
                <w:sz w:val="18"/>
                <w:szCs w:val="18"/>
              </w:rPr>
              <w:t xml:space="preserve">  подавшего уведомление</w:t>
            </w:r>
          </w:p>
        </w:tc>
        <w:tc>
          <w:tcPr>
            <w:tcW w:w="1098" w:type="dxa"/>
          </w:tcPr>
          <w:p w:rsidR="00F10274" w:rsidRPr="00F10274" w:rsidRDefault="00F10274" w:rsidP="00F10274">
            <w:pPr>
              <w:jc w:val="center"/>
              <w:rPr>
                <w:sz w:val="18"/>
                <w:szCs w:val="18"/>
              </w:rPr>
            </w:pPr>
            <w:r w:rsidRPr="00F10274">
              <w:rPr>
                <w:sz w:val="18"/>
                <w:szCs w:val="18"/>
              </w:rPr>
              <w:t xml:space="preserve">Отметка о </w:t>
            </w:r>
            <w:proofErr w:type="spellStart"/>
            <w:proofErr w:type="gramStart"/>
            <w:r w:rsidRPr="00F10274">
              <w:rPr>
                <w:sz w:val="18"/>
                <w:szCs w:val="18"/>
              </w:rPr>
              <w:t>полу</w:t>
            </w:r>
            <w:r w:rsidR="00273CC1">
              <w:rPr>
                <w:sz w:val="18"/>
                <w:szCs w:val="18"/>
              </w:rPr>
              <w:t>-</w:t>
            </w:r>
            <w:r w:rsidRPr="00F10274">
              <w:rPr>
                <w:sz w:val="18"/>
                <w:szCs w:val="18"/>
              </w:rPr>
              <w:t>чении</w:t>
            </w:r>
            <w:proofErr w:type="spellEnd"/>
            <w:proofErr w:type="gramEnd"/>
            <w:r w:rsidRPr="00F10274">
              <w:rPr>
                <w:sz w:val="18"/>
                <w:szCs w:val="18"/>
              </w:rPr>
              <w:t xml:space="preserve"> копи</w:t>
            </w:r>
            <w:r w:rsidR="00273CC1">
              <w:rPr>
                <w:sz w:val="18"/>
                <w:szCs w:val="18"/>
              </w:rPr>
              <w:t>и</w:t>
            </w:r>
            <w:r w:rsidRPr="00F10274">
              <w:rPr>
                <w:sz w:val="18"/>
                <w:szCs w:val="18"/>
              </w:rPr>
              <w:t xml:space="preserve"> (</w:t>
            </w:r>
            <w:r w:rsidR="00273CC1">
              <w:rPr>
                <w:sz w:val="18"/>
                <w:szCs w:val="18"/>
              </w:rPr>
              <w:t>«</w:t>
            </w:r>
            <w:r w:rsidRPr="00F10274">
              <w:rPr>
                <w:sz w:val="18"/>
                <w:szCs w:val="18"/>
              </w:rPr>
              <w:t>копи</w:t>
            </w:r>
            <w:r w:rsidR="00273CC1">
              <w:rPr>
                <w:sz w:val="18"/>
                <w:szCs w:val="18"/>
              </w:rPr>
              <w:t>ю</w:t>
            </w:r>
            <w:r w:rsidRPr="00F10274">
              <w:rPr>
                <w:sz w:val="18"/>
                <w:szCs w:val="18"/>
              </w:rPr>
              <w:t xml:space="preserve"> получил</w:t>
            </w:r>
            <w:r w:rsidR="00273CC1">
              <w:rPr>
                <w:sz w:val="18"/>
                <w:szCs w:val="18"/>
              </w:rPr>
              <w:t>»</w:t>
            </w:r>
            <w:r w:rsidRPr="00F10274">
              <w:rPr>
                <w:sz w:val="18"/>
                <w:szCs w:val="18"/>
              </w:rPr>
              <w:t>, подпись)</w:t>
            </w:r>
          </w:p>
        </w:tc>
      </w:tr>
      <w:tr w:rsidR="00F10274" w:rsidRPr="00273CC1" w:rsidTr="00273CC1">
        <w:tc>
          <w:tcPr>
            <w:tcW w:w="5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3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4</w:t>
            </w:r>
          </w:p>
        </w:tc>
        <w:tc>
          <w:tcPr>
            <w:tcW w:w="1075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</w:tcPr>
          <w:p w:rsidR="00F10274" w:rsidRPr="00273CC1" w:rsidRDefault="00273CC1" w:rsidP="00F10274">
            <w:pPr>
              <w:jc w:val="center"/>
              <w:rPr>
                <w:sz w:val="18"/>
                <w:szCs w:val="18"/>
              </w:rPr>
            </w:pPr>
            <w:r w:rsidRPr="00273CC1">
              <w:rPr>
                <w:sz w:val="18"/>
                <w:szCs w:val="18"/>
              </w:rPr>
              <w:t>9</w:t>
            </w: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274" w:rsidTr="00273CC1">
        <w:tc>
          <w:tcPr>
            <w:tcW w:w="5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</w:tcPr>
          <w:p w:rsidR="00F10274" w:rsidRDefault="00F10274" w:rsidP="00F1027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10274" w:rsidRDefault="00F10274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p w:rsidR="00541C56" w:rsidRDefault="00541C56" w:rsidP="00F10274">
      <w:pPr>
        <w:jc w:val="center"/>
        <w:rPr>
          <w:b/>
          <w:sz w:val="28"/>
          <w:szCs w:val="28"/>
        </w:rPr>
      </w:pPr>
    </w:p>
    <w:sectPr w:rsidR="00541C56" w:rsidSect="00151185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13" w:rsidRDefault="001C0713" w:rsidP="00F9435D">
      <w:r>
        <w:separator/>
      </w:r>
    </w:p>
  </w:endnote>
  <w:endnote w:type="continuationSeparator" w:id="0">
    <w:p w:rsidR="001C0713" w:rsidRDefault="001C0713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13" w:rsidRDefault="001C0713" w:rsidP="00F9435D">
      <w:r>
        <w:separator/>
      </w:r>
    </w:p>
  </w:footnote>
  <w:footnote w:type="continuationSeparator" w:id="0">
    <w:p w:rsidR="001C0713" w:rsidRDefault="001C0713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690403">
        <w:pPr>
          <w:pStyle w:val="a3"/>
          <w:jc w:val="center"/>
        </w:pPr>
        <w:fldSimple w:instr=" PAGE   \* MERGEFORMAT ">
          <w:r w:rsidR="00F32AB6">
            <w:rPr>
              <w:noProof/>
            </w:rPr>
            <w:t>8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054DD"/>
    <w:rsid w:val="00011ABE"/>
    <w:rsid w:val="00035D9B"/>
    <w:rsid w:val="00035DAE"/>
    <w:rsid w:val="000719E3"/>
    <w:rsid w:val="00093B52"/>
    <w:rsid w:val="000C7C57"/>
    <w:rsid w:val="000D6C61"/>
    <w:rsid w:val="00116C29"/>
    <w:rsid w:val="00126E9F"/>
    <w:rsid w:val="00151185"/>
    <w:rsid w:val="00154BEB"/>
    <w:rsid w:val="00156585"/>
    <w:rsid w:val="00194945"/>
    <w:rsid w:val="001C0713"/>
    <w:rsid w:val="001D1349"/>
    <w:rsid w:val="00215844"/>
    <w:rsid w:val="00232C49"/>
    <w:rsid w:val="00243F43"/>
    <w:rsid w:val="002618CC"/>
    <w:rsid w:val="00263B04"/>
    <w:rsid w:val="00273922"/>
    <w:rsid w:val="00273CC1"/>
    <w:rsid w:val="002A05B1"/>
    <w:rsid w:val="002F0EC1"/>
    <w:rsid w:val="00310683"/>
    <w:rsid w:val="00324E64"/>
    <w:rsid w:val="003363A3"/>
    <w:rsid w:val="00340972"/>
    <w:rsid w:val="00405F51"/>
    <w:rsid w:val="00422CE2"/>
    <w:rsid w:val="00432C83"/>
    <w:rsid w:val="00465471"/>
    <w:rsid w:val="0046672C"/>
    <w:rsid w:val="00482C5F"/>
    <w:rsid w:val="004B23B2"/>
    <w:rsid w:val="004C283C"/>
    <w:rsid w:val="004F5EF5"/>
    <w:rsid w:val="00522C5C"/>
    <w:rsid w:val="0052300D"/>
    <w:rsid w:val="00541C56"/>
    <w:rsid w:val="005505CE"/>
    <w:rsid w:val="00590D1B"/>
    <w:rsid w:val="005A5544"/>
    <w:rsid w:val="005A7EBE"/>
    <w:rsid w:val="005B4DE8"/>
    <w:rsid w:val="005C5690"/>
    <w:rsid w:val="005C7EA5"/>
    <w:rsid w:val="00625F66"/>
    <w:rsid w:val="006417E8"/>
    <w:rsid w:val="006466F0"/>
    <w:rsid w:val="00675934"/>
    <w:rsid w:val="00690403"/>
    <w:rsid w:val="006918A4"/>
    <w:rsid w:val="006B3533"/>
    <w:rsid w:val="006C7A9C"/>
    <w:rsid w:val="00713E40"/>
    <w:rsid w:val="00714DDD"/>
    <w:rsid w:val="0072324A"/>
    <w:rsid w:val="007751F9"/>
    <w:rsid w:val="00775DD5"/>
    <w:rsid w:val="00793B4F"/>
    <w:rsid w:val="00795ACA"/>
    <w:rsid w:val="007B7164"/>
    <w:rsid w:val="007F3337"/>
    <w:rsid w:val="007F7AA7"/>
    <w:rsid w:val="007F7F0F"/>
    <w:rsid w:val="00803D9C"/>
    <w:rsid w:val="008171D5"/>
    <w:rsid w:val="008A1397"/>
    <w:rsid w:val="008B4E88"/>
    <w:rsid w:val="008D4897"/>
    <w:rsid w:val="008D57F7"/>
    <w:rsid w:val="008D7357"/>
    <w:rsid w:val="008E41C3"/>
    <w:rsid w:val="00931389"/>
    <w:rsid w:val="009546B8"/>
    <w:rsid w:val="009814E3"/>
    <w:rsid w:val="009E1CCD"/>
    <w:rsid w:val="009E4880"/>
    <w:rsid w:val="00A0063E"/>
    <w:rsid w:val="00A30B2C"/>
    <w:rsid w:val="00A31E94"/>
    <w:rsid w:val="00A40CB2"/>
    <w:rsid w:val="00A46711"/>
    <w:rsid w:val="00A62E88"/>
    <w:rsid w:val="00A67931"/>
    <w:rsid w:val="00A8037C"/>
    <w:rsid w:val="00A823A1"/>
    <w:rsid w:val="00AA2C4A"/>
    <w:rsid w:val="00AF1AF1"/>
    <w:rsid w:val="00B11930"/>
    <w:rsid w:val="00B50989"/>
    <w:rsid w:val="00B668DC"/>
    <w:rsid w:val="00B85B62"/>
    <w:rsid w:val="00B9209E"/>
    <w:rsid w:val="00BB3EEE"/>
    <w:rsid w:val="00BB5A20"/>
    <w:rsid w:val="00BD5AAE"/>
    <w:rsid w:val="00C02CF2"/>
    <w:rsid w:val="00C056F4"/>
    <w:rsid w:val="00C10791"/>
    <w:rsid w:val="00C74B96"/>
    <w:rsid w:val="00C871DB"/>
    <w:rsid w:val="00C96383"/>
    <w:rsid w:val="00C966DA"/>
    <w:rsid w:val="00CB39D7"/>
    <w:rsid w:val="00CE1F07"/>
    <w:rsid w:val="00D11A64"/>
    <w:rsid w:val="00D35892"/>
    <w:rsid w:val="00D42422"/>
    <w:rsid w:val="00D5085F"/>
    <w:rsid w:val="00D86283"/>
    <w:rsid w:val="00D9609D"/>
    <w:rsid w:val="00DA0F40"/>
    <w:rsid w:val="00DA6148"/>
    <w:rsid w:val="00DE0075"/>
    <w:rsid w:val="00DE08E6"/>
    <w:rsid w:val="00DE7D41"/>
    <w:rsid w:val="00E0325D"/>
    <w:rsid w:val="00E06C7A"/>
    <w:rsid w:val="00E14C0D"/>
    <w:rsid w:val="00E167CC"/>
    <w:rsid w:val="00E36288"/>
    <w:rsid w:val="00E41A32"/>
    <w:rsid w:val="00E41E5B"/>
    <w:rsid w:val="00E56594"/>
    <w:rsid w:val="00E81D39"/>
    <w:rsid w:val="00E8521D"/>
    <w:rsid w:val="00E933CE"/>
    <w:rsid w:val="00EA5478"/>
    <w:rsid w:val="00EC4FB8"/>
    <w:rsid w:val="00EE67B9"/>
    <w:rsid w:val="00EF6EDC"/>
    <w:rsid w:val="00F10274"/>
    <w:rsid w:val="00F11CB8"/>
    <w:rsid w:val="00F32AB6"/>
    <w:rsid w:val="00F44D74"/>
    <w:rsid w:val="00F9435D"/>
    <w:rsid w:val="00FA4630"/>
    <w:rsid w:val="00FB6B18"/>
    <w:rsid w:val="00FC65D8"/>
    <w:rsid w:val="00FC6ABC"/>
    <w:rsid w:val="00FF3A42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44F38481D1C030F1BB3DE5C711174E983E5B5377122E2A3044D3EA7200A7CFC47A1858F101D284U3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4F38481D1C030F1BB3DE5C711174E983E5B5377122E2A3044D3EA7200A7CFC47A1858F101D281U3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BAC9-14E1-4E75-8D9D-595CE207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30</cp:revision>
  <cp:lastPrinted>2016-02-16T08:34:00Z</cp:lastPrinted>
  <dcterms:created xsi:type="dcterms:W3CDTF">2016-04-21T12:55:00Z</dcterms:created>
  <dcterms:modified xsi:type="dcterms:W3CDTF">2016-05-25T08:01:00Z</dcterms:modified>
</cp:coreProperties>
</file>