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D7" w:rsidRDefault="006B51D7" w:rsidP="006B51D7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D7" w:rsidRDefault="006B51D7" w:rsidP="006B51D7">
      <w:pPr>
        <w:jc w:val="center"/>
        <w:outlineLvl w:val="0"/>
        <w:rPr>
          <w:noProof/>
          <w:sz w:val="28"/>
          <w:szCs w:val="28"/>
        </w:rPr>
      </w:pPr>
    </w:p>
    <w:p w:rsidR="006B51D7" w:rsidRDefault="006B51D7" w:rsidP="006B51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6B51D7" w:rsidRDefault="006B51D7" w:rsidP="006B51D7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6B51D7" w:rsidRDefault="006B51D7" w:rsidP="006B51D7">
      <w:pPr>
        <w:jc w:val="center"/>
        <w:rPr>
          <w:sz w:val="28"/>
          <w:szCs w:val="28"/>
        </w:rPr>
      </w:pPr>
    </w:p>
    <w:p w:rsidR="006B51D7" w:rsidRDefault="006B51D7" w:rsidP="006B5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51D7" w:rsidRDefault="006B51D7" w:rsidP="006B51D7">
      <w:pPr>
        <w:rPr>
          <w:sz w:val="28"/>
          <w:szCs w:val="28"/>
        </w:rPr>
      </w:pPr>
    </w:p>
    <w:p w:rsidR="006B51D7" w:rsidRDefault="006B51D7" w:rsidP="006B51D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18.12.2014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114</w:t>
      </w:r>
    </w:p>
    <w:p w:rsidR="006B51D7" w:rsidRDefault="006B51D7" w:rsidP="006B51D7">
      <w:pPr>
        <w:rPr>
          <w:sz w:val="28"/>
          <w:szCs w:val="28"/>
        </w:rPr>
      </w:pPr>
    </w:p>
    <w:p w:rsidR="006B51D7" w:rsidRDefault="006B51D7" w:rsidP="006B51D7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308"/>
      </w:tblGrid>
      <w:tr w:rsidR="006B51D7" w:rsidRPr="00C163D0" w:rsidTr="007E40F4">
        <w:tc>
          <w:tcPr>
            <w:tcW w:w="4308" w:type="dxa"/>
          </w:tcPr>
          <w:p w:rsidR="006B51D7" w:rsidRPr="00C163D0" w:rsidRDefault="006B51D7" w:rsidP="007E40F4">
            <w:pPr>
              <w:rPr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О назначении публичных слушаний по проектам планировки территорий</w:t>
            </w:r>
          </w:p>
        </w:tc>
      </w:tr>
    </w:tbl>
    <w:p w:rsidR="006B51D7" w:rsidRPr="00C163D0" w:rsidRDefault="006B51D7" w:rsidP="006B51D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B51D7" w:rsidRPr="00C163D0" w:rsidRDefault="006B51D7" w:rsidP="006B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D0">
        <w:rPr>
          <w:rFonts w:ascii="Times New Roman" w:hAnsi="Times New Roman" w:cs="Times New Roman"/>
          <w:sz w:val="28"/>
          <w:szCs w:val="28"/>
        </w:rPr>
        <w:t xml:space="preserve">Руководствуясь пунктом 5 статьи 46 Градостроительного кодекса 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 (в редакции от 17.02.2009 № 3, от 01.11.2011 № 70), </w:t>
      </w:r>
      <w:r w:rsidRPr="00D20E8E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«Вяземский район» Смоленской области от 17.0812.2014 № 3023/01-30, </w:t>
      </w:r>
      <w:r w:rsidRPr="00C163D0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6B51D7" w:rsidRPr="00C163D0" w:rsidRDefault="006B51D7" w:rsidP="006B51D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B51D7" w:rsidRPr="00C163D0" w:rsidRDefault="006B51D7" w:rsidP="006B51D7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51D7" w:rsidRPr="00C163D0" w:rsidRDefault="006B51D7" w:rsidP="006B51D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B51D7" w:rsidRPr="00C163D0" w:rsidRDefault="006B51D7" w:rsidP="006B51D7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b/>
          <w:sz w:val="28"/>
          <w:szCs w:val="28"/>
        </w:rPr>
        <w:t>23 января</w:t>
      </w:r>
      <w:r w:rsidRPr="006B47C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14.15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163D0">
        <w:rPr>
          <w:rFonts w:ascii="Times New Roman" w:hAnsi="Times New Roman" w:cs="Times New Roman"/>
          <w:sz w:val="28"/>
          <w:szCs w:val="28"/>
        </w:rPr>
        <w:t xml:space="preserve"> и провести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. Вязьма, ул. 25 Октября, д. 11(большой зал Администрации) </w:t>
      </w:r>
      <w:r w:rsidRPr="00C163D0">
        <w:rPr>
          <w:rFonts w:ascii="Times New Roman" w:hAnsi="Times New Roman" w:cs="Times New Roman"/>
          <w:b/>
          <w:sz w:val="28"/>
          <w:szCs w:val="28"/>
        </w:rPr>
        <w:t>публичные слушания по проектам планировки территорий:</w:t>
      </w:r>
    </w:p>
    <w:p w:rsidR="006B51D7" w:rsidRPr="00C163D0" w:rsidRDefault="006B51D7" w:rsidP="006B51D7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1.1</w:t>
      </w:r>
      <w:r w:rsidRPr="00C163D0">
        <w:rPr>
          <w:rFonts w:ascii="Times New Roman" w:hAnsi="Times New Roman" w:cs="Times New Roman"/>
          <w:b/>
          <w:sz w:val="28"/>
          <w:szCs w:val="28"/>
        </w:rPr>
        <w:t>.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строительства группы жилых домов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улице Ползунова, </w:t>
      </w:r>
      <w:proofErr w:type="gramStart"/>
      <w:r w:rsidRPr="00C163D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163D0">
        <w:rPr>
          <w:rFonts w:ascii="Times New Roman" w:hAnsi="Times New Roman" w:cs="Times New Roman"/>
          <w:b/>
          <w:sz w:val="28"/>
          <w:szCs w:val="28"/>
        </w:rPr>
        <w:t>. Вязьма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>разработанно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C163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ВязьмаПроект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>»;</w:t>
      </w:r>
    </w:p>
    <w:p w:rsidR="006B51D7" w:rsidRPr="00C163D0" w:rsidRDefault="006B51D7" w:rsidP="006B51D7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1.2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.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>для строительства магазина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ул. Воинов-интернационалистов, </w:t>
      </w:r>
      <w:proofErr w:type="gramStart"/>
      <w:r w:rsidRPr="00C163D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163D0">
        <w:rPr>
          <w:rFonts w:ascii="Times New Roman" w:hAnsi="Times New Roman" w:cs="Times New Roman"/>
          <w:b/>
          <w:sz w:val="28"/>
          <w:szCs w:val="28"/>
        </w:rPr>
        <w:t>. Вязьма,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>разработанно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C163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ВязьмаПроект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1D7" w:rsidRPr="00C163D0" w:rsidRDefault="006B51D7" w:rsidP="006B51D7">
      <w:pPr>
        <w:pStyle w:val="ConsPlusNormal"/>
        <w:numPr>
          <w:ilvl w:val="0"/>
          <w:numId w:val="1"/>
        </w:numPr>
        <w:tabs>
          <w:tab w:val="num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D0">
        <w:rPr>
          <w:rFonts w:ascii="Times New Roman" w:hAnsi="Times New Roman" w:cs="Times New Roman"/>
          <w:sz w:val="28"/>
          <w:szCs w:val="28"/>
        </w:rPr>
        <w:t>Граждане, проживающие на территориях, применительно к которым осуществляется подготовка проекта планировки территории, правообладатели земельных участков и объектов капитального строительства, расположенных на указанных территориях, лица, законные интересы которых могут быть нарушены в связи с реализацией проектов планировки территории, вправе направлять в Администрацию Вяземского городского поселения Вяземского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>области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 xml:space="preserve">25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309        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 w:rsidRPr="00561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61D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gramEnd"/>
      <w:r w:rsidRPr="00561D9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61D9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C163D0">
        <w:rPr>
          <w:rFonts w:ascii="Times New Roman" w:hAnsi="Times New Roman" w:cs="Times New Roman"/>
          <w:sz w:val="28"/>
          <w:szCs w:val="28"/>
        </w:rPr>
        <w:t>имеющиеся у них замечания и предложения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163D0">
        <w:rPr>
          <w:rFonts w:ascii="Times New Roman" w:hAnsi="Times New Roman" w:cs="Times New Roman"/>
          <w:sz w:val="28"/>
          <w:szCs w:val="28"/>
        </w:rPr>
        <w:t xml:space="preserve"> планировки территории (пункт 1 настоящего решения).</w:t>
      </w:r>
    </w:p>
    <w:p w:rsidR="006B51D7" w:rsidRPr="00C163D0" w:rsidRDefault="006B51D7" w:rsidP="006B51D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 от 06.07.2006 № 39 (в редакции от 17.02.2009 № 3, от 01.11.2011 № 70).</w:t>
      </w:r>
    </w:p>
    <w:p w:rsidR="006B51D7" w:rsidRPr="00C163D0" w:rsidRDefault="006B51D7" w:rsidP="006B51D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B51D7" w:rsidRPr="00C163D0" w:rsidRDefault="006B51D7" w:rsidP="006B51D7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6B51D7" w:rsidRDefault="006B51D7" w:rsidP="006B51D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- Григорьев </w:t>
      </w:r>
      <w:r>
        <w:rPr>
          <w:rFonts w:ascii="Times New Roman" w:hAnsi="Times New Roman" w:cs="Times New Roman"/>
          <w:sz w:val="28"/>
          <w:szCs w:val="28"/>
        </w:rPr>
        <w:t>Александр Аркадьевич</w:t>
      </w:r>
      <w:r w:rsidRPr="00C163D0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6B51D7" w:rsidRPr="00C163D0" w:rsidRDefault="006B51D7" w:rsidP="006B51D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заместитель </w:t>
      </w:r>
      <w:r w:rsidRPr="00C163D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63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 w:rsidRPr="00107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Pr="00C163D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63D0">
        <w:rPr>
          <w:rFonts w:ascii="Times New Roman" w:hAnsi="Times New Roman" w:cs="Times New Roman"/>
          <w:sz w:val="28"/>
          <w:szCs w:val="28"/>
        </w:rPr>
        <w:t xml:space="preserve"> организационного комитета;</w:t>
      </w:r>
    </w:p>
    <w:p w:rsidR="006B51D7" w:rsidRPr="00C163D0" w:rsidRDefault="006B51D7" w:rsidP="006B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Кузина Татьяна Владимировна – главный специалист отдела архитектуры Комитета по архитектуре и землеустройству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 - секретарь</w:t>
      </w:r>
      <w:r w:rsidRPr="00C163D0">
        <w:rPr>
          <w:rFonts w:ascii="Times New Roman" w:hAnsi="Times New Roman" w:cs="Times New Roman"/>
          <w:sz w:val="28"/>
          <w:szCs w:val="28"/>
        </w:rPr>
        <w:t>.</w:t>
      </w:r>
    </w:p>
    <w:p w:rsidR="006B51D7" w:rsidRPr="00C163D0" w:rsidRDefault="006B51D7" w:rsidP="006B51D7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6B51D7" w:rsidRDefault="006B51D7" w:rsidP="006B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Демидова Инна Васильевна - Глава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области;</w:t>
      </w:r>
    </w:p>
    <w:p w:rsidR="006B51D7" w:rsidRPr="00C163D0" w:rsidRDefault="006B51D7" w:rsidP="006B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Лосев Виктор Георгиевич</w:t>
      </w:r>
      <w:r w:rsidRPr="00C163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163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 – начальник Управления жилищно-коммунального хозяйства, транспорта и дорожного хозяйства</w:t>
      </w:r>
      <w:r w:rsidRPr="00C163D0">
        <w:rPr>
          <w:rFonts w:ascii="Times New Roman" w:hAnsi="Times New Roman" w:cs="Times New Roman"/>
          <w:sz w:val="28"/>
          <w:szCs w:val="28"/>
        </w:rPr>
        <w:t>;</w:t>
      </w:r>
    </w:p>
    <w:p w:rsidR="006B51D7" w:rsidRPr="00C163D0" w:rsidRDefault="006B51D7" w:rsidP="006B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Гаврилова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</w:t>
      </w:r>
      <w:r w:rsidRPr="00C163D0">
        <w:rPr>
          <w:rFonts w:ascii="Times New Roman" w:hAnsi="Times New Roman" w:cs="Times New Roman"/>
          <w:sz w:val="28"/>
          <w:szCs w:val="28"/>
        </w:rPr>
        <w:t xml:space="preserve">а имущественных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</w:t>
      </w:r>
      <w:r w:rsidRPr="00C163D0">
        <w:rPr>
          <w:rFonts w:ascii="Times New Roman" w:hAnsi="Times New Roman" w:cs="Times New Roman"/>
          <w:sz w:val="28"/>
          <w:szCs w:val="28"/>
        </w:rPr>
        <w:t>;</w:t>
      </w:r>
    </w:p>
    <w:p w:rsidR="006B51D7" w:rsidRDefault="006B51D7" w:rsidP="006B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Волков Валерий Борисович – председатель Комитета по архитектуре и землеустройству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«Вяземский район» Смоленской области; </w:t>
      </w:r>
    </w:p>
    <w:p w:rsidR="006B51D7" w:rsidRPr="00C163D0" w:rsidRDefault="006B51D7" w:rsidP="006B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163D0">
        <w:rPr>
          <w:rFonts w:ascii="Times New Roman" w:hAnsi="Times New Roman" w:cs="Times New Roman"/>
          <w:sz w:val="28"/>
          <w:szCs w:val="28"/>
        </w:rPr>
        <w:t xml:space="preserve">Ефимова Галина Александровна –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архитектуры Комитета по архитектуре и землеустройству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</w:t>
      </w:r>
      <w:r w:rsidRPr="00C163D0">
        <w:rPr>
          <w:rFonts w:ascii="Times New Roman" w:hAnsi="Times New Roman" w:cs="Times New Roman"/>
          <w:sz w:val="28"/>
          <w:szCs w:val="28"/>
        </w:rPr>
        <w:t>.</w:t>
      </w:r>
    </w:p>
    <w:p w:rsidR="006B51D7" w:rsidRPr="00C163D0" w:rsidRDefault="006B51D7" w:rsidP="006B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D7" w:rsidRPr="004476E9" w:rsidRDefault="006B51D7" w:rsidP="006B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76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6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МО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6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И.В. Демидова</w:t>
      </w:r>
      <w:r w:rsidRPr="004476E9">
        <w:rPr>
          <w:rFonts w:ascii="Times New Roman" w:hAnsi="Times New Roman" w:cs="Times New Roman"/>
          <w:sz w:val="28"/>
          <w:szCs w:val="28"/>
        </w:rPr>
        <w:t>).</w:t>
      </w:r>
    </w:p>
    <w:p w:rsidR="006B51D7" w:rsidRPr="00C163D0" w:rsidRDefault="006B51D7" w:rsidP="006B51D7">
      <w:pPr>
        <w:ind w:firstLine="748"/>
        <w:jc w:val="both"/>
        <w:rPr>
          <w:sz w:val="28"/>
          <w:szCs w:val="28"/>
        </w:rPr>
      </w:pPr>
    </w:p>
    <w:p w:rsidR="006B51D7" w:rsidRPr="00C163D0" w:rsidRDefault="006B51D7" w:rsidP="006B51D7">
      <w:pPr>
        <w:ind w:firstLine="748"/>
        <w:jc w:val="both"/>
        <w:rPr>
          <w:sz w:val="28"/>
          <w:szCs w:val="28"/>
        </w:rPr>
      </w:pPr>
      <w:r w:rsidRPr="00C163D0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163D0">
        <w:rPr>
          <w:sz w:val="28"/>
          <w:szCs w:val="28"/>
          <w:lang w:val="en-US"/>
        </w:rPr>
        <w:t>ru</w:t>
      </w:r>
      <w:proofErr w:type="spellEnd"/>
      <w:r w:rsidRPr="00C163D0">
        <w:rPr>
          <w:sz w:val="28"/>
          <w:szCs w:val="28"/>
        </w:rPr>
        <w:t>» (</w:t>
      </w:r>
      <w:r w:rsidRPr="00C163D0">
        <w:rPr>
          <w:sz w:val="28"/>
          <w:szCs w:val="28"/>
          <w:lang w:val="en-US"/>
        </w:rPr>
        <w:t>MGORV</w:t>
      </w:r>
      <w:r w:rsidRPr="00C163D0">
        <w:rPr>
          <w:sz w:val="28"/>
          <w:szCs w:val="28"/>
        </w:rPr>
        <w:t>.</w:t>
      </w:r>
      <w:r w:rsidRPr="00C163D0">
        <w:rPr>
          <w:sz w:val="28"/>
          <w:szCs w:val="28"/>
          <w:lang w:val="en-US"/>
        </w:rPr>
        <w:t>RU</w:t>
      </w:r>
      <w:r w:rsidRPr="00C163D0">
        <w:rPr>
          <w:sz w:val="28"/>
          <w:szCs w:val="28"/>
        </w:rPr>
        <w:t>)</w:t>
      </w:r>
      <w:r w:rsidRPr="00C163D0">
        <w:rPr>
          <w:iCs/>
          <w:sz w:val="28"/>
          <w:szCs w:val="28"/>
        </w:rPr>
        <w:t>.</w:t>
      </w:r>
    </w:p>
    <w:p w:rsidR="006B51D7" w:rsidRPr="00C163D0" w:rsidRDefault="006B51D7" w:rsidP="006B51D7">
      <w:pPr>
        <w:rPr>
          <w:sz w:val="2"/>
          <w:szCs w:val="2"/>
        </w:rPr>
      </w:pPr>
    </w:p>
    <w:p w:rsidR="006B51D7" w:rsidRDefault="006B51D7" w:rsidP="006B51D7"/>
    <w:p w:rsidR="006B51D7" w:rsidRDefault="006B51D7" w:rsidP="006B51D7">
      <w:pPr>
        <w:tabs>
          <w:tab w:val="left" w:pos="4820"/>
        </w:tabs>
      </w:pPr>
    </w:p>
    <w:p w:rsidR="006B51D7" w:rsidRDefault="006B51D7" w:rsidP="006B51D7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6B51D7" w:rsidRPr="00C163D0" w:rsidTr="007E40F4">
        <w:trPr>
          <w:trHeight w:val="1276"/>
        </w:trPr>
        <w:tc>
          <w:tcPr>
            <w:tcW w:w="4540" w:type="dxa"/>
          </w:tcPr>
          <w:p w:rsidR="006B51D7" w:rsidRPr="00C163D0" w:rsidRDefault="006B51D7" w:rsidP="007E40F4">
            <w:pPr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6B51D7" w:rsidRPr="00C163D0" w:rsidRDefault="006B51D7" w:rsidP="007E40F4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6B51D7" w:rsidRPr="00C163D0" w:rsidRDefault="006B51D7" w:rsidP="007E40F4">
            <w:pPr>
              <w:jc w:val="right"/>
              <w:rPr>
                <w:b/>
                <w:sz w:val="28"/>
                <w:szCs w:val="28"/>
              </w:rPr>
            </w:pPr>
          </w:p>
          <w:p w:rsidR="006B51D7" w:rsidRPr="00C163D0" w:rsidRDefault="006B51D7" w:rsidP="007E40F4">
            <w:pPr>
              <w:jc w:val="right"/>
              <w:rPr>
                <w:b/>
                <w:sz w:val="28"/>
                <w:szCs w:val="28"/>
              </w:rPr>
            </w:pPr>
          </w:p>
          <w:p w:rsidR="006B51D7" w:rsidRPr="00C163D0" w:rsidRDefault="006B51D7" w:rsidP="007E40F4">
            <w:pPr>
              <w:jc w:val="right"/>
              <w:rPr>
                <w:b/>
                <w:sz w:val="28"/>
                <w:szCs w:val="28"/>
              </w:rPr>
            </w:pPr>
          </w:p>
          <w:p w:rsidR="006B51D7" w:rsidRPr="00C163D0" w:rsidRDefault="006B51D7" w:rsidP="007E40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25765E" w:rsidRPr="006B51D7" w:rsidRDefault="0025765E">
      <w:pPr>
        <w:rPr>
          <w:sz w:val="2"/>
          <w:szCs w:val="2"/>
        </w:rPr>
      </w:pPr>
    </w:p>
    <w:sectPr w:rsidR="0025765E" w:rsidRPr="006B51D7" w:rsidSect="006B51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D2" w:rsidRDefault="00EB6ED2" w:rsidP="006B51D7">
      <w:r>
        <w:separator/>
      </w:r>
    </w:p>
  </w:endnote>
  <w:endnote w:type="continuationSeparator" w:id="0">
    <w:p w:rsidR="00EB6ED2" w:rsidRDefault="00EB6ED2" w:rsidP="006B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D2" w:rsidRDefault="00EB6ED2" w:rsidP="006B51D7">
      <w:r>
        <w:separator/>
      </w:r>
    </w:p>
  </w:footnote>
  <w:footnote w:type="continuationSeparator" w:id="0">
    <w:p w:rsidR="00EB6ED2" w:rsidRDefault="00EB6ED2" w:rsidP="006B5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48"/>
      <w:docPartObj>
        <w:docPartGallery w:val="Page Numbers (Top of Page)"/>
        <w:docPartUnique/>
      </w:docPartObj>
    </w:sdtPr>
    <w:sdtContent>
      <w:p w:rsidR="006B51D7" w:rsidRDefault="006B51D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51D7" w:rsidRDefault="006B51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2361"/>
    <w:multiLevelType w:val="hybridMultilevel"/>
    <w:tmpl w:val="FDD6A6CC"/>
    <w:lvl w:ilvl="0" w:tplc="675A5FB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D7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51D7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6ED2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15DD2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51D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5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5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Company>Grizli777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2014-12-18T15:14:00Z</cp:lastPrinted>
  <dcterms:created xsi:type="dcterms:W3CDTF">2014-12-18T15:13:00Z</dcterms:created>
  <dcterms:modified xsi:type="dcterms:W3CDTF">2014-12-18T15:15:00Z</dcterms:modified>
</cp:coreProperties>
</file>