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2" w:rsidRDefault="00646432" w:rsidP="00646432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646432" w:rsidRDefault="00646432" w:rsidP="00646432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  <w:r>
        <w:rPr>
          <w:rFonts w:ascii="MS Gothic" w:eastAsia="MS Gothic" w:hAnsi="MS Gothic" w:cs="MS Gothic" w:hint="eastAsia"/>
          <w:color w:val="222222"/>
          <w:sz w:val="20"/>
          <w:szCs w:val="20"/>
        </w:rPr>
        <w:t xml:space="preserve">　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12.12.2013 № 526-р</w:t>
      </w:r>
    </w:p>
    <w:p w:rsidR="00646432" w:rsidRDefault="00646432" w:rsidP="00646432">
      <w:pPr>
        <w:pStyle w:val="a3"/>
        <w:rPr>
          <w:rFonts w:ascii="Verdana" w:hAnsi="Verdana"/>
          <w:b/>
          <w:bCs/>
          <w:color w:val="222222"/>
          <w:sz w:val="17"/>
          <w:szCs w:val="17"/>
          <w:shd w:val="clear" w:color="auto" w:fill="F5F9FD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5F9FD"/>
        </w:rPr>
        <w:t>Об организации ёлочных базаров на территории Вяземского городского поселения Вяземского района Смоленской области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MS Gothic" w:eastAsia="MS Gothic" w:hAnsi="MS Gothic" w:cs="MS Gothic" w:hint="eastAsia"/>
          <w:color w:val="222222"/>
          <w:sz w:val="20"/>
          <w:szCs w:val="20"/>
        </w:rPr>
        <w:t xml:space="preserve">　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MS Gothic" w:eastAsia="MS Gothic" w:hAnsi="MS Gothic" w:cs="MS Gothic" w:hint="eastAsia"/>
          <w:color w:val="222222"/>
          <w:sz w:val="20"/>
          <w:szCs w:val="20"/>
        </w:rPr>
        <w:t xml:space="preserve">　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В соответствии с пунктом 10 части 1 статьи 14 Федерального закона от 06.10.2003 № 131-ФЗ «Об общих принципах организации местного самоуправления в Российской Федерации» (с изменениями и дополнениями), руководствуясь пунктом 33 части 7 статьи 29 Устава Вяземского городского поселения Вяземского района Смоленской области,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1. </w:t>
      </w:r>
      <w:proofErr w:type="gramStart"/>
      <w:r>
        <w:rPr>
          <w:rFonts w:ascii="Verdana" w:hAnsi="Verdana"/>
          <w:color w:val="222222"/>
          <w:sz w:val="20"/>
          <w:szCs w:val="20"/>
        </w:rPr>
        <w:t>Отделу экономического развития и инвестиций Администрации Вяземского городского поселения Вяземского района Смоленской области (В.К. Гончарук) организовать ёлочные базары </w:t>
      </w:r>
      <w:r>
        <w:rPr>
          <w:rFonts w:ascii="Verdana" w:hAnsi="Verdana"/>
          <w:b/>
          <w:bCs/>
          <w:color w:val="222222"/>
          <w:sz w:val="20"/>
          <w:szCs w:val="20"/>
        </w:rPr>
        <w:t>с 23 декабря 2013 года по 31 декабря 2013</w:t>
      </w:r>
      <w:r>
        <w:rPr>
          <w:rFonts w:ascii="Verdana" w:hAnsi="Verdana"/>
          <w:color w:val="222222"/>
          <w:sz w:val="20"/>
          <w:szCs w:val="20"/>
        </w:rPr>
        <w:t> </w:t>
      </w:r>
      <w:r>
        <w:rPr>
          <w:rFonts w:ascii="Verdana" w:hAnsi="Verdana"/>
          <w:b/>
          <w:bCs/>
          <w:color w:val="222222"/>
          <w:sz w:val="20"/>
          <w:szCs w:val="20"/>
        </w:rPr>
        <w:t>года</w:t>
      </w:r>
      <w:r>
        <w:rPr>
          <w:rFonts w:ascii="Verdana" w:hAnsi="Verdana"/>
          <w:color w:val="222222"/>
          <w:sz w:val="20"/>
          <w:szCs w:val="20"/>
        </w:rPr>
        <w:t> на территории Вяземского городского поселения Вяземского района Смоленской области и установить время работы ёлочных базаров по продаже ёлок населению с 9:00 до 17:00 часов.</w:t>
      </w:r>
      <w:proofErr w:type="gramEnd"/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2. Разрешить продажу елок населению следующим предприятиям: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- Общество с ограниченной ответственностью «Смоленский лес» (А.В. </w:t>
      </w:r>
      <w:proofErr w:type="spellStart"/>
      <w:r>
        <w:rPr>
          <w:rFonts w:ascii="Verdana" w:hAnsi="Verdana"/>
          <w:color w:val="222222"/>
          <w:sz w:val="20"/>
          <w:szCs w:val="20"/>
        </w:rPr>
        <w:t>Чеплеевский</w:t>
      </w:r>
      <w:proofErr w:type="spellEnd"/>
      <w:r>
        <w:rPr>
          <w:rFonts w:ascii="Verdana" w:hAnsi="Verdana"/>
          <w:color w:val="222222"/>
          <w:sz w:val="20"/>
          <w:szCs w:val="20"/>
        </w:rPr>
        <w:t>);</w:t>
      </w:r>
      <w:r>
        <w:rPr>
          <w:rFonts w:ascii="Verdana" w:hAnsi="Verdana"/>
          <w:color w:val="222222"/>
          <w:sz w:val="20"/>
          <w:szCs w:val="20"/>
        </w:rPr>
        <w:br/>
        <w:t xml:space="preserve">- Индивидуальный предприниматель Н.В. </w:t>
      </w:r>
      <w:proofErr w:type="spellStart"/>
      <w:r>
        <w:rPr>
          <w:rFonts w:ascii="Verdana" w:hAnsi="Verdana"/>
          <w:color w:val="222222"/>
          <w:sz w:val="20"/>
          <w:szCs w:val="20"/>
        </w:rPr>
        <w:t>Траханова</w:t>
      </w:r>
      <w:proofErr w:type="spellEnd"/>
      <w:r>
        <w:rPr>
          <w:rFonts w:ascii="Verdana" w:hAnsi="Verdana"/>
          <w:color w:val="222222"/>
          <w:sz w:val="20"/>
          <w:szCs w:val="20"/>
        </w:rPr>
        <w:t>.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3. Определить места для реализации ёлок населению:</w:t>
      </w:r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20"/>
          <w:szCs w:val="20"/>
        </w:rPr>
        <w:t>- ул. 25 Октября (около дома 2);</w:t>
      </w:r>
      <w:r>
        <w:rPr>
          <w:rFonts w:ascii="Verdana" w:hAnsi="Verdana"/>
          <w:color w:val="222222"/>
          <w:sz w:val="20"/>
          <w:szCs w:val="20"/>
        </w:rPr>
        <w:br/>
        <w:t>- ул. Воинов-интернационалистов (около автобусной остановки «МЖК»);</w:t>
      </w:r>
      <w:r>
        <w:rPr>
          <w:rFonts w:ascii="Verdana" w:hAnsi="Verdana"/>
          <w:color w:val="222222"/>
          <w:sz w:val="20"/>
          <w:szCs w:val="20"/>
        </w:rPr>
        <w:br/>
        <w:t>- ул. Докучаева (около дома 37);</w:t>
      </w:r>
      <w:r>
        <w:rPr>
          <w:rFonts w:ascii="Verdana" w:hAnsi="Verdana"/>
          <w:color w:val="222222"/>
          <w:sz w:val="20"/>
          <w:szCs w:val="20"/>
        </w:rPr>
        <w:br/>
        <w:t>- ул. Космонавтов (около магазина 48);</w:t>
      </w:r>
      <w:r>
        <w:rPr>
          <w:rFonts w:ascii="Verdana" w:hAnsi="Verdana"/>
          <w:color w:val="222222"/>
          <w:sz w:val="20"/>
          <w:szCs w:val="20"/>
        </w:rPr>
        <w:br/>
        <w:t>- ул. Красноармейское шоссе (напротив магазина «Радуга»);</w:t>
      </w:r>
      <w:r>
        <w:rPr>
          <w:rFonts w:ascii="Verdana" w:hAnsi="Verdana"/>
          <w:color w:val="222222"/>
          <w:sz w:val="20"/>
          <w:szCs w:val="20"/>
        </w:rPr>
        <w:br/>
        <w:t>- ул. Ленина (на пересечении с ул. Полевая);</w:t>
      </w:r>
      <w:r>
        <w:rPr>
          <w:rFonts w:ascii="Verdana" w:hAnsi="Verdana"/>
          <w:color w:val="222222"/>
          <w:sz w:val="20"/>
          <w:szCs w:val="20"/>
        </w:rPr>
        <w:br/>
        <w:t>- ул. Московская (у входа на рынок);</w:t>
      </w:r>
      <w:r>
        <w:rPr>
          <w:rFonts w:ascii="Verdana" w:hAnsi="Verdana"/>
          <w:color w:val="222222"/>
          <w:sz w:val="20"/>
          <w:szCs w:val="20"/>
        </w:rPr>
        <w:br/>
        <w:t>- ул. Полевая (около озера);</w:t>
      </w:r>
      <w:r>
        <w:rPr>
          <w:rFonts w:ascii="Verdana" w:hAnsi="Verdana"/>
          <w:color w:val="222222"/>
          <w:sz w:val="20"/>
          <w:szCs w:val="20"/>
        </w:rPr>
        <w:br/>
        <w:t>- ул. Юбилейная (около автобусной остановки «Юбилейная»);</w:t>
      </w:r>
      <w:proofErr w:type="gramEnd"/>
      <w:r>
        <w:rPr>
          <w:rFonts w:ascii="Verdana" w:hAnsi="Verdana"/>
          <w:color w:val="222222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222222"/>
          <w:sz w:val="20"/>
          <w:szCs w:val="20"/>
        </w:rPr>
        <w:t>пл. Советская (около автобусной остановки «Советская площадь»);</w:t>
      </w:r>
      <w:r>
        <w:rPr>
          <w:rFonts w:ascii="Verdana" w:hAnsi="Verdana"/>
          <w:color w:val="222222"/>
          <w:sz w:val="20"/>
          <w:szCs w:val="20"/>
        </w:rPr>
        <w:br/>
        <w:t>- пл. Привокзальная площадь (около автобусной остановки «М-Авто»).</w:t>
      </w:r>
      <w:proofErr w:type="gramEnd"/>
    </w:p>
    <w:p w:rsidR="00646432" w:rsidRDefault="00646432" w:rsidP="0064643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4.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>
        <w:rPr>
          <w:rFonts w:ascii="Verdana" w:hAnsi="Verdana"/>
          <w:color w:val="222222"/>
          <w:sz w:val="20"/>
          <w:szCs w:val="20"/>
        </w:rPr>
        <w:t>Чинарёва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данное распоряжение в средствах массовой информации.</w:t>
      </w:r>
    </w:p>
    <w:p w:rsidR="0067483A" w:rsidRDefault="0067483A">
      <w:bookmarkStart w:id="0" w:name="_GoBack"/>
      <w:bookmarkEnd w:id="0"/>
    </w:p>
    <w:sectPr w:rsidR="006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3A"/>
    <w:rsid w:val="00646432"/>
    <w:rsid w:val="006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2022-05-31T08:56:00Z</dcterms:created>
  <dcterms:modified xsi:type="dcterms:W3CDTF">2022-05-31T08:56:00Z</dcterms:modified>
</cp:coreProperties>
</file>