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5F9FD"/>
        <w:tblCellMar>
          <w:left w:w="0" w:type="dxa"/>
          <w:right w:w="0" w:type="dxa"/>
        </w:tblCellMar>
        <w:tblLook w:val="04A0" w:firstRow="1" w:lastRow="0" w:firstColumn="1" w:lastColumn="0" w:noHBand="0" w:noVBand="1"/>
      </w:tblPr>
      <w:tblGrid>
        <w:gridCol w:w="9355"/>
      </w:tblGrid>
      <w:tr w:rsidR="00F258F6" w:rsidRPr="00F258F6" w:rsidTr="00F258F6">
        <w:trPr>
          <w:tblCellSpacing w:w="0" w:type="dxa"/>
        </w:trPr>
        <w:tc>
          <w:tcPr>
            <w:tcW w:w="0" w:type="auto"/>
            <w:shd w:val="clear" w:color="auto" w:fill="F5F9FD"/>
            <w:vAlign w:val="center"/>
            <w:hideMark/>
          </w:tcPr>
          <w:p w:rsidR="00F258F6" w:rsidRPr="00F258F6" w:rsidRDefault="00F258F6" w:rsidP="00F258F6">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F258F6">
              <w:rPr>
                <w:rFonts w:ascii="Verdana" w:eastAsia="Times New Roman" w:hAnsi="Verdana" w:cs="Times New Roman"/>
                <w:b/>
                <w:bCs/>
                <w:color w:val="222222"/>
                <w:sz w:val="20"/>
                <w:szCs w:val="20"/>
                <w:lang w:eastAsia="ru-RU"/>
              </w:rPr>
              <w:br/>
              <w:t>Администрация</w:t>
            </w:r>
            <w:r w:rsidRPr="00F258F6">
              <w:rPr>
                <w:rFonts w:ascii="Verdana" w:eastAsia="Times New Roman" w:hAnsi="Verdana" w:cs="Times New Roman"/>
                <w:b/>
                <w:bCs/>
                <w:color w:val="222222"/>
                <w:sz w:val="20"/>
                <w:szCs w:val="20"/>
                <w:lang w:eastAsia="ru-RU"/>
              </w:rPr>
              <w:br/>
              <w:t>Вяземского городского поселения</w:t>
            </w:r>
            <w:r w:rsidRPr="00F258F6">
              <w:rPr>
                <w:rFonts w:ascii="Verdana" w:eastAsia="Times New Roman" w:hAnsi="Verdana" w:cs="Times New Roman"/>
                <w:b/>
                <w:bCs/>
                <w:color w:val="222222"/>
                <w:sz w:val="20"/>
                <w:szCs w:val="20"/>
                <w:lang w:eastAsia="ru-RU"/>
              </w:rPr>
              <w:br/>
              <w:t>Вяземского района Смоленской области</w:t>
            </w:r>
          </w:p>
          <w:p w:rsidR="00F258F6" w:rsidRPr="00F258F6" w:rsidRDefault="00F258F6" w:rsidP="00F258F6">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F258F6">
              <w:rPr>
                <w:rFonts w:ascii="Verdana" w:eastAsia="Times New Roman" w:hAnsi="Verdana" w:cs="Times New Roman"/>
                <w:b/>
                <w:bCs/>
                <w:color w:val="222222"/>
                <w:sz w:val="20"/>
                <w:szCs w:val="20"/>
                <w:lang w:eastAsia="ru-RU"/>
              </w:rPr>
              <w:t>Распоряжение</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от 14.03.2013 № 106-р</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b/>
                <w:bCs/>
                <w:color w:val="222222"/>
                <w:sz w:val="20"/>
                <w:szCs w:val="20"/>
                <w:lang w:eastAsia="ru-RU"/>
              </w:rPr>
              <w:t>О введении временного ограничения движения транспорта по муниципальным дорогам общего пользования  Вяземского городского поселения Вяземского района Смоленской области в весенний период 2013 года</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xml:space="preserve">Руководствуясь пунктом 1 статьи 14 Федерального закона от 10.12.95 № 196-ФЗ «О безопасности дорожного движения», статьей 29 Устава Вяземского городского поселения Вяземского района Смоленской области, в связи со снижением несущей способности конструкции дорожного покрытия, в целях обеспечения безопасности дорожного движения и </w:t>
            </w:r>
            <w:proofErr w:type="gramStart"/>
            <w:r w:rsidRPr="00F258F6">
              <w:rPr>
                <w:rFonts w:ascii="Verdana" w:eastAsia="Times New Roman" w:hAnsi="Verdana" w:cs="Times New Roman"/>
                <w:color w:val="222222"/>
                <w:sz w:val="20"/>
                <w:szCs w:val="20"/>
                <w:lang w:eastAsia="ru-RU"/>
              </w:rPr>
              <w:t>сохранности</w:t>
            </w:r>
            <w:proofErr w:type="gramEnd"/>
            <w:r w:rsidRPr="00F258F6">
              <w:rPr>
                <w:rFonts w:ascii="Verdana" w:eastAsia="Times New Roman" w:hAnsi="Verdana" w:cs="Times New Roman"/>
                <w:color w:val="222222"/>
                <w:sz w:val="20"/>
                <w:szCs w:val="20"/>
                <w:lang w:eastAsia="ru-RU"/>
              </w:rPr>
              <w:t xml:space="preserve"> муниципальных дорог общего пользования Вяземского городского поселения Вяземского района Смоленской области в весенний период 2013 года  и сооружений на них,</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1. Временно, </w:t>
            </w:r>
            <w:r w:rsidRPr="00F258F6">
              <w:rPr>
                <w:rFonts w:ascii="Verdana" w:eastAsia="Times New Roman" w:hAnsi="Verdana" w:cs="Times New Roman"/>
                <w:b/>
                <w:bCs/>
                <w:color w:val="222222"/>
                <w:sz w:val="20"/>
                <w:szCs w:val="20"/>
                <w:lang w:eastAsia="ru-RU"/>
              </w:rPr>
              <w:t>с 01 апреля 2013 года по 30 апреля 2013 года</w:t>
            </w:r>
            <w:r w:rsidRPr="00F258F6">
              <w:rPr>
                <w:rFonts w:ascii="Verdana" w:eastAsia="Times New Roman" w:hAnsi="Verdana" w:cs="Times New Roman"/>
                <w:color w:val="222222"/>
                <w:sz w:val="20"/>
                <w:szCs w:val="20"/>
                <w:lang w:eastAsia="ru-RU"/>
              </w:rPr>
              <w:t>, ограничить движение по муниципальным дорогам общего пользования Вяземского городского поселения Вяземского района Смоленской области в весенний период 2013 года грузовых транспортных сре</w:t>
            </w:r>
            <w:proofErr w:type="gramStart"/>
            <w:r w:rsidRPr="00F258F6">
              <w:rPr>
                <w:rFonts w:ascii="Verdana" w:eastAsia="Times New Roman" w:hAnsi="Verdana" w:cs="Times New Roman"/>
                <w:color w:val="222222"/>
                <w:sz w:val="20"/>
                <w:szCs w:val="20"/>
                <w:lang w:eastAsia="ru-RU"/>
              </w:rPr>
              <w:t>дств с ф</w:t>
            </w:r>
            <w:proofErr w:type="gramEnd"/>
            <w:r w:rsidRPr="00F258F6">
              <w:rPr>
                <w:rFonts w:ascii="Verdana" w:eastAsia="Times New Roman" w:hAnsi="Verdana" w:cs="Times New Roman"/>
                <w:color w:val="222222"/>
                <w:sz w:val="20"/>
                <w:szCs w:val="20"/>
                <w:lang w:eastAsia="ru-RU"/>
              </w:rPr>
              <w:t>актической нагрузкой на ось:</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более 4 тонн - по дорогам с асфальтобетонным покрытием;</w:t>
            </w:r>
            <w:r w:rsidRPr="00F258F6">
              <w:rPr>
                <w:rFonts w:ascii="Verdana" w:eastAsia="Times New Roman" w:hAnsi="Verdana" w:cs="Times New Roman"/>
                <w:color w:val="222222"/>
                <w:sz w:val="20"/>
                <w:szCs w:val="20"/>
                <w:lang w:eastAsia="ru-RU"/>
              </w:rPr>
              <w:br/>
              <w:t>- более 3 тонн - по дорогам с гравийным покрытием.</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xml:space="preserve">2. Утвердить перечень организаций жилищно-коммунального комплекса и дорожно-мостового </w:t>
            </w:r>
            <w:proofErr w:type="gramStart"/>
            <w:r w:rsidRPr="00F258F6">
              <w:rPr>
                <w:rFonts w:ascii="Verdana" w:eastAsia="Times New Roman" w:hAnsi="Verdana" w:cs="Times New Roman"/>
                <w:color w:val="222222"/>
                <w:sz w:val="20"/>
                <w:szCs w:val="20"/>
                <w:lang w:eastAsia="ru-RU"/>
              </w:rPr>
              <w:t>хозяйства</w:t>
            </w:r>
            <w:proofErr w:type="gramEnd"/>
            <w:r w:rsidRPr="00F258F6">
              <w:rPr>
                <w:rFonts w:ascii="Verdana" w:eastAsia="Times New Roman" w:hAnsi="Verdana" w:cs="Times New Roman"/>
                <w:color w:val="222222"/>
                <w:sz w:val="20"/>
                <w:szCs w:val="20"/>
                <w:lang w:eastAsia="ru-RU"/>
              </w:rPr>
              <w:t xml:space="preserve"> на которые не распространяется временное ограничение движения транспорта по муниципальным дорогам общего пользования  Вяземского городского поселения Вяземского района Смоленской области в весенний период 2013 года (приложение).</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3. </w:t>
            </w:r>
            <w:proofErr w:type="gramStart"/>
            <w:r w:rsidRPr="00F258F6">
              <w:rPr>
                <w:rFonts w:ascii="Verdana" w:eastAsia="Times New Roman" w:hAnsi="Verdana" w:cs="Times New Roman"/>
                <w:color w:val="222222"/>
                <w:sz w:val="20"/>
                <w:szCs w:val="20"/>
                <w:lang w:eastAsia="ru-RU"/>
              </w:rPr>
              <w:t>Временное ограничение движения по муниципальным дорогам общего пользования Вяземского городского поселения Вяземского района Смоленской области в весенний период 2013 года не распространяется на транспортные средства, осуществляющие международные перевозки грузов по межправительственным соглашениям, перевозки грузов для ликвидации чрезвычайных ситуаций, перевозки медицинских препаратов, скоропортящихся продуктов питания со сроком хранения менее одного месяца для реализации на территории Вяземского городского поселения Вяземского района Смоленской</w:t>
            </w:r>
            <w:proofErr w:type="gramEnd"/>
            <w:r w:rsidRPr="00F258F6">
              <w:rPr>
                <w:rFonts w:ascii="Verdana" w:eastAsia="Times New Roman" w:hAnsi="Verdana" w:cs="Times New Roman"/>
                <w:color w:val="222222"/>
                <w:sz w:val="20"/>
                <w:szCs w:val="20"/>
                <w:lang w:eastAsia="ru-RU"/>
              </w:rPr>
              <w:t xml:space="preserve"> области, горюче-смазочных материалов, твердого топлива и сжиженного газа для нужд  населения, а также на специальные автомобили, предназначенные для текущего содержания действующей сети дорог и аварийно-технического обслуживания объектов  жилищно-коммунального и газового хозяйства, пожарной, санитарной и почтовой слу</w:t>
            </w:r>
            <w:proofErr w:type="gramStart"/>
            <w:r w:rsidRPr="00F258F6">
              <w:rPr>
                <w:rFonts w:ascii="Verdana" w:eastAsia="Times New Roman" w:hAnsi="Verdana" w:cs="Times New Roman"/>
                <w:color w:val="222222"/>
                <w:sz w:val="20"/>
                <w:szCs w:val="20"/>
                <w:lang w:eastAsia="ru-RU"/>
              </w:rPr>
              <w:t>жб в гр</w:t>
            </w:r>
            <w:proofErr w:type="gramEnd"/>
            <w:r w:rsidRPr="00F258F6">
              <w:rPr>
                <w:rFonts w:ascii="Verdana" w:eastAsia="Times New Roman" w:hAnsi="Verdana" w:cs="Times New Roman"/>
                <w:color w:val="222222"/>
                <w:sz w:val="20"/>
                <w:szCs w:val="20"/>
                <w:lang w:eastAsia="ru-RU"/>
              </w:rPr>
              <w:t>аницах территории Вяземского городского поселения Вяземского района Смоленской области.</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4. Администрации Вяземского городского поселения Вяземского района Смоленской области согласовать схему расстановки временных дорожных знаков 3.12 «Ограничение массы, приходящейся на ось транспортного средства» с ОГИБДД МО МВД России «Вяземский» и обеспечить их установку до 26.03.2013.</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5. </w:t>
            </w:r>
            <w:proofErr w:type="gramStart"/>
            <w:r w:rsidRPr="00F258F6">
              <w:rPr>
                <w:rFonts w:ascii="Verdana" w:eastAsia="Times New Roman" w:hAnsi="Verdana" w:cs="Times New Roman"/>
                <w:color w:val="222222"/>
                <w:sz w:val="20"/>
                <w:szCs w:val="20"/>
                <w:lang w:eastAsia="ru-RU"/>
              </w:rPr>
              <w:t xml:space="preserve">Рекомендовать руководителям предприятий и организаций, расположенных на территории Вяземского городского поселения Вяземского района Смоленской области, до введения ограничения движения по муниципальным дорогам общего пользования Вяземского городского поселения Вяземского района Смоленской области в весенний </w:t>
            </w:r>
            <w:r w:rsidRPr="00F258F6">
              <w:rPr>
                <w:rFonts w:ascii="Verdana" w:eastAsia="Times New Roman" w:hAnsi="Verdana" w:cs="Times New Roman"/>
                <w:color w:val="222222"/>
                <w:sz w:val="20"/>
                <w:szCs w:val="20"/>
                <w:lang w:eastAsia="ru-RU"/>
              </w:rPr>
              <w:lastRenderedPageBreak/>
              <w:t>период 2013 года, в соответствии с настоящим распоряжением, принять меры по обеспечению заблаговременной доставки грузов в объемах, необходимых для бесперебойной работы предприятий и организаций.</w:t>
            </w:r>
            <w:proofErr w:type="gramEnd"/>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xml:space="preserve">6. Контроль за исполнением настоящего распоряжения возложить на заместителя </w:t>
            </w:r>
            <w:proofErr w:type="gramStart"/>
            <w:r w:rsidRPr="00F258F6">
              <w:rPr>
                <w:rFonts w:ascii="Verdana" w:eastAsia="Times New Roman" w:hAnsi="Verdana" w:cs="Times New Roman"/>
                <w:color w:val="222222"/>
                <w:sz w:val="20"/>
                <w:szCs w:val="20"/>
                <w:lang w:eastAsia="ru-RU"/>
              </w:rPr>
              <w:t>Главы Администрации Вяземского городского поселения Вяземского района Смоленской области</w:t>
            </w:r>
            <w:proofErr w:type="gramEnd"/>
            <w:r w:rsidRPr="00F258F6">
              <w:rPr>
                <w:rFonts w:ascii="Verdana" w:eastAsia="Times New Roman" w:hAnsi="Verdana" w:cs="Times New Roman"/>
                <w:color w:val="222222"/>
                <w:sz w:val="20"/>
                <w:szCs w:val="20"/>
                <w:lang w:eastAsia="ru-RU"/>
              </w:rPr>
              <w:t xml:space="preserve"> </w:t>
            </w:r>
            <w:proofErr w:type="spellStart"/>
            <w:r w:rsidRPr="00F258F6">
              <w:rPr>
                <w:rFonts w:ascii="Verdana" w:eastAsia="Times New Roman" w:hAnsi="Verdana" w:cs="Times New Roman"/>
                <w:color w:val="222222"/>
                <w:sz w:val="20"/>
                <w:szCs w:val="20"/>
                <w:lang w:eastAsia="ru-RU"/>
              </w:rPr>
              <w:t>Скачкова</w:t>
            </w:r>
            <w:proofErr w:type="spellEnd"/>
            <w:r w:rsidRPr="00F258F6">
              <w:rPr>
                <w:rFonts w:ascii="Verdana" w:eastAsia="Times New Roman" w:hAnsi="Verdana" w:cs="Times New Roman"/>
                <w:color w:val="222222"/>
                <w:sz w:val="20"/>
                <w:szCs w:val="20"/>
                <w:lang w:eastAsia="ru-RU"/>
              </w:rPr>
              <w:t xml:space="preserve"> Сергея Дмитриевича.</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xml:space="preserve">7.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F258F6">
              <w:rPr>
                <w:rFonts w:ascii="Verdana" w:eastAsia="Times New Roman" w:hAnsi="Verdana" w:cs="Times New Roman"/>
                <w:color w:val="222222"/>
                <w:sz w:val="20"/>
                <w:szCs w:val="20"/>
                <w:lang w:eastAsia="ru-RU"/>
              </w:rPr>
              <w:t>Чинарёва</w:t>
            </w:r>
            <w:proofErr w:type="spellEnd"/>
            <w:r w:rsidRPr="00F258F6">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6108"/>
              <w:gridCol w:w="1992"/>
            </w:tblGrid>
            <w:tr w:rsidR="00F258F6" w:rsidRPr="00F258F6">
              <w:trPr>
                <w:tblCellSpacing w:w="0" w:type="dxa"/>
              </w:trPr>
              <w:tc>
                <w:tcPr>
                  <w:tcW w:w="6108" w:type="dxa"/>
                  <w:vMerge w:val="restart"/>
                  <w:hideMark/>
                </w:tcPr>
                <w:p w:rsidR="00F258F6" w:rsidRPr="00F258F6" w:rsidRDefault="00F258F6" w:rsidP="00F258F6">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F258F6">
                    <w:rPr>
                      <w:rFonts w:ascii="Times New Roman" w:eastAsia="Times New Roman" w:hAnsi="Times New Roman" w:cs="Times New Roman"/>
                      <w:color w:val="222222"/>
                      <w:sz w:val="20"/>
                      <w:szCs w:val="20"/>
                      <w:lang w:eastAsia="ru-RU"/>
                    </w:rPr>
                    <w:t>Глава Администрации</w:t>
                  </w:r>
                  <w:r w:rsidRPr="00F258F6">
                    <w:rPr>
                      <w:rFonts w:ascii="Times New Roman" w:eastAsia="Times New Roman" w:hAnsi="Times New Roman" w:cs="Times New Roman"/>
                      <w:color w:val="222222"/>
                      <w:sz w:val="20"/>
                      <w:szCs w:val="20"/>
                      <w:lang w:eastAsia="ru-RU"/>
                    </w:rPr>
                    <w:br/>
                    <w:t>Вяземского городского поселения</w:t>
                  </w:r>
                  <w:r w:rsidRPr="00F258F6">
                    <w:rPr>
                      <w:rFonts w:ascii="Times New Roman" w:eastAsia="Times New Roman" w:hAnsi="Times New Roman" w:cs="Times New Roman"/>
                      <w:color w:val="222222"/>
                      <w:sz w:val="20"/>
                      <w:szCs w:val="20"/>
                      <w:lang w:eastAsia="ru-RU"/>
                    </w:rPr>
                    <w:br/>
                    <w:t>Вяземского района Смоленской области</w:t>
                  </w:r>
                </w:p>
              </w:tc>
              <w:tc>
                <w:tcPr>
                  <w:tcW w:w="1992" w:type="dxa"/>
                  <w:hideMark/>
                </w:tcPr>
                <w:p w:rsidR="00F258F6" w:rsidRPr="00F258F6" w:rsidRDefault="00F258F6" w:rsidP="00F258F6">
                  <w:pPr>
                    <w:spacing w:after="0" w:line="240" w:lineRule="auto"/>
                    <w:rPr>
                      <w:rFonts w:ascii="Times New Roman" w:eastAsia="Times New Roman" w:hAnsi="Times New Roman" w:cs="Times New Roman"/>
                      <w:color w:val="222222"/>
                      <w:sz w:val="17"/>
                      <w:szCs w:val="17"/>
                      <w:lang w:eastAsia="ru-RU"/>
                    </w:rPr>
                  </w:pPr>
                </w:p>
              </w:tc>
            </w:tr>
            <w:tr w:rsidR="00F258F6" w:rsidRPr="00F258F6">
              <w:trPr>
                <w:tblCellSpacing w:w="0" w:type="dxa"/>
              </w:trPr>
              <w:tc>
                <w:tcPr>
                  <w:tcW w:w="0" w:type="auto"/>
                  <w:vMerge/>
                  <w:vAlign w:val="center"/>
                  <w:hideMark/>
                </w:tcPr>
                <w:p w:rsidR="00F258F6" w:rsidRPr="00F258F6" w:rsidRDefault="00F258F6" w:rsidP="00F258F6">
                  <w:pPr>
                    <w:spacing w:after="0" w:line="240" w:lineRule="auto"/>
                    <w:rPr>
                      <w:rFonts w:ascii="Times New Roman" w:eastAsia="Times New Roman" w:hAnsi="Times New Roman" w:cs="Times New Roman"/>
                      <w:color w:val="222222"/>
                      <w:sz w:val="17"/>
                      <w:szCs w:val="17"/>
                      <w:lang w:eastAsia="ru-RU"/>
                    </w:rPr>
                  </w:pPr>
                </w:p>
              </w:tc>
              <w:tc>
                <w:tcPr>
                  <w:tcW w:w="1992" w:type="dxa"/>
                  <w:hideMark/>
                </w:tcPr>
                <w:p w:rsidR="00F258F6" w:rsidRPr="00F258F6" w:rsidRDefault="00F258F6" w:rsidP="00F258F6">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F258F6">
                    <w:rPr>
                      <w:rFonts w:ascii="Times New Roman" w:eastAsia="Times New Roman" w:hAnsi="Times New Roman" w:cs="Times New Roman"/>
                      <w:b/>
                      <w:bCs/>
                      <w:color w:val="222222"/>
                      <w:sz w:val="20"/>
                      <w:szCs w:val="20"/>
                      <w:lang w:eastAsia="ru-RU"/>
                    </w:rPr>
                    <w:t>А.К. Клименков</w:t>
                  </w:r>
                </w:p>
              </w:tc>
            </w:tr>
          </w:tbl>
          <w:p w:rsidR="00F258F6" w:rsidRPr="00F258F6" w:rsidRDefault="00F258F6" w:rsidP="00F258F6">
            <w:pPr>
              <w:spacing w:before="100" w:beforeAutospacing="1" w:after="100" w:afterAutospacing="1" w:line="240" w:lineRule="auto"/>
              <w:jc w:val="right"/>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Приложение</w:t>
            </w:r>
            <w:r w:rsidRPr="00F258F6">
              <w:rPr>
                <w:rFonts w:ascii="Verdana" w:eastAsia="Times New Roman" w:hAnsi="Verdana" w:cs="Times New Roman"/>
                <w:color w:val="222222"/>
                <w:sz w:val="20"/>
                <w:szCs w:val="20"/>
                <w:lang w:eastAsia="ru-RU"/>
              </w:rPr>
              <w:br/>
              <w:t>к распоряжению Администрации</w:t>
            </w:r>
            <w:r w:rsidRPr="00F258F6">
              <w:rPr>
                <w:rFonts w:ascii="Verdana" w:eastAsia="Times New Roman" w:hAnsi="Verdana" w:cs="Times New Roman"/>
                <w:color w:val="222222"/>
                <w:sz w:val="20"/>
                <w:szCs w:val="20"/>
                <w:lang w:eastAsia="ru-RU"/>
              </w:rPr>
              <w:br/>
              <w:t>Вяземского городского поселения</w:t>
            </w:r>
            <w:r w:rsidRPr="00F258F6">
              <w:rPr>
                <w:rFonts w:ascii="Verdana" w:eastAsia="Times New Roman" w:hAnsi="Verdana" w:cs="Times New Roman"/>
                <w:color w:val="222222"/>
                <w:sz w:val="20"/>
                <w:szCs w:val="20"/>
                <w:lang w:eastAsia="ru-RU"/>
              </w:rPr>
              <w:br/>
              <w:t>Вяземского района Смоленской</w:t>
            </w:r>
            <w:r w:rsidRPr="00F258F6">
              <w:rPr>
                <w:rFonts w:ascii="Verdana" w:eastAsia="Times New Roman" w:hAnsi="Verdana" w:cs="Times New Roman"/>
                <w:color w:val="222222"/>
                <w:sz w:val="20"/>
                <w:szCs w:val="20"/>
                <w:lang w:eastAsia="ru-RU"/>
              </w:rPr>
              <w:br/>
              <w:t>области</w:t>
            </w:r>
            <w:r w:rsidRPr="00F258F6">
              <w:rPr>
                <w:rFonts w:ascii="Verdana" w:eastAsia="Times New Roman" w:hAnsi="Verdana" w:cs="Times New Roman"/>
                <w:color w:val="222222"/>
                <w:sz w:val="20"/>
                <w:szCs w:val="20"/>
                <w:lang w:eastAsia="ru-RU"/>
              </w:rPr>
              <w:br/>
              <w:t>от 14.03.2013 № 106-р</w:t>
            </w:r>
          </w:p>
          <w:p w:rsidR="00F258F6" w:rsidRPr="00F258F6" w:rsidRDefault="00F258F6" w:rsidP="00F258F6">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F258F6">
              <w:rPr>
                <w:rFonts w:ascii="Verdana" w:eastAsia="Times New Roman" w:hAnsi="Verdana" w:cs="Times New Roman"/>
                <w:b/>
                <w:bCs/>
                <w:color w:val="222222"/>
                <w:sz w:val="20"/>
                <w:szCs w:val="20"/>
                <w:lang w:eastAsia="ru-RU"/>
              </w:rPr>
              <w:t>Перечень</w:t>
            </w:r>
            <w:r w:rsidRPr="00F258F6">
              <w:rPr>
                <w:rFonts w:ascii="Verdana" w:eastAsia="Times New Roman" w:hAnsi="Verdana" w:cs="Times New Roman"/>
                <w:b/>
                <w:bCs/>
                <w:color w:val="222222"/>
                <w:sz w:val="20"/>
                <w:szCs w:val="20"/>
                <w:lang w:eastAsia="ru-RU"/>
              </w:rPr>
              <w:br/>
              <w:t>организаций жилищно-коммунального и дорожно-мостового хозяйства, на которые не распространяется временное ограничение движения по муниципальным дорогам общего пользования  Вяземского городского поселения Вяземского района</w:t>
            </w:r>
            <w:r w:rsidRPr="00F258F6">
              <w:rPr>
                <w:rFonts w:ascii="Verdana" w:eastAsia="Times New Roman" w:hAnsi="Verdana" w:cs="Times New Roman"/>
                <w:b/>
                <w:bCs/>
                <w:color w:val="222222"/>
                <w:sz w:val="20"/>
                <w:szCs w:val="20"/>
                <w:lang w:eastAsia="ru-RU"/>
              </w:rPr>
              <w:br/>
              <w:t>Смоленской области в весенний период</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1. ВФ ООО «</w:t>
            </w:r>
            <w:proofErr w:type="spellStart"/>
            <w:r w:rsidRPr="00F258F6">
              <w:rPr>
                <w:rFonts w:ascii="Verdana" w:eastAsia="Times New Roman" w:hAnsi="Verdana" w:cs="Times New Roman"/>
                <w:color w:val="222222"/>
                <w:sz w:val="20"/>
                <w:szCs w:val="20"/>
                <w:lang w:eastAsia="ru-RU"/>
              </w:rPr>
              <w:t>Смоленскрегионтеплоэнерго</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2. Дистанция гражданских сооружений (НГЧ-19).</w:t>
            </w:r>
            <w:r w:rsidRPr="00F258F6">
              <w:rPr>
                <w:rFonts w:ascii="Verdana" w:eastAsia="Times New Roman" w:hAnsi="Verdana" w:cs="Times New Roman"/>
                <w:color w:val="222222"/>
                <w:sz w:val="20"/>
                <w:szCs w:val="20"/>
                <w:lang w:eastAsia="ru-RU"/>
              </w:rPr>
              <w:br/>
              <w:t>3.  ЗАО «</w:t>
            </w:r>
            <w:proofErr w:type="spellStart"/>
            <w:r w:rsidRPr="00F258F6">
              <w:rPr>
                <w:rFonts w:ascii="Verdana" w:eastAsia="Times New Roman" w:hAnsi="Verdana" w:cs="Times New Roman"/>
                <w:color w:val="222222"/>
                <w:sz w:val="20"/>
                <w:szCs w:val="20"/>
                <w:lang w:eastAsia="ru-RU"/>
              </w:rPr>
              <w:t>Вязьмадор</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4. ЗАО «</w:t>
            </w:r>
            <w:proofErr w:type="spellStart"/>
            <w:r w:rsidRPr="00F258F6">
              <w:rPr>
                <w:rFonts w:ascii="Verdana" w:eastAsia="Times New Roman" w:hAnsi="Verdana" w:cs="Times New Roman"/>
                <w:color w:val="222222"/>
                <w:sz w:val="20"/>
                <w:szCs w:val="20"/>
                <w:lang w:eastAsia="ru-RU"/>
              </w:rPr>
              <w:t>Промстройматериалы</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5.  МП «ВПЖРО».</w:t>
            </w:r>
            <w:r w:rsidRPr="00F258F6">
              <w:rPr>
                <w:rFonts w:ascii="Verdana" w:eastAsia="Times New Roman" w:hAnsi="Verdana" w:cs="Times New Roman"/>
                <w:color w:val="222222"/>
                <w:sz w:val="20"/>
                <w:szCs w:val="20"/>
                <w:lang w:eastAsia="ru-RU"/>
              </w:rPr>
              <w:br/>
              <w:t>6.  Многоотраслевое предприятие коммунального хозяйства.</w:t>
            </w:r>
            <w:r w:rsidRPr="00F258F6">
              <w:rPr>
                <w:rFonts w:ascii="Verdana" w:eastAsia="Times New Roman" w:hAnsi="Verdana" w:cs="Times New Roman"/>
                <w:color w:val="222222"/>
                <w:sz w:val="20"/>
                <w:szCs w:val="20"/>
                <w:lang w:eastAsia="ru-RU"/>
              </w:rPr>
              <w:br/>
              <w:t>7.  МУП «ПАТП-1».</w:t>
            </w:r>
            <w:r w:rsidRPr="00F258F6">
              <w:rPr>
                <w:rFonts w:ascii="Verdana" w:eastAsia="Times New Roman" w:hAnsi="Verdana" w:cs="Times New Roman"/>
                <w:color w:val="222222"/>
                <w:sz w:val="20"/>
                <w:szCs w:val="20"/>
                <w:lang w:eastAsia="ru-RU"/>
              </w:rPr>
              <w:br/>
              <w:t>8.  ОАО «</w:t>
            </w:r>
            <w:proofErr w:type="spellStart"/>
            <w:r w:rsidRPr="00F258F6">
              <w:rPr>
                <w:rFonts w:ascii="Verdana" w:eastAsia="Times New Roman" w:hAnsi="Verdana" w:cs="Times New Roman"/>
                <w:color w:val="222222"/>
                <w:sz w:val="20"/>
                <w:szCs w:val="20"/>
                <w:lang w:eastAsia="ru-RU"/>
              </w:rPr>
              <w:t>Смоленскоблгаз</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9.  ООО «Автодром - Строй».</w:t>
            </w:r>
            <w:r w:rsidRPr="00F258F6">
              <w:rPr>
                <w:rFonts w:ascii="Verdana" w:eastAsia="Times New Roman" w:hAnsi="Verdana" w:cs="Times New Roman"/>
                <w:color w:val="222222"/>
                <w:sz w:val="20"/>
                <w:szCs w:val="20"/>
                <w:lang w:eastAsia="ru-RU"/>
              </w:rPr>
              <w:br/>
              <w:t>10.  ООО «Благоустройство-1».</w:t>
            </w:r>
            <w:r w:rsidRPr="00F258F6">
              <w:rPr>
                <w:rFonts w:ascii="Verdana" w:eastAsia="Times New Roman" w:hAnsi="Verdana" w:cs="Times New Roman"/>
                <w:color w:val="222222"/>
                <w:sz w:val="20"/>
                <w:szCs w:val="20"/>
                <w:lang w:eastAsia="ru-RU"/>
              </w:rPr>
              <w:br/>
              <w:t>11. ООО «</w:t>
            </w:r>
            <w:proofErr w:type="spellStart"/>
            <w:r w:rsidRPr="00F258F6">
              <w:rPr>
                <w:rFonts w:ascii="Verdana" w:eastAsia="Times New Roman" w:hAnsi="Verdana" w:cs="Times New Roman"/>
                <w:color w:val="222222"/>
                <w:sz w:val="20"/>
                <w:szCs w:val="20"/>
                <w:lang w:eastAsia="ru-RU"/>
              </w:rPr>
              <w:t>Вигос</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12. ООО «</w:t>
            </w:r>
            <w:proofErr w:type="spellStart"/>
            <w:r w:rsidRPr="00F258F6">
              <w:rPr>
                <w:rFonts w:ascii="Verdana" w:eastAsia="Times New Roman" w:hAnsi="Verdana" w:cs="Times New Roman"/>
                <w:color w:val="222222"/>
                <w:sz w:val="20"/>
                <w:szCs w:val="20"/>
                <w:lang w:eastAsia="ru-RU"/>
              </w:rPr>
              <w:t>Вязьмажилсервис</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13. ООО «Доверие».</w:t>
            </w:r>
            <w:r w:rsidRPr="00F258F6">
              <w:rPr>
                <w:rFonts w:ascii="Verdana" w:eastAsia="Times New Roman" w:hAnsi="Verdana" w:cs="Times New Roman"/>
                <w:color w:val="222222"/>
                <w:sz w:val="20"/>
                <w:szCs w:val="20"/>
                <w:lang w:eastAsia="ru-RU"/>
              </w:rPr>
              <w:br/>
              <w:t>14. ООО «Дорожник».</w:t>
            </w:r>
            <w:r w:rsidRPr="00F258F6">
              <w:rPr>
                <w:rFonts w:ascii="Verdana" w:eastAsia="Times New Roman" w:hAnsi="Verdana" w:cs="Times New Roman"/>
                <w:color w:val="222222"/>
                <w:sz w:val="20"/>
                <w:szCs w:val="20"/>
                <w:lang w:eastAsia="ru-RU"/>
              </w:rPr>
              <w:br/>
              <w:t>15. ООО «</w:t>
            </w:r>
            <w:proofErr w:type="spellStart"/>
            <w:r w:rsidRPr="00F258F6">
              <w:rPr>
                <w:rFonts w:ascii="Verdana" w:eastAsia="Times New Roman" w:hAnsi="Verdana" w:cs="Times New Roman"/>
                <w:color w:val="222222"/>
                <w:sz w:val="20"/>
                <w:szCs w:val="20"/>
                <w:lang w:eastAsia="ru-RU"/>
              </w:rPr>
              <w:t>Жилкомуправление</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16. ООО «</w:t>
            </w:r>
            <w:proofErr w:type="spellStart"/>
            <w:r w:rsidRPr="00F258F6">
              <w:rPr>
                <w:rFonts w:ascii="Verdana" w:eastAsia="Times New Roman" w:hAnsi="Verdana" w:cs="Times New Roman"/>
                <w:color w:val="222222"/>
                <w:sz w:val="20"/>
                <w:szCs w:val="20"/>
                <w:lang w:eastAsia="ru-RU"/>
              </w:rPr>
              <w:t>Инжсервис</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17. ООО «Норд».</w:t>
            </w:r>
            <w:r w:rsidRPr="00F258F6">
              <w:rPr>
                <w:rFonts w:ascii="Verdana" w:eastAsia="Times New Roman" w:hAnsi="Verdana" w:cs="Times New Roman"/>
                <w:color w:val="222222"/>
                <w:sz w:val="20"/>
                <w:szCs w:val="20"/>
                <w:lang w:eastAsia="ru-RU"/>
              </w:rPr>
              <w:br/>
              <w:t>18. ООО «Очистные  системы».</w:t>
            </w:r>
            <w:r w:rsidRPr="00F258F6">
              <w:rPr>
                <w:rFonts w:ascii="Verdana" w:eastAsia="Times New Roman" w:hAnsi="Verdana" w:cs="Times New Roman"/>
                <w:color w:val="222222"/>
                <w:sz w:val="20"/>
                <w:szCs w:val="20"/>
                <w:lang w:eastAsia="ru-RU"/>
              </w:rPr>
              <w:br/>
              <w:t>19. ООО «ПЖРО».</w:t>
            </w:r>
            <w:r w:rsidRPr="00F258F6">
              <w:rPr>
                <w:rFonts w:ascii="Verdana" w:eastAsia="Times New Roman" w:hAnsi="Verdana" w:cs="Times New Roman"/>
                <w:color w:val="222222"/>
                <w:sz w:val="20"/>
                <w:szCs w:val="20"/>
                <w:lang w:eastAsia="ru-RU"/>
              </w:rPr>
              <w:br/>
              <w:t>20. ООО «</w:t>
            </w:r>
            <w:proofErr w:type="spellStart"/>
            <w:r w:rsidRPr="00F258F6">
              <w:rPr>
                <w:rFonts w:ascii="Verdana" w:eastAsia="Times New Roman" w:hAnsi="Verdana" w:cs="Times New Roman"/>
                <w:color w:val="222222"/>
                <w:sz w:val="20"/>
                <w:szCs w:val="20"/>
                <w:lang w:eastAsia="ru-RU"/>
              </w:rPr>
              <w:t>Ремжилсервис</w:t>
            </w:r>
            <w:proofErr w:type="spellEnd"/>
            <w:r w:rsidRPr="00F258F6">
              <w:rPr>
                <w:rFonts w:ascii="Verdana" w:eastAsia="Times New Roman" w:hAnsi="Verdana" w:cs="Times New Roman"/>
                <w:color w:val="222222"/>
                <w:sz w:val="20"/>
                <w:szCs w:val="20"/>
                <w:lang w:eastAsia="ru-RU"/>
              </w:rPr>
              <w:t>».</w:t>
            </w:r>
            <w:r w:rsidRPr="00F258F6">
              <w:rPr>
                <w:rFonts w:ascii="Verdana" w:eastAsia="Times New Roman" w:hAnsi="Verdana" w:cs="Times New Roman"/>
                <w:color w:val="222222"/>
                <w:sz w:val="20"/>
                <w:szCs w:val="20"/>
                <w:lang w:eastAsia="ru-RU"/>
              </w:rPr>
              <w:br/>
              <w:t>21. ООО «Строй Рем Сервис».</w:t>
            </w:r>
            <w:r w:rsidRPr="00F258F6">
              <w:rPr>
                <w:rFonts w:ascii="Verdana" w:eastAsia="Times New Roman" w:hAnsi="Verdana" w:cs="Times New Roman"/>
                <w:color w:val="222222"/>
                <w:sz w:val="20"/>
                <w:szCs w:val="20"/>
                <w:lang w:eastAsia="ru-RU"/>
              </w:rPr>
              <w:br/>
              <w:t>22. ООО «Строй-Центр».</w:t>
            </w:r>
            <w:r w:rsidRPr="00F258F6">
              <w:rPr>
                <w:rFonts w:ascii="Verdana" w:eastAsia="Times New Roman" w:hAnsi="Verdana" w:cs="Times New Roman"/>
                <w:color w:val="222222"/>
                <w:sz w:val="20"/>
                <w:szCs w:val="20"/>
                <w:lang w:eastAsia="ru-RU"/>
              </w:rPr>
              <w:br/>
              <w:t>23. Производственное отделение ВЭС филиала ОАО «МРСК Центра - Смоленскэнерго».</w:t>
            </w:r>
            <w:r w:rsidRPr="00F258F6">
              <w:rPr>
                <w:rFonts w:ascii="Verdana" w:eastAsia="Times New Roman" w:hAnsi="Verdana" w:cs="Times New Roman"/>
                <w:color w:val="222222"/>
                <w:sz w:val="20"/>
                <w:szCs w:val="20"/>
                <w:lang w:eastAsia="ru-RU"/>
              </w:rPr>
              <w:br/>
              <w:t>24. СОГУП «ВДРСУ».</w:t>
            </w:r>
            <w:r w:rsidRPr="00F258F6">
              <w:rPr>
                <w:rFonts w:ascii="Verdana" w:eastAsia="Times New Roman" w:hAnsi="Verdana" w:cs="Times New Roman"/>
                <w:color w:val="222222"/>
                <w:sz w:val="20"/>
                <w:szCs w:val="20"/>
                <w:lang w:eastAsia="ru-RU"/>
              </w:rPr>
              <w:br/>
            </w:r>
            <w:r w:rsidRPr="00F258F6">
              <w:rPr>
                <w:rFonts w:ascii="Verdana" w:eastAsia="Times New Roman" w:hAnsi="Verdana" w:cs="Times New Roman"/>
                <w:color w:val="222222"/>
                <w:sz w:val="20"/>
                <w:szCs w:val="20"/>
                <w:lang w:eastAsia="ru-RU"/>
              </w:rPr>
              <w:lastRenderedPageBreak/>
              <w:t>25. ФГУ «ДЭП-2».</w:t>
            </w:r>
          </w:p>
          <w:p w:rsidR="00F258F6" w:rsidRPr="00F258F6" w:rsidRDefault="00F258F6" w:rsidP="00F258F6">
            <w:pPr>
              <w:spacing w:before="100" w:beforeAutospacing="1" w:after="100" w:afterAutospacing="1" w:line="240" w:lineRule="auto"/>
              <w:rPr>
                <w:rFonts w:ascii="Verdana" w:eastAsia="Times New Roman" w:hAnsi="Verdana" w:cs="Times New Roman"/>
                <w:color w:val="222222"/>
                <w:sz w:val="17"/>
                <w:szCs w:val="17"/>
                <w:lang w:eastAsia="ru-RU"/>
              </w:rPr>
            </w:pPr>
            <w:r w:rsidRPr="00F258F6">
              <w:rPr>
                <w:rFonts w:ascii="Verdana" w:eastAsia="Times New Roman" w:hAnsi="Verdana" w:cs="Times New Roman"/>
                <w:color w:val="222222"/>
                <w:sz w:val="20"/>
                <w:szCs w:val="20"/>
                <w:lang w:eastAsia="ru-RU"/>
              </w:rPr>
              <w:t> </w:t>
            </w:r>
          </w:p>
        </w:tc>
      </w:tr>
    </w:tbl>
    <w:p w:rsidR="000F1585" w:rsidRDefault="000F1585">
      <w:bookmarkStart w:id="0" w:name="_GoBack"/>
      <w:bookmarkEnd w:id="0"/>
    </w:p>
    <w:sectPr w:rsidR="000F1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5"/>
    <w:rsid w:val="000F1585"/>
    <w:rsid w:val="00F2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2022-05-30T14:34:00Z</dcterms:created>
  <dcterms:modified xsi:type="dcterms:W3CDTF">2022-05-30T14:34:00Z</dcterms:modified>
</cp:coreProperties>
</file>